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BE01BD" w14:textId="03A1049A" w:rsidR="00733D50" w:rsidRPr="00661A0B" w:rsidRDefault="00661A0B" w:rsidP="00733D50">
      <w:pPr>
        <w:bidi/>
        <w:jc w:val="center"/>
        <w:rPr>
          <w:rFonts w:ascii="IBM Plex Sans Arabic" w:hAnsi="IBM Plex Sans Arabic" w:cs="IBM Plex Sans Arabic"/>
          <w:b/>
          <w:bCs/>
          <w:color w:val="0E2841" w:themeColor="text2"/>
          <w:sz w:val="36"/>
          <w:szCs w:val="36"/>
          <w:rtl/>
        </w:rPr>
      </w:pPr>
      <w:r w:rsidRPr="00661A0B">
        <w:rPr>
          <w:rFonts w:ascii="IBM Plex Sans Arabic" w:hAnsi="IBM Plex Sans Arabic" w:cs="IBM Plex Sans Arabic" w:hint="cs"/>
          <w:b/>
          <w:bCs/>
          <w:color w:val="0E2841" w:themeColor="text2"/>
          <w:sz w:val="36"/>
          <w:szCs w:val="36"/>
          <w:rtl/>
        </w:rPr>
        <w:t xml:space="preserve">نظام </w:t>
      </w:r>
      <w:proofErr w:type="spellStart"/>
      <w:r w:rsidR="00B73F6A" w:rsidRPr="00B73F6A">
        <w:rPr>
          <w:rFonts w:ascii="IBM Plex Sans Arabic" w:hAnsi="IBM Plex Sans Arabic" w:cs="IBM Plex Sans Arabic"/>
          <w:b/>
          <w:bCs/>
          <w:color w:val="0E2841" w:themeColor="text2"/>
          <w:sz w:val="36"/>
          <w:szCs w:val="36"/>
        </w:rPr>
        <w:t>SugarHive</w:t>
      </w:r>
      <w:proofErr w:type="spellEnd"/>
    </w:p>
    <w:p w14:paraId="5FD5B1D9" w14:textId="62E037EE" w:rsidR="00661A0B" w:rsidRPr="00EC6A18" w:rsidRDefault="00661A0B" w:rsidP="007E626D">
      <w:pPr>
        <w:pStyle w:val="ListParagraph"/>
        <w:numPr>
          <w:ilvl w:val="0"/>
          <w:numId w:val="7"/>
        </w:numPr>
        <w:bidi/>
        <w:rPr>
          <w:rFonts w:ascii="IBM Plex Sans Arabic" w:hAnsi="IBM Plex Sans Arabic" w:cs="IBM Plex Sans Arabic"/>
          <w:b/>
          <w:bCs/>
          <w:color w:val="0E2841" w:themeColor="text2"/>
          <w:sz w:val="24"/>
          <w:szCs w:val="24"/>
        </w:rPr>
      </w:pPr>
      <w:r w:rsidRPr="00EC6A18">
        <w:rPr>
          <w:rFonts w:ascii="IBM Plex Sans Arabic" w:hAnsi="IBM Plex Sans Arabic" w:cs="IBM Plex Sans Arabic" w:hint="cs"/>
          <w:b/>
          <w:bCs/>
          <w:color w:val="0E2841" w:themeColor="text2"/>
          <w:sz w:val="24"/>
          <w:szCs w:val="24"/>
          <w:rtl/>
        </w:rPr>
        <w:t>المخلص التنفيذي للنظام:</w:t>
      </w:r>
    </w:p>
    <w:p w14:paraId="0183355E" w14:textId="4BD82BBC" w:rsidR="005D243B" w:rsidRPr="00EC6A18" w:rsidRDefault="0098047A" w:rsidP="0098047A">
      <w:pPr>
        <w:pStyle w:val="ListParagraph"/>
        <w:bidi/>
        <w:ind w:left="1440"/>
        <w:jc w:val="lowKashida"/>
        <w:rPr>
          <w:rFonts w:ascii="IBM Plex Sans Arabic" w:hAnsi="IBM Plex Sans Arabic" w:cs="IBM Plex Sans Arabic"/>
          <w:sz w:val="24"/>
          <w:szCs w:val="24"/>
        </w:rPr>
      </w:pPr>
      <w:r w:rsidRPr="0098047A">
        <w:rPr>
          <w:rFonts w:ascii="IBM Plex Sans Arabic" w:hAnsi="IBM Plex Sans Arabic" w:cs="IBM Plex Sans Arabic"/>
          <w:sz w:val="24"/>
          <w:szCs w:val="24"/>
          <w:rtl/>
        </w:rPr>
        <w:t>هو نظام تشغيلي</w:t>
      </w:r>
      <w:r w:rsidRPr="0098047A">
        <w:rPr>
          <w:rFonts w:ascii="IBM Plex Sans Arabic" w:hAnsi="IBM Plex Sans Arabic" w:cs="IBM Plex Sans Arabic"/>
          <w:sz w:val="24"/>
          <w:szCs w:val="24"/>
        </w:rPr>
        <w:t xml:space="preserve"> (Operations System) </w:t>
      </w:r>
      <w:r w:rsidRPr="0098047A">
        <w:rPr>
          <w:rFonts w:ascii="IBM Plex Sans Arabic" w:hAnsi="IBM Plex Sans Arabic" w:cs="IBM Plex Sans Arabic"/>
          <w:sz w:val="24"/>
          <w:szCs w:val="24"/>
          <w:rtl/>
        </w:rPr>
        <w:t xml:space="preserve">مبني على منصة </w:t>
      </w:r>
      <w:proofErr w:type="spellStart"/>
      <w:r w:rsidRPr="0098047A">
        <w:rPr>
          <w:rFonts w:ascii="IBM Plex Sans Arabic" w:hAnsi="IBM Plex Sans Arabic" w:cs="IBM Plex Sans Arabic"/>
          <w:b/>
          <w:bCs/>
          <w:sz w:val="24"/>
          <w:szCs w:val="24"/>
        </w:rPr>
        <w:t>Maykana</w:t>
      </w:r>
      <w:proofErr w:type="spellEnd"/>
      <w:r w:rsidRPr="0098047A">
        <w:rPr>
          <w:rFonts w:ascii="IBM Plex Sans Arabic" w:hAnsi="IBM Plex Sans Arabic" w:cs="IBM Plex Sans Arabic"/>
          <w:b/>
          <w:bCs/>
          <w:sz w:val="24"/>
          <w:szCs w:val="24"/>
        </w:rPr>
        <w:t xml:space="preserve"> – Operations</w:t>
      </w:r>
      <w:r w:rsidRPr="0098047A">
        <w:rPr>
          <w:rFonts w:ascii="IBM Plex Sans Arabic" w:hAnsi="IBM Plex Sans Arabic" w:cs="IBM Plex Sans Arabic"/>
          <w:sz w:val="24"/>
          <w:szCs w:val="24"/>
          <w:rtl/>
        </w:rPr>
        <w:t xml:space="preserve">، وهدفه الأساسي </w:t>
      </w:r>
      <w:r w:rsidRPr="0098047A">
        <w:rPr>
          <w:rFonts w:ascii="IBM Plex Sans Arabic" w:hAnsi="IBM Plex Sans Arabic" w:cs="IBM Plex Sans Arabic"/>
          <w:b/>
          <w:bCs/>
          <w:sz w:val="24"/>
          <w:szCs w:val="24"/>
          <w:rtl/>
        </w:rPr>
        <w:t>تنظيم وإدارة العمليات اليومية للشركة</w:t>
      </w:r>
      <w:r w:rsidRPr="0098047A">
        <w:rPr>
          <w:rFonts w:ascii="IBM Plex Sans Arabic" w:hAnsi="IBM Plex Sans Arabic" w:cs="IBM Plex Sans Arabic"/>
          <w:sz w:val="24"/>
          <w:szCs w:val="24"/>
          <w:rtl/>
        </w:rPr>
        <w:t xml:space="preserve"> بشكل رقمي وواضح، مع تحكم كامل في الهيكل الإداري، الصلاحيات، المتابعة، والتقارير</w:t>
      </w:r>
      <w:r w:rsidRPr="0098047A">
        <w:rPr>
          <w:rFonts w:ascii="IBM Plex Sans Arabic" w:hAnsi="IBM Plex Sans Arabic" w:cs="IBM Plex Sans Arabic"/>
          <w:sz w:val="24"/>
          <w:szCs w:val="24"/>
        </w:rPr>
        <w:t>.</w:t>
      </w:r>
    </w:p>
    <w:p w14:paraId="409B93E2" w14:textId="3806405E" w:rsidR="00661A0B" w:rsidRPr="00EC6A18" w:rsidRDefault="00661A0B" w:rsidP="007E626D">
      <w:pPr>
        <w:pStyle w:val="ListParagraph"/>
        <w:numPr>
          <w:ilvl w:val="0"/>
          <w:numId w:val="7"/>
        </w:numPr>
        <w:bidi/>
        <w:rPr>
          <w:rFonts w:ascii="IBM Plex Sans Arabic" w:hAnsi="IBM Plex Sans Arabic" w:cs="IBM Plex Sans Arabic"/>
          <w:b/>
          <w:bCs/>
          <w:color w:val="0E2841" w:themeColor="text2"/>
          <w:sz w:val="24"/>
          <w:szCs w:val="24"/>
        </w:rPr>
      </w:pPr>
      <w:r w:rsidRPr="00EC6A18">
        <w:rPr>
          <w:rFonts w:ascii="IBM Plex Sans Arabic" w:hAnsi="IBM Plex Sans Arabic" w:cs="IBM Plex Sans Arabic" w:hint="cs"/>
          <w:b/>
          <w:bCs/>
          <w:color w:val="0E2841" w:themeColor="text2"/>
          <w:sz w:val="24"/>
          <w:szCs w:val="24"/>
          <w:rtl/>
        </w:rPr>
        <w:t>نطاق العمل (</w:t>
      </w:r>
      <w:r w:rsidRPr="00EC6A18">
        <w:rPr>
          <w:rFonts w:ascii="IBM Plex Sans Arabic" w:hAnsi="IBM Plex Sans Arabic" w:cs="IBM Plex Sans Arabic"/>
          <w:b/>
          <w:bCs/>
          <w:color w:val="0E2841" w:themeColor="text2"/>
          <w:sz w:val="24"/>
          <w:szCs w:val="24"/>
        </w:rPr>
        <w:t>In scope</w:t>
      </w:r>
      <w:r w:rsidRPr="00EC6A18">
        <w:rPr>
          <w:rFonts w:ascii="IBM Plex Sans Arabic" w:hAnsi="IBM Plex Sans Arabic" w:cs="IBM Plex Sans Arabic" w:hint="cs"/>
          <w:b/>
          <w:bCs/>
          <w:color w:val="0E2841" w:themeColor="text2"/>
          <w:sz w:val="24"/>
          <w:szCs w:val="24"/>
          <w:rtl/>
        </w:rPr>
        <w:t>) :</w:t>
      </w:r>
    </w:p>
    <w:p w14:paraId="385A74AC" w14:textId="334F2ED2" w:rsidR="00661A0B" w:rsidRPr="00EC6A18" w:rsidRDefault="00544740" w:rsidP="00B449BC">
      <w:pPr>
        <w:pStyle w:val="ListParagraph"/>
        <w:numPr>
          <w:ilvl w:val="1"/>
          <w:numId w:val="7"/>
        </w:numPr>
        <w:bidi/>
        <w:jc w:val="lowKashida"/>
        <w:rPr>
          <w:rFonts w:ascii="IBM Plex Sans Arabic" w:hAnsi="IBM Plex Sans Arabic" w:cs="IBM Plex Sans Arabic"/>
          <w:sz w:val="24"/>
          <w:szCs w:val="24"/>
        </w:rPr>
      </w:pPr>
      <w:r w:rsidRPr="00544740">
        <w:rPr>
          <w:rFonts w:ascii="IBM Plex Sans Arabic" w:hAnsi="IBM Plex Sans Arabic" w:cs="IBM Plex Sans Arabic"/>
          <w:sz w:val="24"/>
          <w:szCs w:val="24"/>
          <w:rtl/>
        </w:rPr>
        <w:t>إدارة الهيكل التنظيمي</w:t>
      </w:r>
      <w:r w:rsidRPr="00544740">
        <w:rPr>
          <w:rFonts w:ascii="IBM Plex Sans Arabic" w:hAnsi="IBM Plex Sans Arabic" w:cs="IBM Plex Sans Arabic" w:hint="eastAsia"/>
          <w:sz w:val="24"/>
          <w:szCs w:val="24"/>
          <w:rtl/>
        </w:rPr>
        <w:t xml:space="preserve"> </w:t>
      </w:r>
      <w:r w:rsidR="00B449BC">
        <w:rPr>
          <w:rFonts w:ascii="IBM Plex Sans Arabic" w:hAnsi="IBM Plex Sans Arabic" w:cs="IBM Plex Sans Arabic" w:hint="cs"/>
          <w:sz w:val="24"/>
          <w:szCs w:val="24"/>
          <w:rtl/>
        </w:rPr>
        <w:t xml:space="preserve">و </w:t>
      </w:r>
      <w:r w:rsidR="00B449BC" w:rsidRPr="00B449BC">
        <w:rPr>
          <w:rFonts w:ascii="IBM Plex Sans Arabic" w:hAnsi="IBM Plex Sans Arabic" w:cs="IBM Plex Sans Arabic"/>
          <w:sz w:val="24"/>
          <w:szCs w:val="24"/>
          <w:rtl/>
        </w:rPr>
        <w:t>يشمل بناء الهيكل الإداري والتشغيلي داخل النظام</w:t>
      </w:r>
      <w:r w:rsidR="00661A0B" w:rsidRPr="00EC6A18">
        <w:rPr>
          <w:rFonts w:ascii="IBM Plex Sans Arabic" w:hAnsi="IBM Plex Sans Arabic" w:cs="IBM Plex Sans Arabic" w:hint="cs"/>
          <w:sz w:val="24"/>
          <w:szCs w:val="24"/>
          <w:rtl/>
        </w:rPr>
        <w:t>.</w:t>
      </w:r>
    </w:p>
    <w:p w14:paraId="7B3A4DF9" w14:textId="77777777" w:rsidR="00DC6E65" w:rsidRDefault="00DC6E65" w:rsidP="00DC6E65">
      <w:pPr>
        <w:pStyle w:val="ListParagraph"/>
        <w:numPr>
          <w:ilvl w:val="1"/>
          <w:numId w:val="7"/>
        </w:numPr>
        <w:bidi/>
        <w:jc w:val="lowKashida"/>
        <w:rPr>
          <w:rFonts w:ascii="IBM Plex Sans Arabic" w:hAnsi="IBM Plex Sans Arabic" w:cs="IBM Plex Sans Arabic"/>
          <w:sz w:val="24"/>
          <w:szCs w:val="24"/>
        </w:rPr>
      </w:pPr>
      <w:r w:rsidRPr="00DC6E65">
        <w:rPr>
          <w:rFonts w:ascii="IBM Plex Sans Arabic" w:hAnsi="IBM Plex Sans Arabic" w:cs="IBM Plex Sans Arabic"/>
          <w:sz w:val="24"/>
          <w:szCs w:val="24"/>
          <w:rtl/>
        </w:rPr>
        <w:t xml:space="preserve">إنشاء وإدارة </w:t>
      </w:r>
      <w:r w:rsidRPr="00DC6E65">
        <w:rPr>
          <w:rFonts w:ascii="IBM Plex Sans Arabic" w:hAnsi="IBM Plex Sans Arabic" w:cs="IBM Plex Sans Arabic"/>
          <w:b/>
          <w:bCs/>
          <w:sz w:val="24"/>
          <w:szCs w:val="24"/>
          <w:rtl/>
        </w:rPr>
        <w:t>الأقسام</w:t>
      </w:r>
      <w:r w:rsidRPr="00DC6E65">
        <w:rPr>
          <w:rFonts w:ascii="IBM Plex Sans Arabic" w:hAnsi="IBM Plex Sans Arabic" w:cs="IBM Plex Sans Arabic" w:hint="cs"/>
          <w:sz w:val="24"/>
          <w:szCs w:val="24"/>
          <w:rtl/>
        </w:rPr>
        <w:t xml:space="preserve"> </w:t>
      </w:r>
    </w:p>
    <w:p w14:paraId="260F6418" w14:textId="73F08D26" w:rsidR="00661A0B" w:rsidRPr="00EC6A18" w:rsidRDefault="00661A0B" w:rsidP="00DC6E65">
      <w:pPr>
        <w:pStyle w:val="ListParagraph"/>
        <w:numPr>
          <w:ilvl w:val="1"/>
          <w:numId w:val="7"/>
        </w:numPr>
        <w:bidi/>
        <w:jc w:val="lowKashida"/>
        <w:rPr>
          <w:rFonts w:ascii="IBM Plex Sans Arabic" w:hAnsi="IBM Plex Sans Arabic" w:cs="IBM Plex Sans Arabic"/>
          <w:sz w:val="24"/>
          <w:szCs w:val="24"/>
        </w:rPr>
      </w:pPr>
      <w:r w:rsidRPr="00EC6A18">
        <w:rPr>
          <w:rFonts w:ascii="IBM Plex Sans Arabic" w:hAnsi="IBM Plex Sans Arabic" w:cs="IBM Plex Sans Arabic" w:hint="cs"/>
          <w:sz w:val="24"/>
          <w:szCs w:val="24"/>
          <w:rtl/>
        </w:rPr>
        <w:t xml:space="preserve">تعريف </w:t>
      </w:r>
      <w:r w:rsidR="00DC6E65" w:rsidRPr="00DC6E65">
        <w:rPr>
          <w:rFonts w:ascii="IBM Plex Sans Arabic" w:hAnsi="IBM Plex Sans Arabic" w:cs="IBM Plex Sans Arabic"/>
          <w:b/>
          <w:bCs/>
          <w:sz w:val="24"/>
          <w:szCs w:val="24"/>
          <w:rtl/>
        </w:rPr>
        <w:t>الأدوار والصلاحيات</w:t>
      </w:r>
      <w:r w:rsidR="00DC6E65" w:rsidRPr="00DC6E65">
        <w:rPr>
          <w:rFonts w:ascii="IBM Plex Sans Arabic" w:hAnsi="IBM Plex Sans Arabic" w:cs="IBM Plex Sans Arabic"/>
          <w:sz w:val="24"/>
          <w:szCs w:val="24"/>
          <w:rtl/>
        </w:rPr>
        <w:t xml:space="preserve"> وربطها بالمستخدمين</w:t>
      </w:r>
      <w:r w:rsidRPr="00EC6A18">
        <w:rPr>
          <w:rFonts w:ascii="IBM Plex Sans Arabic" w:hAnsi="IBM Plex Sans Arabic" w:cs="IBM Plex Sans Arabic"/>
          <w:sz w:val="24"/>
          <w:szCs w:val="24"/>
          <w:rtl/>
        </w:rPr>
        <w:t xml:space="preserve">. </w:t>
      </w:r>
    </w:p>
    <w:p w14:paraId="44ACADC8" w14:textId="6D6A8949" w:rsidR="00661A0B" w:rsidRPr="00EC6A18" w:rsidRDefault="000E710B" w:rsidP="000E710B">
      <w:pPr>
        <w:pStyle w:val="ListParagraph"/>
        <w:numPr>
          <w:ilvl w:val="1"/>
          <w:numId w:val="7"/>
        </w:numPr>
        <w:bidi/>
        <w:jc w:val="lowKashida"/>
        <w:rPr>
          <w:rFonts w:ascii="IBM Plex Sans Arabic" w:hAnsi="IBM Plex Sans Arabic" w:cs="IBM Plex Sans Arabic"/>
          <w:sz w:val="24"/>
          <w:szCs w:val="24"/>
        </w:rPr>
      </w:pPr>
      <w:r w:rsidRPr="000E710B">
        <w:rPr>
          <w:rFonts w:ascii="IBM Plex Sans Arabic" w:hAnsi="IBM Plex Sans Arabic" w:cs="IBM Plex Sans Arabic"/>
          <w:sz w:val="24"/>
          <w:szCs w:val="24"/>
          <w:rtl/>
        </w:rPr>
        <w:t>إدارة سير العم</w:t>
      </w:r>
      <w:r w:rsidR="00A04061">
        <w:rPr>
          <w:rFonts w:ascii="IBM Plex Sans Arabic" w:hAnsi="IBM Plex Sans Arabic" w:cs="IBM Plex Sans Arabic" w:hint="cs"/>
          <w:sz w:val="24"/>
          <w:szCs w:val="24"/>
          <w:rtl/>
        </w:rPr>
        <w:t>ليات</w:t>
      </w:r>
      <w:r w:rsidRPr="000E710B">
        <w:rPr>
          <w:rFonts w:ascii="IBM Plex Sans Arabic" w:hAnsi="IBM Plex Sans Arabic" w:cs="IBM Plex Sans Arabic"/>
          <w:sz w:val="24"/>
          <w:szCs w:val="24"/>
          <w:rtl/>
        </w:rPr>
        <w:t xml:space="preserve"> التشغيلية</w:t>
      </w:r>
      <w:r>
        <w:rPr>
          <w:rFonts w:ascii="IBM Plex Sans Arabic" w:hAnsi="IBM Plex Sans Arabic" w:cs="IBM Plex Sans Arabic" w:hint="cs"/>
          <w:sz w:val="24"/>
          <w:szCs w:val="24"/>
          <w:rtl/>
        </w:rPr>
        <w:t xml:space="preserve"> و </w:t>
      </w:r>
      <w:r w:rsidRPr="000E710B">
        <w:rPr>
          <w:rFonts w:ascii="IBM Plex Sans Arabic" w:hAnsi="IBM Plex Sans Arabic" w:cs="IBM Plex Sans Arabic"/>
          <w:sz w:val="24"/>
          <w:szCs w:val="24"/>
          <w:rtl/>
        </w:rPr>
        <w:t>يشمل تنظيم العمل اليومي عبر النظام</w:t>
      </w:r>
      <w:r w:rsidR="00661A0B" w:rsidRPr="00EC6A18">
        <w:rPr>
          <w:rFonts w:ascii="IBM Plex Sans Arabic" w:hAnsi="IBM Plex Sans Arabic" w:cs="IBM Plex Sans Arabic"/>
          <w:sz w:val="24"/>
          <w:szCs w:val="24"/>
          <w:rtl/>
        </w:rPr>
        <w:t xml:space="preserve">. </w:t>
      </w:r>
    </w:p>
    <w:p w14:paraId="008F7588" w14:textId="78CCD16F" w:rsidR="002C1B20" w:rsidRDefault="002C1B20" w:rsidP="002C1B20">
      <w:pPr>
        <w:pStyle w:val="ListParagraph"/>
        <w:numPr>
          <w:ilvl w:val="1"/>
          <w:numId w:val="7"/>
        </w:numPr>
        <w:bidi/>
        <w:jc w:val="lowKashida"/>
        <w:rPr>
          <w:rFonts w:ascii="IBM Plex Sans Arabic" w:hAnsi="IBM Plex Sans Arabic" w:cs="IBM Plex Sans Arabic"/>
          <w:sz w:val="24"/>
          <w:szCs w:val="24"/>
        </w:rPr>
      </w:pPr>
      <w:r w:rsidRPr="002C1B20">
        <w:rPr>
          <w:rFonts w:ascii="IBM Plex Sans Arabic" w:hAnsi="IBM Plex Sans Arabic" w:cs="IBM Plex Sans Arabic"/>
          <w:sz w:val="24"/>
          <w:szCs w:val="24"/>
          <w:rtl/>
        </w:rPr>
        <w:t xml:space="preserve">إنشاء وإدارة </w:t>
      </w:r>
      <w:r w:rsidRPr="002C1B20">
        <w:rPr>
          <w:rFonts w:ascii="IBM Plex Sans Arabic" w:hAnsi="IBM Plex Sans Arabic" w:cs="IBM Plex Sans Arabic"/>
          <w:b/>
          <w:bCs/>
          <w:sz w:val="24"/>
          <w:szCs w:val="24"/>
          <w:rtl/>
        </w:rPr>
        <w:t>قوائم التحقق</w:t>
      </w:r>
      <w:r w:rsidR="00C77D18">
        <w:rPr>
          <w:rFonts w:ascii="IBM Plex Sans Arabic" w:hAnsi="IBM Plex Sans Arabic" w:cs="IBM Plex Sans Arabic" w:hint="cs"/>
          <w:b/>
          <w:bCs/>
          <w:sz w:val="24"/>
          <w:szCs w:val="24"/>
          <w:rtl/>
        </w:rPr>
        <w:t xml:space="preserve"> </w:t>
      </w:r>
      <w:r w:rsidRPr="002C1B20">
        <w:rPr>
          <w:rFonts w:ascii="IBM Plex Sans Arabic" w:hAnsi="IBM Plex Sans Arabic" w:cs="IBM Plex Sans Arabic"/>
          <w:sz w:val="24"/>
          <w:szCs w:val="24"/>
          <w:rtl/>
        </w:rPr>
        <w:t>بأنواعها</w:t>
      </w:r>
      <w:r w:rsidR="005F266A">
        <w:rPr>
          <w:rFonts w:ascii="IBM Plex Sans Arabic" w:hAnsi="IBM Plex Sans Arabic" w:cs="IBM Plex Sans Arabic"/>
          <w:sz w:val="24"/>
          <w:szCs w:val="24"/>
        </w:rPr>
        <w:t>.</w:t>
      </w:r>
      <w:r w:rsidRPr="002C1B20">
        <w:rPr>
          <w:rFonts w:ascii="IBM Plex Sans Arabic" w:hAnsi="IBM Plex Sans Arabic" w:cs="IBM Plex Sans Arabic" w:hint="cs"/>
          <w:sz w:val="24"/>
          <w:szCs w:val="24"/>
          <w:rtl/>
        </w:rPr>
        <w:t xml:space="preserve"> </w:t>
      </w:r>
    </w:p>
    <w:p w14:paraId="6593AAD8" w14:textId="648B99F1" w:rsidR="005F266A" w:rsidRPr="005F266A" w:rsidRDefault="005F266A" w:rsidP="005F266A">
      <w:pPr>
        <w:pStyle w:val="ListParagraph"/>
        <w:numPr>
          <w:ilvl w:val="1"/>
          <w:numId w:val="7"/>
        </w:numPr>
        <w:bidi/>
        <w:jc w:val="lowKashida"/>
        <w:rPr>
          <w:rFonts w:ascii="IBM Plex Sans Arabic" w:hAnsi="IBM Plex Sans Arabic" w:cs="IBM Plex Sans Arabic"/>
          <w:sz w:val="24"/>
          <w:szCs w:val="24"/>
        </w:rPr>
      </w:pPr>
      <w:r w:rsidRPr="005F266A">
        <w:rPr>
          <w:rFonts w:ascii="IBM Plex Sans Arabic" w:hAnsi="IBM Plex Sans Arabic" w:cs="IBM Plex Sans Arabic"/>
          <w:sz w:val="24"/>
          <w:szCs w:val="24"/>
          <w:rtl/>
        </w:rPr>
        <w:t>تحديد المسؤول عن التنفيذ وتواريخ الاستحقاق</w:t>
      </w:r>
      <w:r>
        <w:rPr>
          <w:rFonts w:ascii="IBM Plex Sans Arabic" w:hAnsi="IBM Plex Sans Arabic" w:cs="IBM Plex Sans Arabic"/>
          <w:sz w:val="24"/>
          <w:szCs w:val="24"/>
        </w:rPr>
        <w:t>.</w:t>
      </w:r>
    </w:p>
    <w:p w14:paraId="0A3FEF0F" w14:textId="7B73D0C5" w:rsidR="00661A0B" w:rsidRPr="00892997" w:rsidRDefault="005560F9" w:rsidP="002D3E1E">
      <w:pPr>
        <w:pStyle w:val="ListParagraph"/>
        <w:numPr>
          <w:ilvl w:val="1"/>
          <w:numId w:val="7"/>
        </w:numPr>
        <w:bidi/>
        <w:jc w:val="lowKashida"/>
        <w:rPr>
          <w:rFonts w:ascii="IBM Plex Sans Arabic" w:hAnsi="IBM Plex Sans Arabic" w:cs="IBM Plex Sans Arabic"/>
          <w:sz w:val="24"/>
          <w:szCs w:val="24"/>
        </w:rPr>
      </w:pPr>
      <w:r w:rsidRPr="005560F9">
        <w:rPr>
          <w:rtl/>
        </w:rPr>
        <w:t xml:space="preserve"> </w:t>
      </w:r>
      <w:r w:rsidR="002D3E1E" w:rsidRPr="002D3E1E">
        <w:rPr>
          <w:rFonts w:ascii="IBM Plex Sans Arabic" w:hAnsi="IBM Plex Sans Arabic" w:cs="IBM Plex Sans Arabic"/>
          <w:sz w:val="24"/>
          <w:szCs w:val="24"/>
          <w:rtl/>
        </w:rPr>
        <w:t>يشمل التواصل والمتابعة اللحظية عبر الإشعارات عند اكتمال التنفيذ، وجود ملاحظات، أو التأخير عن المواعيد، وذلك من خلال إشعارات داخل النظام والبريد الإلكتروني، وصندوق وارد موحّد للمهام والموافقات مع فلاتر</w:t>
      </w:r>
      <w:r w:rsidR="002D3E1E" w:rsidRPr="002D3E1E">
        <w:rPr>
          <w:rFonts w:ascii="IBM Plex Sans Arabic" w:hAnsi="IBM Plex Sans Arabic" w:cs="IBM Plex Sans Arabic"/>
          <w:sz w:val="24"/>
          <w:szCs w:val="24"/>
        </w:rPr>
        <w:t>.</w:t>
      </w:r>
    </w:p>
    <w:p w14:paraId="6F8DB0F1" w14:textId="31DFF879" w:rsidR="00AE0C9C" w:rsidRDefault="00AE0C9C" w:rsidP="001C36AB">
      <w:pPr>
        <w:pStyle w:val="ListParagraph"/>
        <w:numPr>
          <w:ilvl w:val="1"/>
          <w:numId w:val="7"/>
        </w:numPr>
        <w:bidi/>
        <w:jc w:val="lowKashida"/>
        <w:rPr>
          <w:rFonts w:ascii="IBM Plex Sans Arabic" w:hAnsi="IBM Plex Sans Arabic" w:cs="IBM Plex Sans Arabic"/>
          <w:sz w:val="24"/>
          <w:szCs w:val="24"/>
        </w:rPr>
      </w:pPr>
      <w:r w:rsidRPr="00AE0C9C">
        <w:rPr>
          <w:rFonts w:ascii="IBM Plex Sans Arabic" w:hAnsi="IBM Plex Sans Arabic" w:cs="IBM Plex Sans Arabic"/>
          <w:sz w:val="24"/>
          <w:szCs w:val="24"/>
          <w:rtl/>
        </w:rPr>
        <w:t>التقارير ولوحات المتابعة</w:t>
      </w:r>
      <w:r w:rsidRPr="00AE0C9C">
        <w:rPr>
          <w:rFonts w:ascii="IBM Plex Sans Arabic" w:hAnsi="IBM Plex Sans Arabic" w:cs="IBM Plex Sans Arabic" w:hint="cs"/>
          <w:sz w:val="24"/>
          <w:szCs w:val="24"/>
          <w:rtl/>
        </w:rPr>
        <w:t xml:space="preserve"> </w:t>
      </w:r>
      <w:r w:rsidR="007A55A4">
        <w:rPr>
          <w:rFonts w:ascii="IBM Plex Sans Arabic" w:hAnsi="IBM Plex Sans Arabic" w:cs="IBM Plex Sans Arabic" w:hint="cs"/>
          <w:sz w:val="24"/>
          <w:szCs w:val="24"/>
          <w:rtl/>
        </w:rPr>
        <w:t xml:space="preserve">و </w:t>
      </w:r>
      <w:r w:rsidR="007A55A4" w:rsidRPr="007A55A4">
        <w:rPr>
          <w:rFonts w:ascii="IBM Plex Sans Arabic" w:hAnsi="IBM Plex Sans Arabic" w:cs="IBM Plex Sans Arabic"/>
          <w:sz w:val="24"/>
          <w:szCs w:val="24"/>
          <w:rtl/>
        </w:rPr>
        <w:t>يشمل قياس الأداء واتخاذ القرار</w:t>
      </w:r>
      <w:r w:rsidR="001C36AB">
        <w:rPr>
          <w:rFonts w:ascii="IBM Plex Sans Arabic" w:hAnsi="IBM Plex Sans Arabic" w:cs="IBM Plex Sans Arabic"/>
          <w:sz w:val="24"/>
          <w:szCs w:val="24"/>
        </w:rPr>
        <w:t xml:space="preserve"> </w:t>
      </w:r>
      <w:r w:rsidR="00977ED9">
        <w:rPr>
          <w:rFonts w:ascii="IBM Plex Sans Arabic" w:hAnsi="IBM Plex Sans Arabic" w:cs="IBM Plex Sans Arabic" w:hint="cs"/>
          <w:sz w:val="24"/>
          <w:szCs w:val="24"/>
          <w:rtl/>
        </w:rPr>
        <w:t xml:space="preserve">وتكوين </w:t>
      </w:r>
      <w:r w:rsidR="001C36AB" w:rsidRPr="001C36AB">
        <w:rPr>
          <w:rFonts w:ascii="IBM Plex Sans Arabic" w:hAnsi="IBM Plex Sans Arabic" w:cs="IBM Plex Sans Arabic"/>
          <w:sz w:val="24"/>
          <w:szCs w:val="24"/>
          <w:rtl/>
        </w:rPr>
        <w:t>رؤية واضحة للأداء التشغيلي</w:t>
      </w:r>
      <w:r w:rsidR="00977ED9">
        <w:rPr>
          <w:rFonts w:ascii="IBM Plex Sans Arabic" w:hAnsi="IBM Plex Sans Arabic" w:cs="IBM Plex Sans Arabic"/>
          <w:sz w:val="24"/>
          <w:szCs w:val="24"/>
        </w:rPr>
        <w:t>.</w:t>
      </w:r>
    </w:p>
    <w:p w14:paraId="477A0283" w14:textId="1B8387B8" w:rsidR="00661A0B" w:rsidRPr="007B40FA" w:rsidRDefault="00B606EC" w:rsidP="007B40FA">
      <w:pPr>
        <w:pStyle w:val="ListParagraph"/>
        <w:numPr>
          <w:ilvl w:val="1"/>
          <w:numId w:val="7"/>
        </w:numPr>
        <w:bidi/>
        <w:jc w:val="lowKashida"/>
        <w:rPr>
          <w:rFonts w:ascii="IBM Plex Sans Arabic" w:hAnsi="IBM Plex Sans Arabic" w:cs="IBM Plex Sans Arabic"/>
          <w:sz w:val="24"/>
          <w:szCs w:val="24"/>
        </w:rPr>
      </w:pPr>
      <w:r w:rsidRPr="00B606EC">
        <w:rPr>
          <w:rFonts w:ascii="IBM Plex Sans Arabic" w:hAnsi="IBM Plex Sans Arabic" w:cs="IBM Plex Sans Arabic"/>
          <w:sz w:val="24"/>
          <w:szCs w:val="24"/>
          <w:rtl/>
        </w:rPr>
        <w:t>إدارة الدورات التدريبية</w:t>
      </w:r>
      <w:r w:rsidRPr="00B606EC">
        <w:rPr>
          <w:rFonts w:ascii="IBM Plex Sans Arabic" w:hAnsi="IBM Plex Sans Arabic" w:cs="IBM Plex Sans Arabic" w:hint="cs"/>
          <w:sz w:val="24"/>
          <w:szCs w:val="24"/>
          <w:rtl/>
        </w:rPr>
        <w:t xml:space="preserve"> </w:t>
      </w:r>
      <w:r>
        <w:rPr>
          <w:rFonts w:ascii="IBM Plex Sans Arabic" w:hAnsi="IBM Plex Sans Arabic" w:cs="IBM Plex Sans Arabic" w:hint="cs"/>
          <w:sz w:val="24"/>
          <w:szCs w:val="24"/>
          <w:rtl/>
        </w:rPr>
        <w:t xml:space="preserve">و </w:t>
      </w:r>
      <w:r w:rsidRPr="00B606EC">
        <w:rPr>
          <w:rFonts w:ascii="IBM Plex Sans Arabic" w:hAnsi="IBM Plex Sans Arabic" w:cs="IBM Plex Sans Arabic"/>
          <w:sz w:val="24"/>
          <w:szCs w:val="24"/>
          <w:rtl/>
        </w:rPr>
        <w:t>يشمل تطوير ومتابعة الموظفين</w:t>
      </w:r>
      <w:r>
        <w:rPr>
          <w:rFonts w:ascii="IBM Plex Sans Arabic" w:hAnsi="IBM Plex Sans Arabic" w:cs="IBM Plex Sans Arabic" w:hint="cs"/>
          <w:sz w:val="24"/>
          <w:szCs w:val="24"/>
          <w:rtl/>
        </w:rPr>
        <w:t xml:space="preserve"> عن طريق </w:t>
      </w:r>
      <w:r w:rsidR="00E45C86" w:rsidRPr="00E45C86">
        <w:rPr>
          <w:rFonts w:ascii="IBM Plex Sans Arabic" w:hAnsi="IBM Plex Sans Arabic" w:cs="IBM Plex Sans Arabic"/>
          <w:sz w:val="24"/>
          <w:szCs w:val="24"/>
          <w:rtl/>
        </w:rPr>
        <w:t>إنشاء الدورات والدروس</w:t>
      </w:r>
      <w:r w:rsidR="00837B7E">
        <w:rPr>
          <w:rFonts w:ascii="IBM Plex Sans Arabic" w:hAnsi="IBM Plex Sans Arabic" w:cs="IBM Plex Sans Arabic"/>
          <w:sz w:val="24"/>
          <w:szCs w:val="24"/>
        </w:rPr>
        <w:t xml:space="preserve">, </w:t>
      </w:r>
      <w:r w:rsidR="00837B7E" w:rsidRPr="00837B7E">
        <w:rPr>
          <w:rFonts w:ascii="IBM Plex Sans Arabic" w:hAnsi="IBM Plex Sans Arabic" w:cs="IBM Plex Sans Arabic"/>
          <w:sz w:val="24"/>
          <w:szCs w:val="24"/>
          <w:rtl/>
        </w:rPr>
        <w:t>إسناد الدورات للموظفين</w:t>
      </w:r>
      <w:r w:rsidR="00837B7E">
        <w:rPr>
          <w:rFonts w:ascii="IBM Plex Sans Arabic" w:hAnsi="IBM Plex Sans Arabic" w:cs="IBM Plex Sans Arabic"/>
          <w:sz w:val="24"/>
          <w:szCs w:val="24"/>
        </w:rPr>
        <w:t xml:space="preserve">, </w:t>
      </w:r>
      <w:r w:rsidR="006C5815" w:rsidRPr="006C5815">
        <w:rPr>
          <w:rFonts w:ascii="IBM Plex Sans Arabic" w:hAnsi="IBM Plex Sans Arabic" w:cs="IBM Plex Sans Arabic"/>
          <w:sz w:val="24"/>
          <w:szCs w:val="24"/>
          <w:rtl/>
        </w:rPr>
        <w:t>متابعة التقدم ونِسب الإكمال</w:t>
      </w:r>
      <w:r w:rsidR="006C5815">
        <w:rPr>
          <w:rFonts w:ascii="IBM Plex Sans Arabic" w:hAnsi="IBM Plex Sans Arabic" w:cs="IBM Plex Sans Arabic"/>
          <w:sz w:val="24"/>
          <w:szCs w:val="24"/>
        </w:rPr>
        <w:t xml:space="preserve"> ,</w:t>
      </w:r>
      <w:r w:rsidR="006C5815" w:rsidRPr="006C5815">
        <w:rPr>
          <w:rtl/>
        </w:rPr>
        <w:t xml:space="preserve"> </w:t>
      </w:r>
      <w:r w:rsidR="006C5815" w:rsidRPr="006C5815">
        <w:rPr>
          <w:rFonts w:ascii="IBM Plex Sans Arabic" w:hAnsi="IBM Plex Sans Arabic" w:cs="IBM Plex Sans Arabic"/>
          <w:sz w:val="24"/>
          <w:szCs w:val="24"/>
          <w:rtl/>
        </w:rPr>
        <w:t>تسجيل نتائج التقييمات</w:t>
      </w:r>
      <w:r w:rsidR="006C5815">
        <w:rPr>
          <w:rFonts w:ascii="IBM Plex Sans Arabic" w:hAnsi="IBM Plex Sans Arabic" w:cs="IBM Plex Sans Arabic"/>
          <w:sz w:val="24"/>
          <w:szCs w:val="24"/>
        </w:rPr>
        <w:t xml:space="preserve"> </w:t>
      </w:r>
      <w:r w:rsidR="00B30AE0">
        <w:rPr>
          <w:rFonts w:ascii="IBM Plex Sans Arabic" w:hAnsi="IBM Plex Sans Arabic" w:cs="IBM Plex Sans Arabic" w:hint="cs"/>
          <w:sz w:val="24"/>
          <w:szCs w:val="24"/>
          <w:rtl/>
        </w:rPr>
        <w:t>و ذلك ل</w:t>
      </w:r>
      <w:r w:rsidR="00B30AE0" w:rsidRPr="00B30AE0">
        <w:rPr>
          <w:rFonts w:ascii="IBM Plex Sans Arabic" w:hAnsi="IBM Plex Sans Arabic" w:cs="IBM Plex Sans Arabic"/>
          <w:sz w:val="24"/>
          <w:szCs w:val="24"/>
          <w:rtl/>
        </w:rPr>
        <w:t>رفع كفاءة الموظفين ومتابعة التزامهم</w:t>
      </w:r>
      <w:r w:rsidR="00B30AE0" w:rsidRPr="00B30AE0">
        <w:rPr>
          <w:rFonts w:ascii="IBM Plex Sans Arabic" w:hAnsi="IBM Plex Sans Arabic" w:cs="IBM Plex Sans Arabic"/>
          <w:sz w:val="24"/>
          <w:szCs w:val="24"/>
        </w:rPr>
        <w:t>.</w:t>
      </w:r>
    </w:p>
    <w:p w14:paraId="2AFCEA22" w14:textId="77777777" w:rsidR="005D243B" w:rsidRPr="00EC6A18" w:rsidRDefault="005D243B" w:rsidP="005D243B">
      <w:pPr>
        <w:pStyle w:val="ListParagraph"/>
        <w:bidi/>
        <w:ind w:left="1440"/>
        <w:jc w:val="lowKashida"/>
        <w:rPr>
          <w:rFonts w:ascii="IBM Plex Sans Arabic" w:hAnsi="IBM Plex Sans Arabic" w:cs="IBM Plex Sans Arabic"/>
          <w:sz w:val="24"/>
          <w:szCs w:val="24"/>
        </w:rPr>
      </w:pPr>
    </w:p>
    <w:p w14:paraId="18493FE5" w14:textId="28A22DC1" w:rsidR="004A1BDB" w:rsidRPr="007E5074" w:rsidRDefault="005D243B" w:rsidP="007E5074">
      <w:pPr>
        <w:pStyle w:val="ListParagraph"/>
        <w:numPr>
          <w:ilvl w:val="0"/>
          <w:numId w:val="7"/>
        </w:numPr>
        <w:bidi/>
        <w:rPr>
          <w:rFonts w:ascii="IBM Plex Sans Arabic" w:hAnsi="IBM Plex Sans Arabic" w:cs="IBM Plex Sans Arabic"/>
          <w:b/>
          <w:bCs/>
          <w:color w:val="0E2841" w:themeColor="text2"/>
          <w:sz w:val="24"/>
          <w:szCs w:val="24"/>
        </w:rPr>
      </w:pPr>
      <w:r w:rsidRPr="00EC6A18">
        <w:rPr>
          <w:rFonts w:ascii="IBM Plex Sans Arabic" w:hAnsi="IBM Plex Sans Arabic" w:cs="IBM Plex Sans Arabic" w:hint="cs"/>
          <w:b/>
          <w:bCs/>
          <w:color w:val="0E2841" w:themeColor="text2"/>
          <w:sz w:val="24"/>
          <w:szCs w:val="24"/>
          <w:rtl/>
        </w:rPr>
        <w:t xml:space="preserve">مزايا النظام </w:t>
      </w:r>
    </w:p>
    <w:p w14:paraId="6013F50C" w14:textId="77777777" w:rsidR="007E5074" w:rsidRPr="007E5074" w:rsidRDefault="004A1BDB" w:rsidP="007E5074">
      <w:pPr>
        <w:pStyle w:val="ListParagraph"/>
        <w:numPr>
          <w:ilvl w:val="1"/>
          <w:numId w:val="7"/>
        </w:numPr>
        <w:bidi/>
        <w:jc w:val="lowKashida"/>
        <w:rPr>
          <w:rFonts w:ascii="IBM Plex Sans Arabic" w:hAnsi="IBM Plex Sans Arabic" w:cs="IBM Plex Sans Arabic"/>
          <w:sz w:val="24"/>
          <w:szCs w:val="24"/>
        </w:rPr>
      </w:pPr>
      <w:r w:rsidRPr="007E5074">
        <w:rPr>
          <w:rFonts w:ascii="IBM Plex Sans Arabic" w:hAnsi="IBM Plex Sans Arabic" w:cs="IBM Plex Sans Arabic"/>
          <w:sz w:val="24"/>
          <w:szCs w:val="24"/>
          <w:rtl/>
        </w:rPr>
        <w:t>تنظيم كامل للعمليات اليومية بدل الشغل الورقي أو المتابعة الشفهية</w:t>
      </w:r>
    </w:p>
    <w:p w14:paraId="63945ABF" w14:textId="77777777" w:rsidR="007E5074" w:rsidRPr="007E5074" w:rsidRDefault="004A1BDB" w:rsidP="007E5074">
      <w:pPr>
        <w:pStyle w:val="ListParagraph"/>
        <w:numPr>
          <w:ilvl w:val="1"/>
          <w:numId w:val="7"/>
        </w:numPr>
        <w:bidi/>
        <w:jc w:val="lowKashida"/>
        <w:rPr>
          <w:rFonts w:ascii="IBM Plex Sans Arabic" w:hAnsi="IBM Plex Sans Arabic" w:cs="IBM Plex Sans Arabic"/>
          <w:sz w:val="24"/>
          <w:szCs w:val="24"/>
        </w:rPr>
      </w:pPr>
      <w:r w:rsidRPr="007E5074">
        <w:rPr>
          <w:rFonts w:ascii="IBM Plex Sans Arabic" w:hAnsi="IBM Plex Sans Arabic" w:cs="IBM Plex Sans Arabic"/>
          <w:sz w:val="24"/>
          <w:szCs w:val="24"/>
          <w:rtl/>
        </w:rPr>
        <w:t>توحيد الإجراءات بين كل الفروع والأقسام</w:t>
      </w:r>
    </w:p>
    <w:p w14:paraId="6F0E244C" w14:textId="02431BF6" w:rsidR="004A1BDB" w:rsidRPr="007E5074" w:rsidRDefault="004A1BDB" w:rsidP="007E5074">
      <w:pPr>
        <w:pStyle w:val="ListParagraph"/>
        <w:numPr>
          <w:ilvl w:val="1"/>
          <w:numId w:val="7"/>
        </w:numPr>
        <w:bidi/>
        <w:jc w:val="lowKashida"/>
        <w:rPr>
          <w:rFonts w:ascii="IBM Plex Sans Arabic" w:hAnsi="IBM Plex Sans Arabic" w:cs="IBM Plex Sans Arabic"/>
          <w:sz w:val="24"/>
          <w:szCs w:val="24"/>
        </w:rPr>
      </w:pPr>
      <w:r w:rsidRPr="007E5074">
        <w:rPr>
          <w:rFonts w:ascii="IBM Plex Sans Arabic" w:hAnsi="IBM Plex Sans Arabic" w:cs="IBM Plex Sans Arabic"/>
          <w:sz w:val="24"/>
          <w:szCs w:val="24"/>
          <w:rtl/>
        </w:rPr>
        <w:t>تقليل الأخطاء البشرية والنسيان</w:t>
      </w:r>
    </w:p>
    <w:p w14:paraId="769D72A9" w14:textId="77777777" w:rsidR="00755DFB" w:rsidRPr="00755DFB" w:rsidRDefault="004A3C77" w:rsidP="00755DFB">
      <w:pPr>
        <w:pStyle w:val="ListParagraph"/>
        <w:numPr>
          <w:ilvl w:val="1"/>
          <w:numId w:val="7"/>
        </w:numPr>
        <w:bidi/>
        <w:jc w:val="lowKashida"/>
        <w:rPr>
          <w:rFonts w:ascii="IBM Plex Sans Arabic" w:hAnsi="IBM Plex Sans Arabic" w:cs="IBM Plex Sans Arabic"/>
        </w:rPr>
      </w:pPr>
      <w:r w:rsidRPr="004A3C77">
        <w:rPr>
          <w:rFonts w:ascii="IBM Plex Sans Arabic" w:hAnsi="IBM Plex Sans Arabic" w:cs="IBM Plex Sans Arabic"/>
          <w:sz w:val="24"/>
          <w:szCs w:val="24"/>
          <w:rtl/>
        </w:rPr>
        <w:t>وضوح الأدوار والمسؤوليات</w:t>
      </w:r>
      <w:r w:rsidR="00755DFB">
        <w:rPr>
          <w:rFonts w:ascii="IBM Plex Sans Arabic" w:hAnsi="IBM Plex Sans Arabic" w:cs="IBM Plex Sans Arabic" w:hint="cs"/>
          <w:sz w:val="24"/>
          <w:szCs w:val="24"/>
          <w:rtl/>
        </w:rPr>
        <w:t xml:space="preserve"> </w:t>
      </w:r>
    </w:p>
    <w:p w14:paraId="29F1924F" w14:textId="77777777" w:rsidR="00755DFB" w:rsidRDefault="00755DFB" w:rsidP="00755DFB">
      <w:pPr>
        <w:pStyle w:val="ListParagraph"/>
        <w:numPr>
          <w:ilvl w:val="1"/>
          <w:numId w:val="7"/>
        </w:numPr>
        <w:bidi/>
        <w:jc w:val="lowKashida"/>
        <w:rPr>
          <w:rFonts w:ascii="IBM Plex Sans Arabic" w:hAnsi="IBM Plex Sans Arabic" w:cs="IBM Plex Sans Arabic"/>
        </w:rPr>
      </w:pPr>
      <w:r w:rsidRPr="00755DFB">
        <w:rPr>
          <w:rFonts w:ascii="IBM Plex Sans Arabic" w:hAnsi="IBM Plex Sans Arabic" w:cs="IBM Plex Sans Arabic"/>
          <w:rtl/>
        </w:rPr>
        <w:t>نظام صلاحيات يمنع التضارب أو التدخل غير المصرح به</w:t>
      </w:r>
    </w:p>
    <w:p w14:paraId="2DEAF515" w14:textId="5C865ED9" w:rsidR="00755DFB" w:rsidRPr="00755DFB" w:rsidRDefault="00755DFB" w:rsidP="00755DFB">
      <w:pPr>
        <w:pStyle w:val="ListParagraph"/>
        <w:numPr>
          <w:ilvl w:val="1"/>
          <w:numId w:val="7"/>
        </w:numPr>
        <w:bidi/>
        <w:jc w:val="lowKashida"/>
        <w:rPr>
          <w:rFonts w:ascii="IBM Plex Sans Arabic" w:hAnsi="IBM Plex Sans Arabic" w:cs="IBM Plex Sans Arabic"/>
        </w:rPr>
      </w:pPr>
      <w:r w:rsidRPr="00755DFB">
        <w:rPr>
          <w:rFonts w:ascii="IBM Plex Sans Arabic" w:hAnsi="IBM Plex Sans Arabic" w:cs="IBM Plex Sans Arabic"/>
          <w:sz w:val="24"/>
          <w:szCs w:val="24"/>
        </w:rPr>
        <w:t xml:space="preserve"> </w:t>
      </w:r>
      <w:r w:rsidRPr="00755DFB">
        <w:rPr>
          <w:rFonts w:ascii="IBM Plex Sans Arabic" w:hAnsi="IBM Plex Sans Arabic" w:cs="IBM Plex Sans Arabic"/>
          <w:sz w:val="24"/>
          <w:szCs w:val="24"/>
          <w:rtl/>
        </w:rPr>
        <w:t>ربط المستخدمين بالأقسام والفروع بدقة</w:t>
      </w:r>
    </w:p>
    <w:p w14:paraId="0BC404AC" w14:textId="137FB139" w:rsidR="004A3C77" w:rsidRDefault="002503D9" w:rsidP="002503D9">
      <w:pPr>
        <w:pStyle w:val="ListParagraph"/>
        <w:numPr>
          <w:ilvl w:val="1"/>
          <w:numId w:val="7"/>
        </w:numPr>
        <w:bidi/>
        <w:jc w:val="lowKashida"/>
        <w:rPr>
          <w:rFonts w:ascii="IBM Plex Sans Arabic" w:hAnsi="IBM Plex Sans Arabic" w:cs="IBM Plex Sans Arabic"/>
          <w:sz w:val="24"/>
          <w:szCs w:val="24"/>
        </w:rPr>
      </w:pPr>
      <w:r w:rsidRPr="002503D9">
        <w:rPr>
          <w:rFonts w:ascii="IBM Plex Sans Arabic" w:hAnsi="IBM Plex Sans Arabic" w:cs="IBM Plex Sans Arabic"/>
          <w:sz w:val="24"/>
          <w:szCs w:val="24"/>
          <w:rtl/>
        </w:rPr>
        <w:t>تحسين المتابعة والالتزام بالمواعيد</w:t>
      </w:r>
    </w:p>
    <w:p w14:paraId="52E948D5" w14:textId="2808A8B2" w:rsidR="002503D9" w:rsidRDefault="002503D9" w:rsidP="002F68C6">
      <w:pPr>
        <w:pStyle w:val="ListParagraph"/>
        <w:numPr>
          <w:ilvl w:val="1"/>
          <w:numId w:val="7"/>
        </w:numPr>
        <w:bidi/>
        <w:jc w:val="lowKashida"/>
        <w:rPr>
          <w:rFonts w:ascii="IBM Plex Sans Arabic" w:hAnsi="IBM Plex Sans Arabic" w:cs="IBM Plex Sans Arabic"/>
          <w:sz w:val="24"/>
          <w:szCs w:val="24"/>
        </w:rPr>
      </w:pPr>
      <w:r w:rsidRPr="002503D9">
        <w:rPr>
          <w:rFonts w:ascii="IBM Plex Sans Arabic" w:hAnsi="IBM Plex Sans Arabic" w:cs="IBM Plex Sans Arabic"/>
          <w:sz w:val="24"/>
          <w:szCs w:val="24"/>
          <w:rtl/>
        </w:rPr>
        <w:t>تقارير ذكية ودعم القرار</w:t>
      </w:r>
      <w:r w:rsidR="002F68C6">
        <w:rPr>
          <w:rFonts w:ascii="IBM Plex Sans Arabic" w:hAnsi="IBM Plex Sans Arabic" w:cs="IBM Plex Sans Arabic" w:hint="cs"/>
          <w:sz w:val="24"/>
          <w:szCs w:val="24"/>
          <w:rtl/>
        </w:rPr>
        <w:t xml:space="preserve"> و </w:t>
      </w:r>
      <w:r w:rsidR="002F68C6" w:rsidRPr="002F68C6">
        <w:rPr>
          <w:rFonts w:ascii="IBM Plex Sans Arabic" w:hAnsi="IBM Plex Sans Arabic" w:cs="IBM Plex Sans Arabic"/>
          <w:sz w:val="24"/>
          <w:szCs w:val="24"/>
          <w:rtl/>
        </w:rPr>
        <w:t>لوحات متابعة لحظية</w:t>
      </w:r>
    </w:p>
    <w:p w14:paraId="5474EECB" w14:textId="7142E87F" w:rsidR="002503D9" w:rsidRDefault="002B30A3" w:rsidP="00230337">
      <w:pPr>
        <w:pStyle w:val="ListParagraph"/>
        <w:numPr>
          <w:ilvl w:val="1"/>
          <w:numId w:val="7"/>
        </w:numPr>
        <w:bidi/>
        <w:jc w:val="lowKashida"/>
        <w:rPr>
          <w:rFonts w:ascii="IBM Plex Sans Arabic" w:hAnsi="IBM Plex Sans Arabic" w:cs="IBM Plex Sans Arabic"/>
          <w:sz w:val="24"/>
          <w:szCs w:val="24"/>
        </w:rPr>
      </w:pPr>
      <w:r w:rsidRPr="002B30A3">
        <w:rPr>
          <w:rFonts w:ascii="IBM Plex Sans Arabic" w:hAnsi="IBM Plex Sans Arabic" w:cs="IBM Plex Sans Arabic"/>
          <w:sz w:val="24"/>
          <w:szCs w:val="24"/>
          <w:rtl/>
        </w:rPr>
        <w:t>إشعارات ذكية ومركزية</w:t>
      </w:r>
      <w:r>
        <w:rPr>
          <w:rFonts w:ascii="IBM Plex Sans Arabic" w:hAnsi="IBM Plex Sans Arabic" w:cs="IBM Plex Sans Arabic" w:hint="cs"/>
          <w:sz w:val="24"/>
          <w:szCs w:val="24"/>
          <w:rtl/>
        </w:rPr>
        <w:t xml:space="preserve"> وصندوق وارد </w:t>
      </w:r>
      <w:r w:rsidRPr="002B30A3">
        <w:rPr>
          <w:rFonts w:ascii="IBM Plex Sans Arabic" w:hAnsi="IBM Plex Sans Arabic" w:cs="IBM Plex Sans Arabic"/>
          <w:sz w:val="24"/>
          <w:szCs w:val="24"/>
          <w:rtl/>
        </w:rPr>
        <w:t>موحد لكل</w:t>
      </w:r>
      <w:r w:rsidR="00230337">
        <w:rPr>
          <w:rFonts w:ascii="IBM Plex Sans Arabic" w:hAnsi="IBM Plex Sans Arabic" w:cs="IBM Plex Sans Arabic" w:hint="cs"/>
          <w:sz w:val="24"/>
          <w:szCs w:val="24"/>
          <w:rtl/>
        </w:rPr>
        <w:t xml:space="preserve"> </w:t>
      </w:r>
      <w:r w:rsidR="001666AB">
        <w:rPr>
          <w:rFonts w:ascii="IBM Plex Sans Arabic" w:hAnsi="IBM Plex Sans Arabic" w:cs="IBM Plex Sans Arabic" w:hint="cs"/>
          <w:sz w:val="24"/>
          <w:szCs w:val="24"/>
          <w:rtl/>
        </w:rPr>
        <w:t>المهام</w:t>
      </w:r>
      <w:r w:rsidR="00230337">
        <w:rPr>
          <w:rFonts w:ascii="IBM Plex Sans Arabic" w:hAnsi="IBM Plex Sans Arabic" w:cs="IBM Plex Sans Arabic" w:hint="cs"/>
          <w:sz w:val="24"/>
          <w:szCs w:val="24"/>
          <w:rtl/>
        </w:rPr>
        <w:t xml:space="preserve"> </w:t>
      </w:r>
      <w:r w:rsidR="00230337">
        <w:rPr>
          <w:rFonts w:ascii="IBM Plex Sans Arabic" w:hAnsi="IBM Plex Sans Arabic" w:cs="IBM Plex Sans Arabic"/>
          <w:sz w:val="24"/>
          <w:szCs w:val="24"/>
        </w:rPr>
        <w:t xml:space="preserve"> ,</w:t>
      </w:r>
      <w:r w:rsidR="00230337" w:rsidRPr="00230337">
        <w:rPr>
          <w:rtl/>
        </w:rPr>
        <w:t xml:space="preserve"> </w:t>
      </w:r>
      <w:r w:rsidR="00230337" w:rsidRPr="00230337">
        <w:rPr>
          <w:rFonts w:ascii="IBM Plex Sans Arabic" w:hAnsi="IBM Plex Sans Arabic" w:cs="IBM Plex Sans Arabic"/>
          <w:sz w:val="24"/>
          <w:szCs w:val="24"/>
          <w:rtl/>
        </w:rPr>
        <w:t>الموافقات</w:t>
      </w:r>
      <w:r w:rsidR="00230337">
        <w:rPr>
          <w:rFonts w:ascii="IBM Plex Sans Arabic" w:hAnsi="IBM Plex Sans Arabic" w:cs="IBM Plex Sans Arabic"/>
          <w:sz w:val="24"/>
          <w:szCs w:val="24"/>
        </w:rPr>
        <w:t xml:space="preserve">, </w:t>
      </w:r>
      <w:r w:rsidR="00230337" w:rsidRPr="00230337">
        <w:rPr>
          <w:rFonts w:ascii="IBM Plex Sans Arabic" w:hAnsi="IBM Plex Sans Arabic" w:cs="IBM Plex Sans Arabic"/>
          <w:sz w:val="24"/>
          <w:szCs w:val="24"/>
          <w:rtl/>
        </w:rPr>
        <w:t>التنبيهات</w:t>
      </w:r>
    </w:p>
    <w:p w14:paraId="3B310F11" w14:textId="16A5CFB0" w:rsidR="00F05D51" w:rsidRPr="00F05D51" w:rsidRDefault="00194867" w:rsidP="00F05D51">
      <w:pPr>
        <w:pStyle w:val="ListParagraph"/>
        <w:numPr>
          <w:ilvl w:val="1"/>
          <w:numId w:val="7"/>
        </w:numPr>
        <w:bidi/>
        <w:jc w:val="lowKashida"/>
        <w:rPr>
          <w:rFonts w:ascii="IBM Plex Sans Arabic" w:hAnsi="IBM Plex Sans Arabic" w:cs="IBM Plex Sans Arabic"/>
        </w:rPr>
      </w:pPr>
      <w:r w:rsidRPr="00194867">
        <w:rPr>
          <w:rFonts w:ascii="IBM Plex Sans Arabic" w:hAnsi="IBM Plex Sans Arabic" w:cs="IBM Plex Sans Arabic"/>
          <w:sz w:val="24"/>
          <w:szCs w:val="24"/>
          <w:rtl/>
        </w:rPr>
        <w:t>تطوير الموظفين وبناء المعرفة</w:t>
      </w:r>
      <w:r>
        <w:rPr>
          <w:rFonts w:ascii="IBM Plex Sans Arabic" w:hAnsi="IBM Plex Sans Arabic" w:cs="IBM Plex Sans Arabic" w:hint="cs"/>
          <w:sz w:val="24"/>
          <w:szCs w:val="24"/>
          <w:rtl/>
        </w:rPr>
        <w:t xml:space="preserve"> </w:t>
      </w:r>
      <w:r w:rsidR="00D742D8">
        <w:rPr>
          <w:rFonts w:ascii="IBM Plex Sans Arabic" w:hAnsi="IBM Plex Sans Arabic" w:cs="IBM Plex Sans Arabic" w:hint="cs"/>
          <w:rtl/>
        </w:rPr>
        <w:t xml:space="preserve">و </w:t>
      </w:r>
      <w:r w:rsidR="00F05D51" w:rsidRPr="00F05D51">
        <w:rPr>
          <w:rFonts w:ascii="IBM Plex Sans Arabic" w:hAnsi="IBM Plex Sans Arabic" w:cs="IBM Plex Sans Arabic"/>
          <w:rtl/>
        </w:rPr>
        <w:t>إدارة دورات تدريبية داخل النظام</w:t>
      </w:r>
    </w:p>
    <w:p w14:paraId="6C11B980" w14:textId="77777777" w:rsidR="00246A94" w:rsidRPr="00246A94" w:rsidRDefault="00D15B8C" w:rsidP="00246A94">
      <w:pPr>
        <w:pStyle w:val="ListParagraph"/>
        <w:numPr>
          <w:ilvl w:val="1"/>
          <w:numId w:val="7"/>
        </w:numPr>
        <w:bidi/>
        <w:jc w:val="lowKashida"/>
        <w:rPr>
          <w:rFonts w:ascii="IBM Plex Sans Arabic" w:hAnsi="IBM Plex Sans Arabic" w:cs="IBM Plex Sans Arabic"/>
        </w:rPr>
      </w:pPr>
      <w:r w:rsidRPr="00D15B8C">
        <w:rPr>
          <w:rFonts w:ascii="IBM Plex Sans Arabic" w:hAnsi="IBM Plex Sans Arabic" w:cs="IBM Plex Sans Arabic"/>
          <w:sz w:val="24"/>
          <w:szCs w:val="24"/>
          <w:rtl/>
        </w:rPr>
        <w:lastRenderedPageBreak/>
        <w:t>تحكم كامل في الصلاحيات</w:t>
      </w:r>
      <w:r>
        <w:rPr>
          <w:rFonts w:ascii="IBM Plex Sans Arabic" w:hAnsi="IBM Plex Sans Arabic" w:cs="IBM Plex Sans Arabic" w:hint="cs"/>
          <w:sz w:val="24"/>
          <w:szCs w:val="24"/>
          <w:rtl/>
        </w:rPr>
        <w:t xml:space="preserve"> و </w:t>
      </w:r>
      <w:r w:rsidRPr="00D15B8C">
        <w:rPr>
          <w:rFonts w:ascii="IBM Plex Sans Arabic" w:hAnsi="IBM Plex Sans Arabic" w:cs="IBM Plex Sans Arabic"/>
          <w:sz w:val="24"/>
          <w:szCs w:val="24"/>
          <w:rtl/>
        </w:rPr>
        <w:t>منع حذف بيانات نشطة</w:t>
      </w:r>
    </w:p>
    <w:p w14:paraId="492CD43F" w14:textId="26AD93F4" w:rsidR="00246A94" w:rsidRDefault="00246A94" w:rsidP="00246A94">
      <w:pPr>
        <w:pStyle w:val="ListParagraph"/>
        <w:numPr>
          <w:ilvl w:val="1"/>
          <w:numId w:val="7"/>
        </w:numPr>
        <w:bidi/>
        <w:jc w:val="lowKashida"/>
        <w:rPr>
          <w:rFonts w:ascii="IBM Plex Sans Arabic" w:hAnsi="IBM Plex Sans Arabic" w:cs="IBM Plex Sans Arabic"/>
          <w:sz w:val="24"/>
          <w:szCs w:val="24"/>
        </w:rPr>
      </w:pPr>
      <w:r>
        <w:rPr>
          <w:rFonts w:ascii="IBM Plex Sans Arabic" w:hAnsi="IBM Plex Sans Arabic" w:cs="IBM Plex Sans Arabic" w:hint="cs"/>
          <w:sz w:val="24"/>
          <w:szCs w:val="24"/>
          <w:rtl/>
        </w:rPr>
        <w:t xml:space="preserve"> </w:t>
      </w:r>
      <w:r w:rsidRPr="00246A94">
        <w:rPr>
          <w:rFonts w:ascii="IBM Plex Sans Arabic" w:hAnsi="IBM Plex Sans Arabic" w:cs="IBM Plex Sans Arabic"/>
          <w:sz w:val="24"/>
          <w:szCs w:val="24"/>
          <w:rtl/>
        </w:rPr>
        <w:t>قابل للتطوير وإضافة وحدات مستقبلًا</w:t>
      </w:r>
    </w:p>
    <w:p w14:paraId="22BF22F7" w14:textId="77777777" w:rsidR="003A4D33" w:rsidRDefault="003A4D33" w:rsidP="003A4D33">
      <w:pPr>
        <w:pStyle w:val="ListParagraph"/>
        <w:bidi/>
        <w:ind w:left="1440"/>
        <w:jc w:val="lowKashida"/>
        <w:rPr>
          <w:rFonts w:ascii="IBM Plex Sans Arabic" w:hAnsi="IBM Plex Sans Arabic" w:cs="IBM Plex Sans Arabic"/>
          <w:sz w:val="24"/>
          <w:szCs w:val="24"/>
        </w:rPr>
      </w:pPr>
    </w:p>
    <w:p w14:paraId="74C64840" w14:textId="31C01108" w:rsidR="007B5C66" w:rsidRDefault="003A4D33" w:rsidP="003A4D33">
      <w:pPr>
        <w:pStyle w:val="ListParagraph"/>
        <w:numPr>
          <w:ilvl w:val="0"/>
          <w:numId w:val="7"/>
        </w:numPr>
        <w:bidi/>
        <w:jc w:val="lowKashida"/>
        <w:rPr>
          <w:rFonts w:ascii="IBM Plex Sans Arabic" w:hAnsi="IBM Plex Sans Arabic" w:cs="IBM Plex Sans Arabic"/>
          <w:b/>
          <w:bCs/>
          <w:color w:val="0E2841" w:themeColor="text2"/>
          <w:sz w:val="24"/>
          <w:szCs w:val="24"/>
        </w:rPr>
      </w:pPr>
      <w:r w:rsidRPr="003A4D33">
        <w:rPr>
          <w:rFonts w:ascii="IBM Plex Sans Arabic" w:hAnsi="IBM Plex Sans Arabic" w:cs="IBM Plex Sans Arabic"/>
          <w:b/>
          <w:bCs/>
          <w:color w:val="0E2841" w:themeColor="text2"/>
          <w:sz w:val="24"/>
          <w:szCs w:val="24"/>
          <w:rtl/>
        </w:rPr>
        <w:t>بيان المشكلة</w:t>
      </w:r>
    </w:p>
    <w:p w14:paraId="24C0F325" w14:textId="02F415EE" w:rsidR="003A4D33" w:rsidRDefault="00CA137D" w:rsidP="00CA137D">
      <w:pPr>
        <w:bidi/>
        <w:ind w:left="450"/>
        <w:jc w:val="lowKashida"/>
        <w:rPr>
          <w:rFonts w:ascii="IBM Plex Sans Arabic" w:hAnsi="IBM Plex Sans Arabic" w:cs="IBM Plex Sans Arabic"/>
          <w:sz w:val="24"/>
          <w:szCs w:val="24"/>
          <w:rtl/>
        </w:rPr>
      </w:pPr>
      <w:r w:rsidRPr="00CA137D">
        <w:rPr>
          <w:rFonts w:ascii="IBM Plex Sans Arabic" w:hAnsi="IBM Plex Sans Arabic" w:cs="IBM Plex Sans Arabic"/>
          <w:sz w:val="24"/>
          <w:szCs w:val="24"/>
          <w:rtl/>
        </w:rPr>
        <w:t xml:space="preserve">تعاني </w:t>
      </w:r>
      <w:r>
        <w:rPr>
          <w:rFonts w:ascii="IBM Plex Sans Arabic" w:hAnsi="IBM Plex Sans Arabic" w:cs="IBM Plex Sans Arabic" w:hint="cs"/>
          <w:sz w:val="24"/>
          <w:szCs w:val="24"/>
          <w:rtl/>
        </w:rPr>
        <w:t xml:space="preserve">الشركات </w:t>
      </w:r>
      <w:r w:rsidRPr="00CA137D">
        <w:rPr>
          <w:rFonts w:ascii="IBM Plex Sans Arabic" w:hAnsi="IBM Plex Sans Arabic" w:cs="IBM Plex Sans Arabic"/>
          <w:sz w:val="24"/>
          <w:szCs w:val="24"/>
          <w:rtl/>
        </w:rPr>
        <w:t>من غياب نظام تشغيلي رقمي موحّد لإدارة ومتابعة العمليات اليومية عبر الأقسام والفروع المختلفة، حيث تعتمد العمليات الحالية على إجراءات يدوية وأدوات متفرقة مثل التواصل الشفهي، الرسائل، الملفات الورقية، أو جداول البيانات غير المترابطة</w:t>
      </w:r>
      <w:r w:rsidRPr="00CA137D">
        <w:rPr>
          <w:rFonts w:ascii="IBM Plex Sans Arabic" w:hAnsi="IBM Plex Sans Arabic" w:cs="IBM Plex Sans Arabic"/>
          <w:sz w:val="24"/>
          <w:szCs w:val="24"/>
        </w:rPr>
        <w:t>.</w:t>
      </w:r>
    </w:p>
    <w:p w14:paraId="5C5B2715" w14:textId="58A5F4AE" w:rsidR="00F16CF2" w:rsidRPr="00FA7419" w:rsidRDefault="00E07FCC" w:rsidP="00F16CF2">
      <w:pPr>
        <w:bidi/>
        <w:ind w:left="450"/>
        <w:jc w:val="lowKashida"/>
        <w:rPr>
          <w:rFonts w:ascii="IBM Plex Sans Arabic" w:hAnsi="IBM Plex Sans Arabic" w:cs="IBM Plex Sans Arabic"/>
          <w:b/>
          <w:bCs/>
          <w:sz w:val="24"/>
          <w:szCs w:val="24"/>
          <w:rtl/>
        </w:rPr>
      </w:pPr>
      <w:r w:rsidRPr="00FA7419">
        <w:rPr>
          <w:rFonts w:ascii="IBM Plex Sans Arabic" w:hAnsi="IBM Plex Sans Arabic" w:cs="IBM Plex Sans Arabic" w:hint="cs"/>
          <w:b/>
          <w:bCs/>
          <w:sz w:val="24"/>
          <w:szCs w:val="24"/>
          <w:rtl/>
        </w:rPr>
        <w:t>مما ي</w:t>
      </w:r>
      <w:r w:rsidR="00F16CF2" w:rsidRPr="00FA7419">
        <w:rPr>
          <w:rFonts w:ascii="IBM Plex Sans Arabic" w:hAnsi="IBM Plex Sans Arabic" w:cs="IBM Plex Sans Arabic" w:hint="cs"/>
          <w:b/>
          <w:bCs/>
          <w:sz w:val="24"/>
          <w:szCs w:val="24"/>
          <w:rtl/>
        </w:rPr>
        <w:t>ؤدى الى</w:t>
      </w:r>
      <w:r w:rsidR="00FA7419">
        <w:rPr>
          <w:rFonts w:ascii="IBM Plex Sans Arabic" w:hAnsi="IBM Plex Sans Arabic" w:cs="IBM Plex Sans Arabic" w:hint="cs"/>
          <w:b/>
          <w:bCs/>
          <w:sz w:val="24"/>
          <w:szCs w:val="24"/>
          <w:rtl/>
        </w:rPr>
        <w:t xml:space="preserve"> :</w:t>
      </w:r>
    </w:p>
    <w:p w14:paraId="5ACF3EAF" w14:textId="5A3C984E" w:rsidR="00F16CF2" w:rsidRPr="00F16CF2" w:rsidRDefault="00F16CF2" w:rsidP="00F16CF2">
      <w:pPr>
        <w:pStyle w:val="ListParagraph"/>
        <w:numPr>
          <w:ilvl w:val="0"/>
          <w:numId w:val="70"/>
        </w:numPr>
        <w:bidi/>
        <w:jc w:val="lowKashida"/>
        <w:rPr>
          <w:rFonts w:ascii="IBM Plex Sans Arabic" w:hAnsi="IBM Plex Sans Arabic" w:cs="IBM Plex Sans Arabic"/>
        </w:rPr>
      </w:pPr>
      <w:r w:rsidRPr="00F16CF2">
        <w:rPr>
          <w:rFonts w:ascii="IBM Plex Sans Arabic" w:hAnsi="IBM Plex Sans Arabic" w:cs="IBM Plex Sans Arabic"/>
          <w:rtl/>
        </w:rPr>
        <w:t>عدم وضوح المسؤوليات بين الفرق والأفراد</w:t>
      </w:r>
      <w:r w:rsidRPr="00F16CF2">
        <w:rPr>
          <w:rFonts w:ascii="IBM Plex Sans Arabic" w:hAnsi="IBM Plex Sans Arabic" w:cs="IBM Plex Sans Arabic"/>
        </w:rPr>
        <w:t>.</w:t>
      </w:r>
    </w:p>
    <w:p w14:paraId="5BA49BA9" w14:textId="45971390" w:rsidR="00F16CF2" w:rsidRPr="00F16CF2" w:rsidRDefault="00F16CF2" w:rsidP="00F16CF2">
      <w:pPr>
        <w:pStyle w:val="ListParagraph"/>
        <w:numPr>
          <w:ilvl w:val="0"/>
          <w:numId w:val="70"/>
        </w:numPr>
        <w:bidi/>
        <w:jc w:val="lowKashida"/>
        <w:rPr>
          <w:rFonts w:ascii="IBM Plex Sans Arabic" w:hAnsi="IBM Plex Sans Arabic" w:cs="IBM Plex Sans Arabic"/>
          <w:sz w:val="24"/>
          <w:szCs w:val="24"/>
        </w:rPr>
      </w:pPr>
      <w:r w:rsidRPr="00F16CF2">
        <w:rPr>
          <w:rFonts w:ascii="IBM Plex Sans Arabic" w:hAnsi="IBM Plex Sans Arabic" w:cs="IBM Plex Sans Arabic"/>
          <w:sz w:val="24"/>
          <w:szCs w:val="24"/>
          <w:rtl/>
        </w:rPr>
        <w:t>صعوبة متابعة حالة تنفيذ المهام والالتزام بالمواعيد بشكل لحظي</w:t>
      </w:r>
      <w:r w:rsidRPr="00F16CF2">
        <w:rPr>
          <w:rFonts w:ascii="IBM Plex Sans Arabic" w:hAnsi="IBM Plex Sans Arabic" w:cs="IBM Plex Sans Arabic"/>
          <w:sz w:val="24"/>
          <w:szCs w:val="24"/>
        </w:rPr>
        <w:t>.</w:t>
      </w:r>
    </w:p>
    <w:p w14:paraId="54F4854D" w14:textId="33D20D21" w:rsidR="00F16CF2" w:rsidRPr="00F16CF2" w:rsidRDefault="00F16CF2" w:rsidP="00F16CF2">
      <w:pPr>
        <w:pStyle w:val="ListParagraph"/>
        <w:numPr>
          <w:ilvl w:val="0"/>
          <w:numId w:val="70"/>
        </w:numPr>
        <w:bidi/>
        <w:jc w:val="lowKashida"/>
        <w:rPr>
          <w:rFonts w:ascii="IBM Plex Sans Arabic" w:hAnsi="IBM Plex Sans Arabic" w:cs="IBM Plex Sans Arabic"/>
          <w:sz w:val="24"/>
          <w:szCs w:val="24"/>
        </w:rPr>
      </w:pPr>
      <w:r w:rsidRPr="00F16CF2">
        <w:rPr>
          <w:rFonts w:ascii="IBM Plex Sans Arabic" w:hAnsi="IBM Plex Sans Arabic" w:cs="IBM Plex Sans Arabic"/>
          <w:sz w:val="24"/>
          <w:szCs w:val="24"/>
          <w:rtl/>
        </w:rPr>
        <w:t>تفاوت مستوى الأداء والجودة بين الفروع</w:t>
      </w:r>
      <w:r w:rsidRPr="00F16CF2">
        <w:rPr>
          <w:rFonts w:ascii="IBM Plex Sans Arabic" w:hAnsi="IBM Plex Sans Arabic" w:cs="IBM Plex Sans Arabic"/>
          <w:sz w:val="24"/>
          <w:szCs w:val="24"/>
        </w:rPr>
        <w:t>.</w:t>
      </w:r>
    </w:p>
    <w:p w14:paraId="43AAABD2" w14:textId="4D077E24" w:rsidR="00F16CF2" w:rsidRPr="00F16CF2" w:rsidRDefault="00F16CF2" w:rsidP="00F16CF2">
      <w:pPr>
        <w:pStyle w:val="ListParagraph"/>
        <w:numPr>
          <w:ilvl w:val="0"/>
          <w:numId w:val="70"/>
        </w:numPr>
        <w:bidi/>
        <w:jc w:val="lowKashida"/>
        <w:rPr>
          <w:rFonts w:ascii="IBM Plex Sans Arabic" w:hAnsi="IBM Plex Sans Arabic" w:cs="IBM Plex Sans Arabic"/>
          <w:sz w:val="24"/>
          <w:szCs w:val="24"/>
        </w:rPr>
      </w:pPr>
      <w:r w:rsidRPr="00F16CF2">
        <w:rPr>
          <w:rFonts w:ascii="IBM Plex Sans Arabic" w:hAnsi="IBM Plex Sans Arabic" w:cs="IBM Plex Sans Arabic"/>
          <w:sz w:val="24"/>
          <w:szCs w:val="24"/>
          <w:rtl/>
        </w:rPr>
        <w:t>ضعف التوثيق والمساءلة عن التنفيذ</w:t>
      </w:r>
      <w:r w:rsidRPr="00F16CF2">
        <w:rPr>
          <w:rFonts w:ascii="IBM Plex Sans Arabic" w:hAnsi="IBM Plex Sans Arabic" w:cs="IBM Plex Sans Arabic"/>
          <w:sz w:val="24"/>
          <w:szCs w:val="24"/>
        </w:rPr>
        <w:t>.</w:t>
      </w:r>
    </w:p>
    <w:p w14:paraId="058E70C2" w14:textId="12DEAD06" w:rsidR="00F16CF2" w:rsidRPr="00F16CF2" w:rsidRDefault="00F16CF2" w:rsidP="00F16CF2">
      <w:pPr>
        <w:pStyle w:val="ListParagraph"/>
        <w:numPr>
          <w:ilvl w:val="0"/>
          <w:numId w:val="70"/>
        </w:numPr>
        <w:bidi/>
        <w:jc w:val="lowKashida"/>
        <w:rPr>
          <w:rFonts w:ascii="IBM Plex Sans Arabic" w:hAnsi="IBM Plex Sans Arabic" w:cs="IBM Plex Sans Arabic"/>
          <w:sz w:val="24"/>
          <w:szCs w:val="24"/>
        </w:rPr>
      </w:pPr>
      <w:r w:rsidRPr="00F16CF2">
        <w:rPr>
          <w:rFonts w:ascii="IBM Plex Sans Arabic" w:hAnsi="IBM Plex Sans Arabic" w:cs="IBM Plex Sans Arabic"/>
          <w:sz w:val="24"/>
          <w:szCs w:val="24"/>
          <w:rtl/>
        </w:rPr>
        <w:t>محدودية الرؤية لدى الإدارة لاتخاذ قرارات مبنية على بيانات دقيقة</w:t>
      </w:r>
      <w:r w:rsidRPr="00F16CF2">
        <w:rPr>
          <w:rFonts w:ascii="IBM Plex Sans Arabic" w:hAnsi="IBM Plex Sans Arabic" w:cs="IBM Plex Sans Arabic"/>
          <w:sz w:val="24"/>
          <w:szCs w:val="24"/>
        </w:rPr>
        <w:t>.</w:t>
      </w:r>
    </w:p>
    <w:p w14:paraId="4488714F" w14:textId="678239EC" w:rsidR="00F16CF2" w:rsidRPr="00F16CF2" w:rsidRDefault="00F16CF2" w:rsidP="00F16CF2">
      <w:pPr>
        <w:pStyle w:val="ListParagraph"/>
        <w:numPr>
          <w:ilvl w:val="0"/>
          <w:numId w:val="70"/>
        </w:numPr>
        <w:bidi/>
        <w:jc w:val="lowKashida"/>
        <w:rPr>
          <w:rFonts w:ascii="IBM Plex Sans Arabic" w:hAnsi="IBM Plex Sans Arabic" w:cs="IBM Plex Sans Arabic"/>
          <w:sz w:val="24"/>
          <w:szCs w:val="24"/>
        </w:rPr>
      </w:pPr>
      <w:r w:rsidRPr="00F16CF2">
        <w:rPr>
          <w:rFonts w:ascii="IBM Plex Sans Arabic" w:hAnsi="IBM Plex Sans Arabic" w:cs="IBM Plex Sans Arabic"/>
          <w:sz w:val="24"/>
          <w:szCs w:val="24"/>
          <w:rtl/>
        </w:rPr>
        <w:t>تكرار الأخطاء التشغيلية وصعوبة تحليل أسبابها</w:t>
      </w:r>
      <w:r w:rsidRPr="00F16CF2">
        <w:rPr>
          <w:rFonts w:ascii="IBM Plex Sans Arabic" w:hAnsi="IBM Plex Sans Arabic" w:cs="IBM Plex Sans Arabic"/>
          <w:sz w:val="24"/>
          <w:szCs w:val="24"/>
        </w:rPr>
        <w:t>.</w:t>
      </w:r>
    </w:p>
    <w:p w14:paraId="2DFBDEE6" w14:textId="77777777" w:rsidR="009931CB" w:rsidRDefault="00F16CF2" w:rsidP="009931CB">
      <w:pPr>
        <w:pStyle w:val="ListParagraph"/>
        <w:numPr>
          <w:ilvl w:val="0"/>
          <w:numId w:val="70"/>
        </w:numPr>
        <w:bidi/>
        <w:jc w:val="lowKashida"/>
        <w:rPr>
          <w:rFonts w:ascii="IBM Plex Sans Arabic" w:hAnsi="IBM Plex Sans Arabic" w:cs="IBM Plex Sans Arabic"/>
          <w:sz w:val="24"/>
          <w:szCs w:val="24"/>
        </w:rPr>
      </w:pPr>
      <w:r w:rsidRPr="00F16CF2">
        <w:rPr>
          <w:rFonts w:ascii="IBM Plex Sans Arabic" w:hAnsi="IBM Plex Sans Arabic" w:cs="IBM Plex Sans Arabic"/>
          <w:sz w:val="24"/>
          <w:szCs w:val="24"/>
          <w:rtl/>
        </w:rPr>
        <w:t>غياب آلية منهجية لإدارة التدريب ومتابعة كفاءة الموظفين</w:t>
      </w:r>
    </w:p>
    <w:p w14:paraId="7E2E801D" w14:textId="1BACF3DC" w:rsidR="00677ECE" w:rsidRPr="009931CB" w:rsidRDefault="009931CB" w:rsidP="009931CB">
      <w:pPr>
        <w:bidi/>
        <w:ind w:left="770"/>
        <w:jc w:val="lowKashida"/>
        <w:rPr>
          <w:rFonts w:ascii="IBM Plex Sans Arabic" w:hAnsi="IBM Plex Sans Arabic" w:cs="IBM Plex Sans Arabic"/>
          <w:sz w:val="24"/>
          <w:szCs w:val="24"/>
        </w:rPr>
      </w:pPr>
      <w:r w:rsidRPr="00AE1560">
        <w:rPr>
          <w:rFonts w:ascii="IBM Plex Sans Arabic" w:hAnsi="IBM Plex Sans Arabic" w:cs="IBM Plex Sans Arabic"/>
          <w:b/>
          <w:bCs/>
          <w:sz w:val="24"/>
          <w:szCs w:val="24"/>
          <w:rtl/>
        </w:rPr>
        <w:t>ولذلك</w:t>
      </w:r>
      <w:r w:rsidRPr="009931CB">
        <w:rPr>
          <w:rFonts w:ascii="IBM Plex Sans Arabic" w:hAnsi="IBM Plex Sans Arabic" w:cs="IBM Plex Sans Arabic"/>
          <w:sz w:val="24"/>
          <w:szCs w:val="24"/>
          <w:rtl/>
        </w:rPr>
        <w:t xml:space="preserve"> يُعدّ</w:t>
      </w:r>
      <w:r w:rsidRPr="009931CB">
        <w:rPr>
          <w:rFonts w:ascii="IBM Plex Sans Arabic" w:hAnsi="IBM Plex Sans Arabic" w:cs="IBM Plex Sans Arabic"/>
          <w:sz w:val="24"/>
          <w:szCs w:val="24"/>
        </w:rPr>
        <w:t xml:space="preserve"> </w:t>
      </w:r>
      <w:proofErr w:type="spellStart"/>
      <w:r w:rsidRPr="009931CB">
        <w:rPr>
          <w:rFonts w:ascii="IBM Plex Sans Arabic" w:hAnsi="IBM Plex Sans Arabic" w:cs="IBM Plex Sans Arabic"/>
          <w:sz w:val="24"/>
          <w:szCs w:val="24"/>
        </w:rPr>
        <w:t>SugarHive</w:t>
      </w:r>
      <w:proofErr w:type="spellEnd"/>
      <w:r w:rsidRPr="009931CB">
        <w:rPr>
          <w:rFonts w:ascii="IBM Plex Sans Arabic" w:hAnsi="IBM Plex Sans Arabic" w:cs="IBM Plex Sans Arabic"/>
          <w:sz w:val="24"/>
          <w:szCs w:val="24"/>
        </w:rPr>
        <w:t xml:space="preserve"> </w:t>
      </w:r>
      <w:r w:rsidRPr="009931CB">
        <w:rPr>
          <w:rFonts w:ascii="IBM Plex Sans Arabic" w:hAnsi="IBM Plex Sans Arabic" w:cs="IBM Plex Sans Arabic"/>
          <w:sz w:val="24"/>
          <w:szCs w:val="24"/>
          <w:rtl/>
        </w:rPr>
        <w:t>نظامًا تشغيليًا مركزيًا وموثوقًا، يمكّن من إدارة العمليات اليومية، وتوحيد الإجراءات، وتعزيز المتابعة والحوكمة، وتوفير رؤية شاملة وفورية للأداء التشغيلي، بما يدعم النمو المستدام واتخاذ القرار المبني على البيانات</w:t>
      </w:r>
    </w:p>
    <w:p w14:paraId="1569383D" w14:textId="0FB8C6BC" w:rsidR="00677ECE" w:rsidRDefault="00677ECE" w:rsidP="00677ECE">
      <w:pPr>
        <w:pStyle w:val="ListParagraph"/>
        <w:numPr>
          <w:ilvl w:val="0"/>
          <w:numId w:val="7"/>
        </w:numPr>
        <w:bidi/>
        <w:jc w:val="lowKashida"/>
        <w:rPr>
          <w:rFonts w:ascii="IBM Plex Sans Arabic" w:hAnsi="IBM Plex Sans Arabic" w:cs="IBM Plex Sans Arabic"/>
          <w:sz w:val="24"/>
          <w:szCs w:val="24"/>
        </w:rPr>
      </w:pPr>
      <w:r w:rsidRPr="00677ECE">
        <w:rPr>
          <w:rFonts w:ascii="IBM Plex Sans Arabic" w:hAnsi="IBM Plex Sans Arabic" w:cs="IBM Plex Sans Arabic"/>
          <w:b/>
          <w:bCs/>
          <w:color w:val="0E2841" w:themeColor="text2"/>
          <w:sz w:val="24"/>
          <w:szCs w:val="24"/>
          <w:rtl/>
        </w:rPr>
        <w:t>المتطلبات الوظيفية</w:t>
      </w:r>
      <w:r w:rsidR="002002C8">
        <w:rPr>
          <w:rFonts w:ascii="IBM Plex Sans Arabic" w:hAnsi="IBM Plex Sans Arabic" w:cs="IBM Plex Sans Arabic"/>
          <w:b/>
          <w:bCs/>
          <w:color w:val="0E2841" w:themeColor="text2"/>
          <w:sz w:val="24"/>
          <w:szCs w:val="24"/>
        </w:rPr>
        <w:t xml:space="preserve"> </w:t>
      </w:r>
      <w:r w:rsidRPr="00677ECE">
        <w:rPr>
          <w:rFonts w:ascii="IBM Plex Sans Arabic" w:hAnsi="IBM Plex Sans Arabic" w:cs="IBM Plex Sans Arabic"/>
          <w:b/>
          <w:bCs/>
          <w:color w:val="0E2841" w:themeColor="text2"/>
          <w:sz w:val="24"/>
          <w:szCs w:val="24"/>
        </w:rPr>
        <w:t xml:space="preserve"> (Functional</w:t>
      </w:r>
      <w:r w:rsidRPr="00677ECE">
        <w:rPr>
          <w:rFonts w:ascii="IBM Plex Sans Arabic" w:hAnsi="IBM Plex Sans Arabic" w:cs="IBM Plex Sans Arabic"/>
          <w:sz w:val="24"/>
          <w:szCs w:val="24"/>
        </w:rPr>
        <w:t xml:space="preserve"> </w:t>
      </w:r>
      <w:r w:rsidRPr="00677ECE">
        <w:rPr>
          <w:rFonts w:ascii="IBM Plex Sans Arabic" w:hAnsi="IBM Plex Sans Arabic" w:cs="IBM Plex Sans Arabic"/>
          <w:b/>
          <w:bCs/>
          <w:color w:val="0E2841" w:themeColor="text2"/>
          <w:sz w:val="24"/>
          <w:szCs w:val="24"/>
        </w:rPr>
        <w:t>Requirements</w:t>
      </w:r>
      <w:r w:rsidRPr="00677ECE">
        <w:rPr>
          <w:rFonts w:ascii="IBM Plex Sans Arabic" w:hAnsi="IBM Plex Sans Arabic" w:cs="IBM Plex Sans Arabic"/>
          <w:sz w:val="24"/>
          <w:szCs w:val="24"/>
        </w:rPr>
        <w:t>)</w:t>
      </w:r>
    </w:p>
    <w:p w14:paraId="3FDDD931" w14:textId="15F92310" w:rsidR="00677ECE" w:rsidRPr="004E00F5" w:rsidRDefault="00597D5A" w:rsidP="00597D5A">
      <w:pPr>
        <w:pStyle w:val="ListParagraph"/>
        <w:numPr>
          <w:ilvl w:val="1"/>
          <w:numId w:val="7"/>
        </w:numPr>
        <w:bidi/>
        <w:jc w:val="lowKashida"/>
        <w:rPr>
          <w:rFonts w:ascii="IBM Plex Sans Arabic" w:hAnsi="IBM Plex Sans Arabic" w:cs="IBM Plex Sans Arabic"/>
          <w:b/>
          <w:bCs/>
          <w:sz w:val="24"/>
          <w:szCs w:val="24"/>
        </w:rPr>
      </w:pPr>
      <w:r w:rsidRPr="004E00F5">
        <w:rPr>
          <w:rFonts w:ascii="IBM Plex Sans Arabic" w:hAnsi="IBM Plex Sans Arabic" w:cs="IBM Plex Sans Arabic"/>
          <w:b/>
          <w:bCs/>
          <w:sz w:val="24"/>
          <w:szCs w:val="24"/>
          <w:rtl/>
        </w:rPr>
        <w:t>إدارة الهيكل التنظيمي</w:t>
      </w:r>
    </w:p>
    <w:p w14:paraId="2D4D654B" w14:textId="77777777" w:rsidR="009713A0" w:rsidRPr="009713A0" w:rsidRDefault="009713A0" w:rsidP="009713A0">
      <w:pPr>
        <w:pStyle w:val="ListParagraph"/>
        <w:numPr>
          <w:ilvl w:val="2"/>
          <w:numId w:val="7"/>
        </w:numPr>
        <w:bidi/>
        <w:jc w:val="lowKashida"/>
        <w:rPr>
          <w:rFonts w:ascii="IBM Plex Sans Arabic" w:hAnsi="IBM Plex Sans Arabic" w:cs="IBM Plex Sans Arabic"/>
          <w:b/>
          <w:bCs/>
          <w:sz w:val="24"/>
          <w:szCs w:val="24"/>
        </w:rPr>
      </w:pPr>
      <w:r w:rsidRPr="009713A0">
        <w:rPr>
          <w:rFonts w:ascii="IBM Plex Sans Arabic" w:hAnsi="IBM Plex Sans Arabic" w:cs="IBM Plex Sans Arabic"/>
          <w:b/>
          <w:bCs/>
          <w:sz w:val="24"/>
          <w:szCs w:val="24"/>
          <w:rtl/>
        </w:rPr>
        <w:t>إدارة الأقسام</w:t>
      </w:r>
    </w:p>
    <w:p w14:paraId="0D33C16C" w14:textId="77777777" w:rsidR="009713A0" w:rsidRPr="009713A0" w:rsidRDefault="009713A0" w:rsidP="004E00F5">
      <w:pPr>
        <w:pStyle w:val="ListParagraph"/>
        <w:numPr>
          <w:ilvl w:val="3"/>
          <w:numId w:val="7"/>
        </w:numPr>
        <w:bidi/>
        <w:jc w:val="lowKashida"/>
        <w:rPr>
          <w:rFonts w:ascii="IBM Plex Sans Arabic" w:hAnsi="IBM Plex Sans Arabic" w:cs="IBM Plex Sans Arabic"/>
          <w:sz w:val="24"/>
          <w:szCs w:val="24"/>
        </w:rPr>
      </w:pPr>
      <w:r w:rsidRPr="009713A0">
        <w:rPr>
          <w:rFonts w:ascii="IBM Plex Sans Arabic" w:hAnsi="IBM Plex Sans Arabic" w:cs="IBM Plex Sans Arabic"/>
          <w:sz w:val="24"/>
          <w:szCs w:val="24"/>
          <w:rtl/>
        </w:rPr>
        <w:t>إنشاء، تعديل، وحذف الأقسام</w:t>
      </w:r>
    </w:p>
    <w:p w14:paraId="158FF12D" w14:textId="77777777" w:rsidR="009713A0" w:rsidRPr="009713A0" w:rsidRDefault="009713A0" w:rsidP="004E00F5">
      <w:pPr>
        <w:pStyle w:val="ListParagraph"/>
        <w:numPr>
          <w:ilvl w:val="3"/>
          <w:numId w:val="7"/>
        </w:numPr>
        <w:bidi/>
        <w:jc w:val="lowKashida"/>
        <w:rPr>
          <w:rFonts w:ascii="IBM Plex Sans Arabic" w:hAnsi="IBM Plex Sans Arabic" w:cs="IBM Plex Sans Arabic"/>
          <w:sz w:val="24"/>
          <w:szCs w:val="24"/>
        </w:rPr>
      </w:pPr>
      <w:r w:rsidRPr="009713A0">
        <w:rPr>
          <w:rFonts w:ascii="IBM Plex Sans Arabic" w:hAnsi="IBM Plex Sans Arabic" w:cs="IBM Plex Sans Arabic"/>
          <w:sz w:val="24"/>
          <w:szCs w:val="24"/>
          <w:rtl/>
        </w:rPr>
        <w:t>تحديد التسلسل الهرمي (قسم رئيسي / فرعي)</w:t>
      </w:r>
    </w:p>
    <w:p w14:paraId="4E2413E1" w14:textId="77777777" w:rsidR="009713A0" w:rsidRPr="009713A0" w:rsidRDefault="009713A0" w:rsidP="004E00F5">
      <w:pPr>
        <w:pStyle w:val="ListParagraph"/>
        <w:numPr>
          <w:ilvl w:val="3"/>
          <w:numId w:val="7"/>
        </w:numPr>
        <w:bidi/>
        <w:jc w:val="lowKashida"/>
        <w:rPr>
          <w:rFonts w:ascii="IBM Plex Sans Arabic" w:hAnsi="IBM Plex Sans Arabic" w:cs="IBM Plex Sans Arabic"/>
          <w:sz w:val="24"/>
          <w:szCs w:val="24"/>
        </w:rPr>
      </w:pPr>
      <w:r w:rsidRPr="009713A0">
        <w:rPr>
          <w:rFonts w:ascii="IBM Plex Sans Arabic" w:hAnsi="IBM Plex Sans Arabic" w:cs="IBM Plex Sans Arabic"/>
          <w:sz w:val="24"/>
          <w:szCs w:val="24"/>
          <w:rtl/>
        </w:rPr>
        <w:t>ربط الأقسام بالمستخدمين والفروع</w:t>
      </w:r>
    </w:p>
    <w:p w14:paraId="591B71FB" w14:textId="77777777" w:rsidR="009713A0" w:rsidRPr="009713A0" w:rsidRDefault="009713A0" w:rsidP="009713A0">
      <w:pPr>
        <w:pStyle w:val="ListParagraph"/>
        <w:numPr>
          <w:ilvl w:val="2"/>
          <w:numId w:val="7"/>
        </w:numPr>
        <w:bidi/>
        <w:jc w:val="lowKashida"/>
        <w:rPr>
          <w:rFonts w:ascii="IBM Plex Sans Arabic" w:hAnsi="IBM Plex Sans Arabic" w:cs="IBM Plex Sans Arabic"/>
          <w:b/>
          <w:bCs/>
          <w:sz w:val="24"/>
          <w:szCs w:val="24"/>
        </w:rPr>
      </w:pPr>
      <w:r w:rsidRPr="009713A0">
        <w:rPr>
          <w:rFonts w:ascii="IBM Plex Sans Arabic" w:hAnsi="IBM Plex Sans Arabic" w:cs="IBM Plex Sans Arabic"/>
          <w:b/>
          <w:bCs/>
          <w:sz w:val="24"/>
          <w:szCs w:val="24"/>
          <w:rtl/>
        </w:rPr>
        <w:t>إدارة المستخدمين</w:t>
      </w:r>
    </w:p>
    <w:p w14:paraId="0CF0A2D2" w14:textId="77777777" w:rsidR="009713A0" w:rsidRPr="009713A0" w:rsidRDefault="009713A0" w:rsidP="004E00F5">
      <w:pPr>
        <w:pStyle w:val="ListParagraph"/>
        <w:numPr>
          <w:ilvl w:val="3"/>
          <w:numId w:val="7"/>
        </w:numPr>
        <w:bidi/>
        <w:jc w:val="lowKashida"/>
        <w:rPr>
          <w:rFonts w:ascii="IBM Plex Sans Arabic" w:hAnsi="IBM Plex Sans Arabic" w:cs="IBM Plex Sans Arabic"/>
          <w:sz w:val="24"/>
          <w:szCs w:val="24"/>
        </w:rPr>
      </w:pPr>
      <w:r w:rsidRPr="009713A0">
        <w:rPr>
          <w:rFonts w:ascii="IBM Plex Sans Arabic" w:hAnsi="IBM Plex Sans Arabic" w:cs="IBM Plex Sans Arabic"/>
          <w:sz w:val="24"/>
          <w:szCs w:val="24"/>
          <w:rtl/>
        </w:rPr>
        <w:t>إنشاء مستخدم جديد (الاسم، البريد الإلكتروني، رقم الهاتف، القسم، الفرع، الدور)</w:t>
      </w:r>
    </w:p>
    <w:p w14:paraId="06A316B4" w14:textId="77777777" w:rsidR="009713A0" w:rsidRPr="009713A0" w:rsidRDefault="009713A0" w:rsidP="004E00F5">
      <w:pPr>
        <w:pStyle w:val="ListParagraph"/>
        <w:numPr>
          <w:ilvl w:val="3"/>
          <w:numId w:val="7"/>
        </w:numPr>
        <w:bidi/>
        <w:jc w:val="lowKashida"/>
        <w:rPr>
          <w:rFonts w:ascii="IBM Plex Sans Arabic" w:hAnsi="IBM Plex Sans Arabic" w:cs="IBM Plex Sans Arabic"/>
          <w:sz w:val="24"/>
          <w:szCs w:val="24"/>
        </w:rPr>
      </w:pPr>
      <w:r w:rsidRPr="009713A0">
        <w:rPr>
          <w:rFonts w:ascii="IBM Plex Sans Arabic" w:hAnsi="IBM Plex Sans Arabic" w:cs="IBM Plex Sans Arabic"/>
          <w:sz w:val="24"/>
          <w:szCs w:val="24"/>
          <w:rtl/>
        </w:rPr>
        <w:t>تفعيل أو تعطيل المستخدم</w:t>
      </w:r>
    </w:p>
    <w:p w14:paraId="39AAA4A6" w14:textId="77777777" w:rsidR="009713A0" w:rsidRPr="009713A0" w:rsidRDefault="009713A0" w:rsidP="004E00F5">
      <w:pPr>
        <w:pStyle w:val="ListParagraph"/>
        <w:numPr>
          <w:ilvl w:val="3"/>
          <w:numId w:val="7"/>
        </w:numPr>
        <w:bidi/>
        <w:jc w:val="lowKashida"/>
        <w:rPr>
          <w:rFonts w:ascii="IBM Plex Sans Arabic" w:hAnsi="IBM Plex Sans Arabic" w:cs="IBM Plex Sans Arabic"/>
          <w:sz w:val="24"/>
          <w:szCs w:val="24"/>
        </w:rPr>
      </w:pPr>
      <w:r w:rsidRPr="009713A0">
        <w:rPr>
          <w:rFonts w:ascii="IBM Plex Sans Arabic" w:hAnsi="IBM Plex Sans Arabic" w:cs="IBM Plex Sans Arabic"/>
          <w:sz w:val="24"/>
          <w:szCs w:val="24"/>
          <w:rtl/>
        </w:rPr>
        <w:t>إرسال بيانات الدخول تلقائيًا</w:t>
      </w:r>
    </w:p>
    <w:p w14:paraId="627B430D" w14:textId="77777777" w:rsidR="009713A0" w:rsidRPr="009713A0" w:rsidRDefault="009713A0" w:rsidP="004E00F5">
      <w:pPr>
        <w:pStyle w:val="ListParagraph"/>
        <w:numPr>
          <w:ilvl w:val="3"/>
          <w:numId w:val="7"/>
        </w:numPr>
        <w:bidi/>
        <w:jc w:val="lowKashida"/>
        <w:rPr>
          <w:rFonts w:ascii="IBM Plex Sans Arabic" w:hAnsi="IBM Plex Sans Arabic" w:cs="IBM Plex Sans Arabic"/>
          <w:sz w:val="24"/>
          <w:szCs w:val="24"/>
        </w:rPr>
      </w:pPr>
      <w:r w:rsidRPr="009713A0">
        <w:rPr>
          <w:rFonts w:ascii="IBM Plex Sans Arabic" w:hAnsi="IBM Plex Sans Arabic" w:cs="IBM Plex Sans Arabic"/>
          <w:sz w:val="24"/>
          <w:szCs w:val="24"/>
          <w:rtl/>
        </w:rPr>
        <w:t>استيراد المستخدمين من ملف</w:t>
      </w:r>
      <w:r w:rsidRPr="009713A0">
        <w:rPr>
          <w:rFonts w:ascii="IBM Plex Sans Arabic" w:hAnsi="IBM Plex Sans Arabic" w:cs="IBM Plex Sans Arabic"/>
          <w:sz w:val="24"/>
          <w:szCs w:val="24"/>
        </w:rPr>
        <w:t xml:space="preserve"> Excel</w:t>
      </w:r>
    </w:p>
    <w:p w14:paraId="4B0BE9B7" w14:textId="77777777" w:rsidR="007A6475" w:rsidRPr="007A6475" w:rsidRDefault="007A6475" w:rsidP="007A6475">
      <w:pPr>
        <w:pStyle w:val="ListParagraph"/>
        <w:numPr>
          <w:ilvl w:val="2"/>
          <w:numId w:val="7"/>
        </w:numPr>
        <w:bidi/>
        <w:jc w:val="lowKashida"/>
        <w:rPr>
          <w:rFonts w:ascii="IBM Plex Sans Arabic" w:hAnsi="IBM Plex Sans Arabic" w:cs="IBM Plex Sans Arabic"/>
          <w:b/>
          <w:bCs/>
          <w:sz w:val="24"/>
          <w:szCs w:val="24"/>
        </w:rPr>
      </w:pPr>
      <w:r w:rsidRPr="007A6475">
        <w:rPr>
          <w:rFonts w:ascii="IBM Plex Sans Arabic" w:hAnsi="IBM Plex Sans Arabic" w:cs="IBM Plex Sans Arabic"/>
          <w:b/>
          <w:bCs/>
          <w:sz w:val="24"/>
          <w:szCs w:val="24"/>
          <w:rtl/>
        </w:rPr>
        <w:t>الأدوار والصلاحيات</w:t>
      </w:r>
    </w:p>
    <w:p w14:paraId="2311F12A" w14:textId="77777777" w:rsidR="007A6475" w:rsidRPr="007A6475" w:rsidRDefault="007A6475" w:rsidP="004E00F5">
      <w:pPr>
        <w:pStyle w:val="ListParagraph"/>
        <w:numPr>
          <w:ilvl w:val="3"/>
          <w:numId w:val="7"/>
        </w:numPr>
        <w:bidi/>
        <w:jc w:val="lowKashida"/>
        <w:rPr>
          <w:rFonts w:ascii="IBM Plex Sans Arabic" w:hAnsi="IBM Plex Sans Arabic" w:cs="IBM Plex Sans Arabic"/>
          <w:sz w:val="24"/>
          <w:szCs w:val="24"/>
        </w:rPr>
      </w:pPr>
      <w:r w:rsidRPr="007A6475">
        <w:rPr>
          <w:rFonts w:ascii="IBM Plex Sans Arabic" w:hAnsi="IBM Plex Sans Arabic" w:cs="IBM Plex Sans Arabic"/>
          <w:sz w:val="24"/>
          <w:szCs w:val="24"/>
          <w:rtl/>
        </w:rPr>
        <w:lastRenderedPageBreak/>
        <w:t>إنشاء أدوار متعددة بصلاحيات محددة</w:t>
      </w:r>
    </w:p>
    <w:p w14:paraId="025DB061" w14:textId="77777777" w:rsidR="007A6475" w:rsidRPr="007A6475" w:rsidRDefault="007A6475" w:rsidP="004E00F5">
      <w:pPr>
        <w:pStyle w:val="ListParagraph"/>
        <w:numPr>
          <w:ilvl w:val="3"/>
          <w:numId w:val="7"/>
        </w:numPr>
        <w:bidi/>
        <w:jc w:val="lowKashida"/>
        <w:rPr>
          <w:rFonts w:ascii="IBM Plex Sans Arabic" w:hAnsi="IBM Plex Sans Arabic" w:cs="IBM Plex Sans Arabic"/>
          <w:sz w:val="24"/>
          <w:szCs w:val="24"/>
        </w:rPr>
      </w:pPr>
      <w:r w:rsidRPr="007A6475">
        <w:rPr>
          <w:rFonts w:ascii="IBM Plex Sans Arabic" w:hAnsi="IBM Plex Sans Arabic" w:cs="IBM Plex Sans Arabic"/>
          <w:sz w:val="24"/>
          <w:szCs w:val="24"/>
          <w:rtl/>
        </w:rPr>
        <w:t>ربط المستخدم بأكثر من دور</w:t>
      </w:r>
    </w:p>
    <w:p w14:paraId="5F441DBA" w14:textId="77777777" w:rsidR="007A6475" w:rsidRPr="007A6475" w:rsidRDefault="007A6475" w:rsidP="004E00F5">
      <w:pPr>
        <w:pStyle w:val="ListParagraph"/>
        <w:numPr>
          <w:ilvl w:val="3"/>
          <w:numId w:val="7"/>
        </w:numPr>
        <w:bidi/>
        <w:jc w:val="lowKashida"/>
        <w:rPr>
          <w:rFonts w:ascii="IBM Plex Sans Arabic" w:hAnsi="IBM Plex Sans Arabic" w:cs="IBM Plex Sans Arabic"/>
          <w:sz w:val="24"/>
          <w:szCs w:val="24"/>
        </w:rPr>
      </w:pPr>
      <w:r w:rsidRPr="007A6475">
        <w:rPr>
          <w:rFonts w:ascii="IBM Plex Sans Arabic" w:hAnsi="IBM Plex Sans Arabic" w:cs="IBM Plex Sans Arabic"/>
          <w:sz w:val="24"/>
          <w:szCs w:val="24"/>
          <w:rtl/>
        </w:rPr>
        <w:t>منع حذف أي دور مرتبط بمستخدم نشط</w:t>
      </w:r>
    </w:p>
    <w:p w14:paraId="53355405" w14:textId="77777777" w:rsidR="007A6475" w:rsidRPr="007A6475" w:rsidRDefault="007A6475" w:rsidP="004E00F5">
      <w:pPr>
        <w:pStyle w:val="ListParagraph"/>
        <w:numPr>
          <w:ilvl w:val="3"/>
          <w:numId w:val="7"/>
        </w:numPr>
        <w:bidi/>
        <w:jc w:val="lowKashida"/>
        <w:rPr>
          <w:rFonts w:ascii="IBM Plex Sans Arabic" w:hAnsi="IBM Plex Sans Arabic" w:cs="IBM Plex Sans Arabic"/>
          <w:sz w:val="24"/>
          <w:szCs w:val="24"/>
        </w:rPr>
      </w:pPr>
      <w:r w:rsidRPr="007A6475">
        <w:rPr>
          <w:rFonts w:ascii="IBM Plex Sans Arabic" w:hAnsi="IBM Plex Sans Arabic" w:cs="IBM Plex Sans Arabic"/>
          <w:sz w:val="24"/>
          <w:szCs w:val="24"/>
          <w:rtl/>
        </w:rPr>
        <w:t>توفير أدوار افتراضية أساسية</w:t>
      </w:r>
    </w:p>
    <w:p w14:paraId="3FE5206E" w14:textId="77777777" w:rsidR="007A6475" w:rsidRPr="007A6475" w:rsidRDefault="007A6475" w:rsidP="007A6475">
      <w:pPr>
        <w:pStyle w:val="ListParagraph"/>
        <w:numPr>
          <w:ilvl w:val="2"/>
          <w:numId w:val="7"/>
        </w:numPr>
        <w:bidi/>
        <w:jc w:val="lowKashida"/>
        <w:rPr>
          <w:rFonts w:ascii="IBM Plex Sans Arabic" w:hAnsi="IBM Plex Sans Arabic" w:cs="IBM Plex Sans Arabic"/>
          <w:b/>
          <w:bCs/>
          <w:sz w:val="24"/>
          <w:szCs w:val="24"/>
        </w:rPr>
      </w:pPr>
      <w:r w:rsidRPr="007A6475">
        <w:rPr>
          <w:rFonts w:ascii="IBM Plex Sans Arabic" w:hAnsi="IBM Plex Sans Arabic" w:cs="IBM Plex Sans Arabic"/>
          <w:b/>
          <w:bCs/>
          <w:sz w:val="24"/>
          <w:szCs w:val="24"/>
          <w:rtl/>
        </w:rPr>
        <w:t>إدارة الفروع والمواقع</w:t>
      </w:r>
    </w:p>
    <w:p w14:paraId="5419E2EB" w14:textId="77777777" w:rsidR="007A6475" w:rsidRPr="007A6475" w:rsidRDefault="007A6475" w:rsidP="004E00F5">
      <w:pPr>
        <w:pStyle w:val="ListParagraph"/>
        <w:numPr>
          <w:ilvl w:val="3"/>
          <w:numId w:val="7"/>
        </w:numPr>
        <w:bidi/>
        <w:jc w:val="lowKashida"/>
        <w:rPr>
          <w:rFonts w:ascii="IBM Plex Sans Arabic" w:hAnsi="IBM Plex Sans Arabic" w:cs="IBM Plex Sans Arabic"/>
          <w:sz w:val="24"/>
          <w:szCs w:val="24"/>
        </w:rPr>
      </w:pPr>
      <w:r w:rsidRPr="007A6475">
        <w:rPr>
          <w:rFonts w:ascii="IBM Plex Sans Arabic" w:hAnsi="IBM Plex Sans Arabic" w:cs="IBM Plex Sans Arabic"/>
          <w:sz w:val="24"/>
          <w:szCs w:val="24"/>
          <w:rtl/>
        </w:rPr>
        <w:t>إنشاء وتحديث بيانات الفروع</w:t>
      </w:r>
    </w:p>
    <w:p w14:paraId="00232BBD" w14:textId="77777777" w:rsidR="007A6475" w:rsidRPr="007A6475" w:rsidRDefault="007A6475" w:rsidP="004E00F5">
      <w:pPr>
        <w:pStyle w:val="ListParagraph"/>
        <w:numPr>
          <w:ilvl w:val="3"/>
          <w:numId w:val="7"/>
        </w:numPr>
        <w:bidi/>
        <w:jc w:val="lowKashida"/>
        <w:rPr>
          <w:rFonts w:ascii="IBM Plex Sans Arabic" w:hAnsi="IBM Plex Sans Arabic" w:cs="IBM Plex Sans Arabic"/>
          <w:sz w:val="24"/>
          <w:szCs w:val="24"/>
        </w:rPr>
      </w:pPr>
      <w:r w:rsidRPr="007A6475">
        <w:rPr>
          <w:rFonts w:ascii="IBM Plex Sans Arabic" w:hAnsi="IBM Plex Sans Arabic" w:cs="IBM Plex Sans Arabic"/>
          <w:sz w:val="24"/>
          <w:szCs w:val="24"/>
          <w:rtl/>
        </w:rPr>
        <w:t>ربط المستخدمين بالفروع</w:t>
      </w:r>
    </w:p>
    <w:p w14:paraId="58C98971" w14:textId="63888B2C" w:rsidR="002002C8" w:rsidRDefault="007A6475" w:rsidP="004E00F5">
      <w:pPr>
        <w:pStyle w:val="ListParagraph"/>
        <w:numPr>
          <w:ilvl w:val="3"/>
          <w:numId w:val="7"/>
        </w:numPr>
        <w:bidi/>
        <w:jc w:val="lowKashida"/>
        <w:rPr>
          <w:rFonts w:ascii="IBM Plex Sans Arabic" w:hAnsi="IBM Plex Sans Arabic" w:cs="IBM Plex Sans Arabic"/>
          <w:sz w:val="24"/>
          <w:szCs w:val="24"/>
        </w:rPr>
      </w:pPr>
      <w:r w:rsidRPr="007A6475">
        <w:rPr>
          <w:rFonts w:ascii="IBM Plex Sans Arabic" w:hAnsi="IBM Plex Sans Arabic" w:cs="IBM Plex Sans Arabic"/>
          <w:sz w:val="24"/>
          <w:szCs w:val="24"/>
          <w:rtl/>
        </w:rPr>
        <w:t>منع حذف الفروع المرتبطة بعمليات نشطة</w:t>
      </w:r>
    </w:p>
    <w:p w14:paraId="4642C45D" w14:textId="77777777" w:rsidR="002002C8" w:rsidRDefault="002002C8" w:rsidP="002002C8">
      <w:pPr>
        <w:pStyle w:val="ListParagraph"/>
        <w:bidi/>
        <w:ind w:left="2160"/>
        <w:jc w:val="lowKashida"/>
        <w:rPr>
          <w:rFonts w:ascii="IBM Plex Sans Arabic" w:hAnsi="IBM Plex Sans Arabic" w:cs="IBM Plex Sans Arabic"/>
          <w:sz w:val="24"/>
          <w:szCs w:val="24"/>
        </w:rPr>
      </w:pPr>
    </w:p>
    <w:p w14:paraId="77DBD050" w14:textId="19F7CBEB" w:rsidR="00E10CAA" w:rsidRDefault="002002C8" w:rsidP="00E10CAA">
      <w:pPr>
        <w:pStyle w:val="ListParagraph"/>
        <w:numPr>
          <w:ilvl w:val="1"/>
          <w:numId w:val="7"/>
        </w:numPr>
        <w:bidi/>
        <w:jc w:val="lowKashida"/>
        <w:rPr>
          <w:rFonts w:ascii="IBM Plex Sans Arabic" w:hAnsi="IBM Plex Sans Arabic" w:cs="IBM Plex Sans Arabic"/>
          <w:b/>
          <w:bCs/>
          <w:sz w:val="24"/>
          <w:szCs w:val="24"/>
        </w:rPr>
      </w:pPr>
      <w:r w:rsidRPr="004E00F5">
        <w:rPr>
          <w:rFonts w:ascii="IBM Plex Sans Arabic" w:hAnsi="IBM Plex Sans Arabic" w:cs="IBM Plex Sans Arabic"/>
          <w:b/>
          <w:bCs/>
          <w:sz w:val="24"/>
          <w:szCs w:val="24"/>
          <w:rtl/>
        </w:rPr>
        <w:t>إدارة سير العمليات</w:t>
      </w:r>
    </w:p>
    <w:p w14:paraId="65112424" w14:textId="35A5810F" w:rsidR="002002C8" w:rsidRPr="00614C30" w:rsidRDefault="002002C8" w:rsidP="00E10CAA">
      <w:pPr>
        <w:pStyle w:val="ListParagraph"/>
        <w:numPr>
          <w:ilvl w:val="2"/>
          <w:numId w:val="7"/>
        </w:numPr>
        <w:bidi/>
        <w:jc w:val="lowKashida"/>
        <w:rPr>
          <w:rFonts w:ascii="IBM Plex Sans Arabic" w:hAnsi="IBM Plex Sans Arabic" w:cs="IBM Plex Sans Arabic"/>
          <w:b/>
          <w:bCs/>
          <w:sz w:val="24"/>
          <w:szCs w:val="24"/>
        </w:rPr>
      </w:pPr>
      <w:r w:rsidRPr="00614C30">
        <w:rPr>
          <w:rFonts w:ascii="IBM Plex Sans Arabic" w:hAnsi="IBM Plex Sans Arabic" w:cs="IBM Plex Sans Arabic"/>
          <w:b/>
          <w:bCs/>
          <w:sz w:val="24"/>
          <w:szCs w:val="24"/>
          <w:rtl/>
        </w:rPr>
        <w:t>إدارة قوائم التحقق</w:t>
      </w:r>
      <w:r w:rsidRPr="00614C30">
        <w:rPr>
          <w:b/>
          <w:bCs/>
        </w:rPr>
        <w:t xml:space="preserve"> (</w:t>
      </w:r>
      <w:r w:rsidRPr="00614C30">
        <w:rPr>
          <w:rFonts w:ascii="IBM Plex Sans Arabic" w:hAnsi="IBM Plex Sans Arabic" w:cs="IBM Plex Sans Arabic"/>
          <w:b/>
          <w:bCs/>
          <w:sz w:val="24"/>
          <w:szCs w:val="24"/>
        </w:rPr>
        <w:t>Checklists</w:t>
      </w:r>
      <w:r w:rsidRPr="00614C30">
        <w:rPr>
          <w:b/>
          <w:bCs/>
        </w:rPr>
        <w:t xml:space="preserve">) </w:t>
      </w:r>
    </w:p>
    <w:p w14:paraId="5DA47682" w14:textId="77777777" w:rsidR="002002C8" w:rsidRPr="004E00F5" w:rsidRDefault="002002C8" w:rsidP="002002C8">
      <w:pPr>
        <w:pStyle w:val="NormalWeb"/>
        <w:numPr>
          <w:ilvl w:val="0"/>
          <w:numId w:val="47"/>
        </w:numPr>
        <w:tabs>
          <w:tab w:val="num" w:pos="2160"/>
        </w:tabs>
        <w:bidi/>
        <w:ind w:left="2520"/>
        <w:jc w:val="both"/>
        <w:rPr>
          <w:rFonts w:ascii="IBM Plex Sans Arabic" w:eastAsiaTheme="minorEastAsia" w:hAnsi="IBM Plex Sans Arabic" w:cs="IBM Plex Sans Arabic"/>
        </w:rPr>
      </w:pPr>
      <w:r w:rsidRPr="004E00F5">
        <w:rPr>
          <w:rFonts w:ascii="IBM Plex Sans Arabic" w:eastAsiaTheme="minorEastAsia" w:hAnsi="IBM Plex Sans Arabic" w:cs="IBM Plex Sans Arabic"/>
          <w:rtl/>
        </w:rPr>
        <w:t>إنشاء قوائم تحقق (يومية / أسبوعية / شهرية / لمرة واحدة)</w:t>
      </w:r>
    </w:p>
    <w:p w14:paraId="0963359E" w14:textId="77777777" w:rsidR="002002C8" w:rsidRPr="004E00F5" w:rsidRDefault="002002C8" w:rsidP="002002C8">
      <w:pPr>
        <w:pStyle w:val="NormalWeb"/>
        <w:numPr>
          <w:ilvl w:val="0"/>
          <w:numId w:val="47"/>
        </w:numPr>
        <w:tabs>
          <w:tab w:val="num" w:pos="2160"/>
        </w:tabs>
        <w:bidi/>
        <w:ind w:left="2520"/>
        <w:jc w:val="both"/>
        <w:rPr>
          <w:rFonts w:ascii="IBM Plex Sans Arabic" w:eastAsiaTheme="minorEastAsia" w:hAnsi="IBM Plex Sans Arabic" w:cs="IBM Plex Sans Arabic"/>
        </w:rPr>
      </w:pPr>
      <w:r w:rsidRPr="004E00F5">
        <w:rPr>
          <w:rFonts w:ascii="IBM Plex Sans Arabic" w:eastAsiaTheme="minorEastAsia" w:hAnsi="IBM Plex Sans Arabic" w:cs="IBM Plex Sans Arabic"/>
          <w:rtl/>
        </w:rPr>
        <w:t>تحديد المسؤول عن التنفيذ</w:t>
      </w:r>
    </w:p>
    <w:p w14:paraId="3E0CA073" w14:textId="77777777" w:rsidR="002002C8" w:rsidRPr="004E00F5" w:rsidRDefault="002002C8" w:rsidP="002002C8">
      <w:pPr>
        <w:pStyle w:val="NormalWeb"/>
        <w:numPr>
          <w:ilvl w:val="0"/>
          <w:numId w:val="47"/>
        </w:numPr>
        <w:tabs>
          <w:tab w:val="num" w:pos="2160"/>
        </w:tabs>
        <w:bidi/>
        <w:ind w:left="2520"/>
        <w:jc w:val="both"/>
        <w:rPr>
          <w:rFonts w:ascii="IBM Plex Sans Arabic" w:eastAsiaTheme="minorEastAsia" w:hAnsi="IBM Plex Sans Arabic" w:cs="IBM Plex Sans Arabic"/>
        </w:rPr>
      </w:pPr>
      <w:r w:rsidRPr="004E00F5">
        <w:rPr>
          <w:rFonts w:ascii="IBM Plex Sans Arabic" w:eastAsiaTheme="minorEastAsia" w:hAnsi="IBM Plex Sans Arabic" w:cs="IBM Plex Sans Arabic"/>
          <w:rtl/>
        </w:rPr>
        <w:t>تحديد تواريخ البداية والاستحقاق</w:t>
      </w:r>
    </w:p>
    <w:p w14:paraId="05744282" w14:textId="77777777" w:rsidR="002002C8" w:rsidRPr="004E00F5" w:rsidRDefault="002002C8" w:rsidP="002002C8">
      <w:pPr>
        <w:pStyle w:val="NormalWeb"/>
        <w:numPr>
          <w:ilvl w:val="0"/>
          <w:numId w:val="47"/>
        </w:numPr>
        <w:tabs>
          <w:tab w:val="num" w:pos="2160"/>
        </w:tabs>
        <w:bidi/>
        <w:ind w:left="2520"/>
        <w:jc w:val="both"/>
        <w:rPr>
          <w:rFonts w:ascii="IBM Plex Sans Arabic" w:eastAsiaTheme="minorEastAsia" w:hAnsi="IBM Plex Sans Arabic" w:cs="IBM Plex Sans Arabic"/>
        </w:rPr>
      </w:pPr>
      <w:r w:rsidRPr="004E00F5">
        <w:rPr>
          <w:rFonts w:ascii="IBM Plex Sans Arabic" w:eastAsiaTheme="minorEastAsia" w:hAnsi="IBM Plex Sans Arabic" w:cs="IBM Plex Sans Arabic"/>
          <w:rtl/>
        </w:rPr>
        <w:t>إضافة حقول مخصصة</w:t>
      </w:r>
    </w:p>
    <w:p w14:paraId="582829D3" w14:textId="77777777" w:rsidR="002002C8" w:rsidRPr="004E00F5" w:rsidRDefault="002002C8" w:rsidP="002002C8">
      <w:pPr>
        <w:pStyle w:val="NormalWeb"/>
        <w:numPr>
          <w:ilvl w:val="0"/>
          <w:numId w:val="47"/>
        </w:numPr>
        <w:tabs>
          <w:tab w:val="num" w:pos="2160"/>
        </w:tabs>
        <w:bidi/>
        <w:ind w:left="2520"/>
        <w:jc w:val="both"/>
        <w:rPr>
          <w:rFonts w:ascii="IBM Plex Sans Arabic" w:eastAsiaTheme="minorEastAsia" w:hAnsi="IBM Plex Sans Arabic" w:cs="IBM Plex Sans Arabic"/>
        </w:rPr>
      </w:pPr>
      <w:r w:rsidRPr="004E00F5">
        <w:rPr>
          <w:rFonts w:ascii="IBM Plex Sans Arabic" w:eastAsiaTheme="minorEastAsia" w:hAnsi="IBM Plex Sans Arabic" w:cs="IBM Plex Sans Arabic"/>
          <w:rtl/>
        </w:rPr>
        <w:t>إعداد سلاسل الموافقات</w:t>
      </w:r>
    </w:p>
    <w:p w14:paraId="726F46B0" w14:textId="77777777" w:rsidR="00614C30" w:rsidRDefault="002002C8" w:rsidP="00614C30">
      <w:pPr>
        <w:pStyle w:val="NormalWeb"/>
        <w:numPr>
          <w:ilvl w:val="0"/>
          <w:numId w:val="47"/>
        </w:numPr>
        <w:tabs>
          <w:tab w:val="num" w:pos="2160"/>
        </w:tabs>
        <w:bidi/>
        <w:ind w:left="2520"/>
        <w:jc w:val="both"/>
        <w:rPr>
          <w:rFonts w:ascii="IBM Plex Sans Arabic" w:eastAsiaTheme="minorEastAsia" w:hAnsi="IBM Plex Sans Arabic" w:cs="IBM Plex Sans Arabic"/>
        </w:rPr>
      </w:pPr>
      <w:r w:rsidRPr="004E00F5">
        <w:rPr>
          <w:rFonts w:ascii="IBM Plex Sans Arabic" w:eastAsiaTheme="minorEastAsia" w:hAnsi="IBM Plex Sans Arabic" w:cs="IBM Plex Sans Arabic"/>
          <w:rtl/>
        </w:rPr>
        <w:t>أرشفة القوائم المكتملة</w:t>
      </w:r>
    </w:p>
    <w:p w14:paraId="39787E69" w14:textId="2CE94D92" w:rsidR="00614C30" w:rsidRPr="00614C30" w:rsidRDefault="002002C8" w:rsidP="00614C30">
      <w:pPr>
        <w:pStyle w:val="NormalWeb"/>
        <w:numPr>
          <w:ilvl w:val="0"/>
          <w:numId w:val="47"/>
        </w:numPr>
        <w:tabs>
          <w:tab w:val="num" w:pos="2160"/>
        </w:tabs>
        <w:bidi/>
        <w:ind w:left="2520"/>
        <w:jc w:val="both"/>
        <w:rPr>
          <w:rFonts w:ascii="IBM Plex Sans Arabic" w:eastAsiaTheme="minorEastAsia" w:hAnsi="IBM Plex Sans Arabic" w:cs="IBM Plex Sans Arabic"/>
        </w:rPr>
      </w:pPr>
      <w:r w:rsidRPr="00614C30">
        <w:rPr>
          <w:rFonts w:ascii="IBM Plex Sans Arabic" w:eastAsiaTheme="minorEastAsia" w:hAnsi="IBM Plex Sans Arabic" w:cs="IBM Plex Sans Arabic"/>
          <w:rtl/>
        </w:rPr>
        <w:t>إنشاء نسخة جديدة من قائمة موجودة</w:t>
      </w:r>
    </w:p>
    <w:p w14:paraId="02954DDA" w14:textId="6211A742" w:rsidR="00D24370" w:rsidRPr="00614C30" w:rsidRDefault="00D24370" w:rsidP="00614C30">
      <w:pPr>
        <w:pStyle w:val="NormalWeb"/>
        <w:numPr>
          <w:ilvl w:val="1"/>
          <w:numId w:val="47"/>
        </w:numPr>
        <w:bidi/>
        <w:jc w:val="both"/>
        <w:rPr>
          <w:rFonts w:ascii="IBM Plex Sans Arabic" w:eastAsiaTheme="minorEastAsia" w:hAnsi="IBM Plex Sans Arabic" w:cs="IBM Plex Sans Arabic"/>
          <w:b/>
          <w:bCs/>
        </w:rPr>
      </w:pPr>
      <w:r w:rsidRPr="00614C30">
        <w:rPr>
          <w:rFonts w:ascii="IBM Plex Sans Arabic" w:eastAsiaTheme="minorEastAsia" w:hAnsi="IBM Plex Sans Arabic" w:cs="IBM Plex Sans Arabic"/>
          <w:b/>
          <w:bCs/>
          <w:rtl/>
        </w:rPr>
        <w:t>متابعة التنفيذ</w:t>
      </w:r>
    </w:p>
    <w:p w14:paraId="34D8447E" w14:textId="77777777" w:rsidR="00D24370" w:rsidRPr="00614C30" w:rsidRDefault="00D24370" w:rsidP="00E10CAA">
      <w:pPr>
        <w:pStyle w:val="NormalWeb"/>
        <w:numPr>
          <w:ilvl w:val="0"/>
          <w:numId w:val="48"/>
        </w:numPr>
        <w:tabs>
          <w:tab w:val="num" w:pos="720"/>
        </w:tabs>
        <w:bidi/>
        <w:rPr>
          <w:rFonts w:ascii="IBM Plex Sans Arabic" w:eastAsiaTheme="minorEastAsia" w:hAnsi="IBM Plex Sans Arabic" w:cs="IBM Plex Sans Arabic"/>
        </w:rPr>
      </w:pPr>
      <w:r w:rsidRPr="00614C30">
        <w:rPr>
          <w:rFonts w:ascii="IBM Plex Sans Arabic" w:eastAsiaTheme="minorEastAsia" w:hAnsi="IBM Plex Sans Arabic" w:cs="IBM Plex Sans Arabic"/>
          <w:rtl/>
        </w:rPr>
        <w:t>عرض السجلات حسب التاريخ والحالة</w:t>
      </w:r>
    </w:p>
    <w:p w14:paraId="67C85444" w14:textId="77777777" w:rsidR="00D24370" w:rsidRPr="00614C30" w:rsidRDefault="00D24370" w:rsidP="00E10CAA">
      <w:pPr>
        <w:pStyle w:val="NormalWeb"/>
        <w:numPr>
          <w:ilvl w:val="0"/>
          <w:numId w:val="48"/>
        </w:numPr>
        <w:tabs>
          <w:tab w:val="num" w:pos="720"/>
        </w:tabs>
        <w:bidi/>
        <w:rPr>
          <w:rFonts w:ascii="IBM Plex Sans Arabic" w:eastAsiaTheme="minorEastAsia" w:hAnsi="IBM Plex Sans Arabic" w:cs="IBM Plex Sans Arabic"/>
        </w:rPr>
      </w:pPr>
      <w:r w:rsidRPr="00614C30">
        <w:rPr>
          <w:rFonts w:ascii="IBM Plex Sans Arabic" w:eastAsiaTheme="minorEastAsia" w:hAnsi="IBM Plex Sans Arabic" w:cs="IBM Plex Sans Arabic"/>
          <w:rtl/>
        </w:rPr>
        <w:t>استعراض تفاصيل التنفيذ والمرفقات والتعليقات</w:t>
      </w:r>
    </w:p>
    <w:p w14:paraId="3AC02398" w14:textId="0CF629D4" w:rsidR="00D75CA9" w:rsidRDefault="00D24370" w:rsidP="00D75CA9">
      <w:pPr>
        <w:pStyle w:val="NormalWeb"/>
        <w:numPr>
          <w:ilvl w:val="0"/>
          <w:numId w:val="48"/>
        </w:numPr>
        <w:tabs>
          <w:tab w:val="num" w:pos="720"/>
        </w:tabs>
        <w:bidi/>
        <w:rPr>
          <w:rFonts w:ascii="IBM Plex Sans Arabic" w:eastAsiaTheme="minorEastAsia" w:hAnsi="IBM Plex Sans Arabic" w:cs="IBM Plex Sans Arabic"/>
        </w:rPr>
      </w:pPr>
      <w:r w:rsidRPr="00614C30">
        <w:rPr>
          <w:rFonts w:ascii="IBM Plex Sans Arabic" w:eastAsiaTheme="minorEastAsia" w:hAnsi="IBM Plex Sans Arabic" w:cs="IBM Plex Sans Arabic"/>
          <w:rtl/>
        </w:rPr>
        <w:t>تصدير البيانات إلى</w:t>
      </w:r>
      <w:r w:rsidRPr="00614C30">
        <w:rPr>
          <w:rFonts w:ascii="IBM Plex Sans Arabic" w:eastAsiaTheme="minorEastAsia" w:hAnsi="IBM Plex Sans Arabic" w:cs="IBM Plex Sans Arabic"/>
        </w:rPr>
        <w:t xml:space="preserve"> PDF </w:t>
      </w:r>
      <w:r w:rsidRPr="00614C30">
        <w:rPr>
          <w:rFonts w:ascii="IBM Plex Sans Arabic" w:eastAsiaTheme="minorEastAsia" w:hAnsi="IBM Plex Sans Arabic" w:cs="IBM Plex Sans Arabic"/>
          <w:rtl/>
        </w:rPr>
        <w:t>أو</w:t>
      </w:r>
      <w:r w:rsidRPr="00614C30">
        <w:rPr>
          <w:rFonts w:ascii="IBM Plex Sans Arabic" w:eastAsiaTheme="minorEastAsia" w:hAnsi="IBM Plex Sans Arabic" w:cs="IBM Plex Sans Arabic"/>
        </w:rPr>
        <w:t xml:space="preserve"> Excel</w:t>
      </w:r>
    </w:p>
    <w:p w14:paraId="7B8344D5" w14:textId="77777777" w:rsidR="00D75CA9" w:rsidRPr="00D75CA9" w:rsidRDefault="00D75CA9" w:rsidP="00D75CA9">
      <w:pPr>
        <w:pStyle w:val="NormalWeb"/>
        <w:numPr>
          <w:ilvl w:val="0"/>
          <w:numId w:val="51"/>
        </w:numPr>
        <w:bidi/>
        <w:rPr>
          <w:rFonts w:ascii="IBM Plex Sans Arabic" w:hAnsi="IBM Plex Sans Arabic" w:cs="IBM Plex Sans Arabic"/>
          <w:b/>
          <w:bCs/>
        </w:rPr>
      </w:pPr>
      <w:r w:rsidRPr="00D75CA9">
        <w:rPr>
          <w:rFonts w:ascii="IBM Plex Sans Arabic" w:hAnsi="IBM Plex Sans Arabic" w:cs="IBM Plex Sans Arabic"/>
          <w:b/>
          <w:bCs/>
          <w:rtl/>
        </w:rPr>
        <w:t>الإشعارات</w:t>
      </w:r>
    </w:p>
    <w:p w14:paraId="75F49085" w14:textId="77777777" w:rsidR="00D75CA9" w:rsidRPr="00D75CA9" w:rsidRDefault="00D75CA9" w:rsidP="00D75CA9">
      <w:pPr>
        <w:pStyle w:val="NormalWeb"/>
        <w:numPr>
          <w:ilvl w:val="0"/>
          <w:numId w:val="49"/>
        </w:numPr>
        <w:tabs>
          <w:tab w:val="clear" w:pos="720"/>
          <w:tab w:val="num" w:pos="1080"/>
        </w:tabs>
        <w:bidi/>
        <w:ind w:left="1080"/>
        <w:rPr>
          <w:rFonts w:ascii="IBM Plex Sans Arabic" w:hAnsi="IBM Plex Sans Arabic" w:cs="IBM Plex Sans Arabic"/>
        </w:rPr>
      </w:pPr>
      <w:r w:rsidRPr="00D75CA9">
        <w:rPr>
          <w:rFonts w:ascii="IBM Plex Sans Arabic" w:hAnsi="IBM Plex Sans Arabic" w:cs="IBM Plex Sans Arabic"/>
          <w:rtl/>
        </w:rPr>
        <w:t>إشعار عند اكتمال التنفيذ</w:t>
      </w:r>
    </w:p>
    <w:p w14:paraId="425922F2" w14:textId="77777777" w:rsidR="00D75CA9" w:rsidRPr="00D75CA9" w:rsidRDefault="00D75CA9" w:rsidP="00D75CA9">
      <w:pPr>
        <w:pStyle w:val="NormalWeb"/>
        <w:numPr>
          <w:ilvl w:val="0"/>
          <w:numId w:val="49"/>
        </w:numPr>
        <w:tabs>
          <w:tab w:val="clear" w:pos="720"/>
          <w:tab w:val="num" w:pos="1080"/>
        </w:tabs>
        <w:bidi/>
        <w:ind w:left="1080"/>
        <w:rPr>
          <w:rFonts w:ascii="IBM Plex Sans Arabic" w:hAnsi="IBM Plex Sans Arabic" w:cs="IBM Plex Sans Arabic"/>
        </w:rPr>
      </w:pPr>
      <w:r w:rsidRPr="00D75CA9">
        <w:rPr>
          <w:rFonts w:ascii="IBM Plex Sans Arabic" w:hAnsi="IBM Plex Sans Arabic" w:cs="IBM Plex Sans Arabic"/>
          <w:rtl/>
        </w:rPr>
        <w:t>إشعار عند وجود ملاحظات</w:t>
      </w:r>
    </w:p>
    <w:p w14:paraId="709E75A7" w14:textId="77777777" w:rsidR="00D75CA9" w:rsidRPr="00D75CA9" w:rsidRDefault="00D75CA9" w:rsidP="00D75CA9">
      <w:pPr>
        <w:pStyle w:val="NormalWeb"/>
        <w:numPr>
          <w:ilvl w:val="0"/>
          <w:numId w:val="49"/>
        </w:numPr>
        <w:tabs>
          <w:tab w:val="clear" w:pos="720"/>
          <w:tab w:val="num" w:pos="1080"/>
        </w:tabs>
        <w:bidi/>
        <w:ind w:left="1080"/>
        <w:rPr>
          <w:rFonts w:ascii="IBM Plex Sans Arabic" w:hAnsi="IBM Plex Sans Arabic" w:cs="IBM Plex Sans Arabic"/>
        </w:rPr>
      </w:pPr>
      <w:r w:rsidRPr="00D75CA9">
        <w:rPr>
          <w:rFonts w:ascii="IBM Plex Sans Arabic" w:hAnsi="IBM Plex Sans Arabic" w:cs="IBM Plex Sans Arabic"/>
          <w:rtl/>
        </w:rPr>
        <w:t>إشعار عند التأخير</w:t>
      </w:r>
    </w:p>
    <w:p w14:paraId="0A147C69" w14:textId="77777777" w:rsidR="00D75CA9" w:rsidRPr="00D75CA9" w:rsidRDefault="00D75CA9" w:rsidP="00D75CA9">
      <w:pPr>
        <w:pStyle w:val="NormalWeb"/>
        <w:numPr>
          <w:ilvl w:val="0"/>
          <w:numId w:val="49"/>
        </w:numPr>
        <w:tabs>
          <w:tab w:val="clear" w:pos="720"/>
          <w:tab w:val="num" w:pos="1080"/>
        </w:tabs>
        <w:bidi/>
        <w:ind w:left="1080"/>
        <w:rPr>
          <w:rFonts w:ascii="IBM Plex Sans Arabic" w:hAnsi="IBM Plex Sans Arabic" w:cs="IBM Plex Sans Arabic"/>
        </w:rPr>
      </w:pPr>
      <w:r w:rsidRPr="00D75CA9">
        <w:rPr>
          <w:rFonts w:ascii="IBM Plex Sans Arabic" w:hAnsi="IBM Plex Sans Arabic" w:cs="IBM Plex Sans Arabic"/>
          <w:rtl/>
        </w:rPr>
        <w:t>دعم إشعارات داخل النظام والبريد الإلكتروني</w:t>
      </w:r>
    </w:p>
    <w:p w14:paraId="4EF57B9F" w14:textId="77777777" w:rsidR="00D75CA9" w:rsidRPr="00D75CA9" w:rsidRDefault="00D75CA9" w:rsidP="00D75CA9">
      <w:pPr>
        <w:pStyle w:val="NormalWeb"/>
        <w:bidi/>
        <w:ind w:left="360"/>
        <w:rPr>
          <w:rFonts w:ascii="IBM Plex Sans Arabic" w:hAnsi="IBM Plex Sans Arabic" w:cs="IBM Plex Sans Arabic"/>
          <w:b/>
          <w:bCs/>
        </w:rPr>
      </w:pPr>
      <w:r w:rsidRPr="00D75CA9">
        <w:rPr>
          <w:rFonts w:ascii="IBM Plex Sans Arabic" w:hAnsi="IBM Plex Sans Arabic" w:cs="IBM Plex Sans Arabic"/>
          <w:b/>
          <w:bCs/>
          <w:rtl/>
        </w:rPr>
        <w:t>صندوق الوارد</w:t>
      </w:r>
      <w:r w:rsidRPr="00D75CA9">
        <w:rPr>
          <w:rFonts w:ascii="IBM Plex Sans Arabic" w:hAnsi="IBM Plex Sans Arabic" w:cs="IBM Plex Sans Arabic"/>
          <w:b/>
          <w:bCs/>
        </w:rPr>
        <w:t xml:space="preserve"> (Inbox)</w:t>
      </w:r>
    </w:p>
    <w:p w14:paraId="3A94546F" w14:textId="77777777" w:rsidR="00D75CA9" w:rsidRPr="00D75CA9" w:rsidRDefault="00D75CA9" w:rsidP="00D75CA9">
      <w:pPr>
        <w:pStyle w:val="NormalWeb"/>
        <w:numPr>
          <w:ilvl w:val="0"/>
          <w:numId w:val="50"/>
        </w:numPr>
        <w:tabs>
          <w:tab w:val="clear" w:pos="720"/>
          <w:tab w:val="num" w:pos="1080"/>
        </w:tabs>
        <w:bidi/>
        <w:ind w:left="1080"/>
        <w:rPr>
          <w:rFonts w:ascii="IBM Plex Sans Arabic" w:hAnsi="IBM Plex Sans Arabic" w:cs="IBM Plex Sans Arabic"/>
        </w:rPr>
      </w:pPr>
      <w:r w:rsidRPr="00D75CA9">
        <w:rPr>
          <w:rFonts w:ascii="IBM Plex Sans Arabic" w:hAnsi="IBM Plex Sans Arabic" w:cs="IBM Plex Sans Arabic"/>
          <w:rtl/>
        </w:rPr>
        <w:t>مركز موحد للمهام والموافقات</w:t>
      </w:r>
    </w:p>
    <w:p w14:paraId="6777FFB6" w14:textId="77777777" w:rsidR="00D75CA9" w:rsidRPr="00D75CA9" w:rsidRDefault="00D75CA9" w:rsidP="00D75CA9">
      <w:pPr>
        <w:pStyle w:val="NormalWeb"/>
        <w:numPr>
          <w:ilvl w:val="0"/>
          <w:numId w:val="50"/>
        </w:numPr>
        <w:tabs>
          <w:tab w:val="clear" w:pos="720"/>
          <w:tab w:val="num" w:pos="1080"/>
        </w:tabs>
        <w:bidi/>
        <w:ind w:left="1080"/>
        <w:rPr>
          <w:rFonts w:ascii="IBM Plex Sans Arabic" w:hAnsi="IBM Plex Sans Arabic" w:cs="IBM Plex Sans Arabic"/>
        </w:rPr>
      </w:pPr>
      <w:r w:rsidRPr="00D75CA9">
        <w:rPr>
          <w:rFonts w:ascii="IBM Plex Sans Arabic" w:hAnsi="IBM Plex Sans Arabic" w:cs="IBM Plex Sans Arabic"/>
          <w:rtl/>
        </w:rPr>
        <w:t>فلاتر حسب الحالة والتاريخ</w:t>
      </w:r>
    </w:p>
    <w:p w14:paraId="383778AB" w14:textId="77777777" w:rsidR="006B6671" w:rsidRDefault="00D75CA9" w:rsidP="006B6671">
      <w:pPr>
        <w:pStyle w:val="NormalWeb"/>
        <w:numPr>
          <w:ilvl w:val="0"/>
          <w:numId w:val="50"/>
        </w:numPr>
        <w:tabs>
          <w:tab w:val="clear" w:pos="720"/>
          <w:tab w:val="num" w:pos="1080"/>
        </w:tabs>
        <w:bidi/>
        <w:ind w:left="1080"/>
        <w:rPr>
          <w:rFonts w:ascii="IBM Plex Sans Arabic" w:hAnsi="IBM Plex Sans Arabic" w:cs="IBM Plex Sans Arabic"/>
        </w:rPr>
      </w:pPr>
      <w:r w:rsidRPr="00D75CA9">
        <w:rPr>
          <w:rFonts w:ascii="IBM Plex Sans Arabic" w:hAnsi="IBM Plex Sans Arabic" w:cs="IBM Plex Sans Arabic"/>
          <w:rtl/>
        </w:rPr>
        <w:t>تحديث فوري للحالة</w:t>
      </w:r>
    </w:p>
    <w:p w14:paraId="3800D59F" w14:textId="431CF99C" w:rsidR="006B6671" w:rsidRPr="006B6671" w:rsidRDefault="006B6671" w:rsidP="006B6671">
      <w:pPr>
        <w:pStyle w:val="NormalWeb"/>
        <w:numPr>
          <w:ilvl w:val="0"/>
          <w:numId w:val="51"/>
        </w:numPr>
        <w:bidi/>
        <w:rPr>
          <w:rFonts w:ascii="IBM Plex Sans Arabic" w:hAnsi="IBM Plex Sans Arabic" w:cs="IBM Plex Sans Arabic"/>
        </w:rPr>
      </w:pPr>
      <w:r w:rsidRPr="006B6671">
        <w:rPr>
          <w:rFonts w:ascii="IBM Plex Sans Arabic" w:hAnsi="IBM Plex Sans Arabic" w:cs="IBM Plex Sans Arabic"/>
          <w:b/>
          <w:bCs/>
          <w:rtl/>
        </w:rPr>
        <w:t>التقارير ولوحات المتابعة</w:t>
      </w:r>
    </w:p>
    <w:p w14:paraId="13100DA1" w14:textId="77777777" w:rsidR="006B6671" w:rsidRPr="006B6671" w:rsidRDefault="006B6671" w:rsidP="006B6671">
      <w:pPr>
        <w:pStyle w:val="NormalWeb"/>
        <w:numPr>
          <w:ilvl w:val="0"/>
          <w:numId w:val="52"/>
        </w:numPr>
        <w:bidi/>
        <w:rPr>
          <w:rFonts w:ascii="IBM Plex Sans Arabic" w:hAnsi="IBM Plex Sans Arabic" w:cs="IBM Plex Sans Arabic"/>
        </w:rPr>
      </w:pPr>
      <w:r w:rsidRPr="006B6671">
        <w:rPr>
          <w:rFonts w:ascii="IBM Plex Sans Arabic" w:hAnsi="IBM Plex Sans Arabic" w:cs="IBM Plex Sans Arabic"/>
          <w:rtl/>
        </w:rPr>
        <w:lastRenderedPageBreak/>
        <w:t>مؤشرات الأداء الرئيسية</w:t>
      </w:r>
      <w:r w:rsidRPr="006B6671">
        <w:rPr>
          <w:rFonts w:ascii="IBM Plex Sans Arabic" w:hAnsi="IBM Plex Sans Arabic" w:cs="IBM Plex Sans Arabic"/>
        </w:rPr>
        <w:t xml:space="preserve"> (KPIs)</w:t>
      </w:r>
    </w:p>
    <w:p w14:paraId="69E79D4C" w14:textId="77777777" w:rsidR="006B6671" w:rsidRPr="006B6671" w:rsidRDefault="006B6671" w:rsidP="006B6671">
      <w:pPr>
        <w:pStyle w:val="NormalWeb"/>
        <w:numPr>
          <w:ilvl w:val="0"/>
          <w:numId w:val="52"/>
        </w:numPr>
        <w:bidi/>
        <w:rPr>
          <w:rFonts w:ascii="IBM Plex Sans Arabic" w:hAnsi="IBM Plex Sans Arabic" w:cs="IBM Plex Sans Arabic"/>
        </w:rPr>
      </w:pPr>
      <w:r w:rsidRPr="006B6671">
        <w:rPr>
          <w:rFonts w:ascii="IBM Plex Sans Arabic" w:hAnsi="IBM Plex Sans Arabic" w:cs="IBM Plex Sans Arabic"/>
          <w:rtl/>
        </w:rPr>
        <w:t>تقارير حسب الفرع والمستخدم والفترة الزمنية</w:t>
      </w:r>
    </w:p>
    <w:p w14:paraId="758A5535" w14:textId="77777777" w:rsidR="006B6671" w:rsidRPr="006B6671" w:rsidRDefault="006B6671" w:rsidP="006B6671">
      <w:pPr>
        <w:pStyle w:val="NormalWeb"/>
        <w:numPr>
          <w:ilvl w:val="0"/>
          <w:numId w:val="52"/>
        </w:numPr>
        <w:bidi/>
        <w:rPr>
          <w:rFonts w:ascii="IBM Plex Sans Arabic" w:hAnsi="IBM Plex Sans Arabic" w:cs="IBM Plex Sans Arabic"/>
        </w:rPr>
      </w:pPr>
      <w:r w:rsidRPr="006B6671">
        <w:rPr>
          <w:rFonts w:ascii="IBM Plex Sans Arabic" w:hAnsi="IBM Plex Sans Arabic" w:cs="IBM Plex Sans Arabic"/>
          <w:rtl/>
        </w:rPr>
        <w:t>لوحات متابعة تفاعلية</w:t>
      </w:r>
    </w:p>
    <w:p w14:paraId="56F3C1F9" w14:textId="77777777" w:rsidR="006B6671" w:rsidRDefault="006B6671" w:rsidP="006B6671">
      <w:pPr>
        <w:pStyle w:val="NormalWeb"/>
        <w:numPr>
          <w:ilvl w:val="0"/>
          <w:numId w:val="52"/>
        </w:numPr>
        <w:bidi/>
        <w:rPr>
          <w:rFonts w:ascii="IBM Plex Sans Arabic" w:hAnsi="IBM Plex Sans Arabic" w:cs="IBM Plex Sans Arabic"/>
        </w:rPr>
      </w:pPr>
      <w:r w:rsidRPr="006B6671">
        <w:rPr>
          <w:rFonts w:ascii="IBM Plex Sans Arabic" w:hAnsi="IBM Plex Sans Arabic" w:cs="IBM Plex Sans Arabic"/>
          <w:rtl/>
        </w:rPr>
        <w:t>تصدير التقارير</w:t>
      </w:r>
      <w:r w:rsidRPr="006B6671">
        <w:rPr>
          <w:rFonts w:ascii="IBM Plex Sans Arabic" w:hAnsi="IBM Plex Sans Arabic" w:cs="IBM Plex Sans Arabic"/>
        </w:rPr>
        <w:t xml:space="preserve"> (Excel / PDF)</w:t>
      </w:r>
    </w:p>
    <w:p w14:paraId="1AFB3681" w14:textId="2D86FC6F" w:rsidR="00803F5C" w:rsidRPr="00803F5C" w:rsidRDefault="00803F5C" w:rsidP="00803F5C">
      <w:pPr>
        <w:pStyle w:val="NormalWeb"/>
        <w:numPr>
          <w:ilvl w:val="0"/>
          <w:numId w:val="51"/>
        </w:numPr>
        <w:bidi/>
        <w:rPr>
          <w:rFonts w:ascii="IBM Plex Sans Arabic" w:hAnsi="IBM Plex Sans Arabic" w:cs="IBM Plex Sans Arabic"/>
          <w:b/>
          <w:bCs/>
        </w:rPr>
      </w:pPr>
      <w:r w:rsidRPr="00803F5C">
        <w:rPr>
          <w:rFonts w:ascii="IBM Plex Sans Arabic" w:hAnsi="IBM Plex Sans Arabic" w:cs="IBM Plex Sans Arabic"/>
          <w:b/>
          <w:bCs/>
          <w:rtl/>
        </w:rPr>
        <w:t xml:space="preserve">إدارة </w:t>
      </w:r>
      <w:r w:rsidR="006D2336">
        <w:rPr>
          <w:rFonts w:ascii="IBM Plex Sans Arabic" w:hAnsi="IBM Plex Sans Arabic" w:cs="IBM Plex Sans Arabic" w:hint="cs"/>
          <w:b/>
          <w:bCs/>
          <w:rtl/>
        </w:rPr>
        <w:t>المحتوى</w:t>
      </w:r>
      <w:r w:rsidRPr="00803F5C">
        <w:rPr>
          <w:rFonts w:ascii="IBM Plex Sans Arabic" w:hAnsi="IBM Plex Sans Arabic" w:cs="IBM Plex Sans Arabic"/>
          <w:b/>
          <w:bCs/>
          <w:rtl/>
        </w:rPr>
        <w:t xml:space="preserve"> التدريبية</w:t>
      </w:r>
    </w:p>
    <w:p w14:paraId="3266BBEB" w14:textId="1AF65710" w:rsidR="00803F5C" w:rsidRPr="00803F5C" w:rsidRDefault="00803F5C" w:rsidP="00803F5C">
      <w:pPr>
        <w:pStyle w:val="NormalWeb"/>
        <w:bidi/>
        <w:ind w:left="720"/>
        <w:rPr>
          <w:rFonts w:ascii="IBM Plex Sans Arabic" w:hAnsi="IBM Plex Sans Arabic" w:cs="IBM Plex Sans Arabic"/>
          <w:b/>
          <w:bCs/>
        </w:rPr>
      </w:pPr>
      <w:r w:rsidRPr="00803F5C">
        <w:rPr>
          <w:rFonts w:ascii="IBM Plex Sans Arabic" w:hAnsi="IBM Plex Sans Arabic" w:cs="IBM Plex Sans Arabic"/>
          <w:b/>
          <w:bCs/>
          <w:rtl/>
        </w:rPr>
        <w:t>الدورات</w:t>
      </w:r>
    </w:p>
    <w:p w14:paraId="2A440408" w14:textId="77777777" w:rsidR="00803F5C" w:rsidRPr="00803F5C" w:rsidRDefault="00803F5C" w:rsidP="00803F5C">
      <w:pPr>
        <w:pStyle w:val="NormalWeb"/>
        <w:numPr>
          <w:ilvl w:val="0"/>
          <w:numId w:val="53"/>
        </w:numPr>
        <w:tabs>
          <w:tab w:val="clear" w:pos="720"/>
          <w:tab w:val="num" w:pos="1440"/>
        </w:tabs>
        <w:bidi/>
        <w:ind w:left="1440"/>
        <w:rPr>
          <w:rFonts w:ascii="IBM Plex Sans Arabic" w:hAnsi="IBM Plex Sans Arabic" w:cs="IBM Plex Sans Arabic"/>
        </w:rPr>
      </w:pPr>
      <w:r w:rsidRPr="00803F5C">
        <w:rPr>
          <w:rFonts w:ascii="IBM Plex Sans Arabic" w:hAnsi="IBM Plex Sans Arabic" w:cs="IBM Plex Sans Arabic"/>
          <w:rtl/>
        </w:rPr>
        <w:t>إنشاء وتعديل وأرشفة الدورات التدريبية</w:t>
      </w:r>
    </w:p>
    <w:p w14:paraId="0E5B82B2" w14:textId="7776C645" w:rsidR="00803F5C" w:rsidRPr="00803F5C" w:rsidRDefault="00803F5C" w:rsidP="00803F5C">
      <w:pPr>
        <w:pStyle w:val="NormalWeb"/>
        <w:bidi/>
        <w:ind w:left="720"/>
        <w:rPr>
          <w:rFonts w:ascii="IBM Plex Sans Arabic" w:hAnsi="IBM Plex Sans Arabic" w:cs="IBM Plex Sans Arabic"/>
          <w:b/>
          <w:bCs/>
        </w:rPr>
      </w:pPr>
      <w:r w:rsidRPr="00803F5C">
        <w:rPr>
          <w:rFonts w:ascii="IBM Plex Sans Arabic" w:hAnsi="IBM Plex Sans Arabic" w:cs="IBM Plex Sans Arabic"/>
          <w:b/>
          <w:bCs/>
          <w:rtl/>
        </w:rPr>
        <w:t>الدروس</w:t>
      </w:r>
    </w:p>
    <w:p w14:paraId="67B1ADB2" w14:textId="77777777" w:rsidR="00803F5C" w:rsidRPr="00803F5C" w:rsidRDefault="00803F5C" w:rsidP="00803F5C">
      <w:pPr>
        <w:pStyle w:val="NormalWeb"/>
        <w:numPr>
          <w:ilvl w:val="0"/>
          <w:numId w:val="54"/>
        </w:numPr>
        <w:tabs>
          <w:tab w:val="clear" w:pos="720"/>
          <w:tab w:val="num" w:pos="1440"/>
        </w:tabs>
        <w:bidi/>
        <w:ind w:left="1440"/>
        <w:rPr>
          <w:rFonts w:ascii="IBM Plex Sans Arabic" w:hAnsi="IBM Plex Sans Arabic" w:cs="IBM Plex Sans Arabic"/>
        </w:rPr>
      </w:pPr>
      <w:r w:rsidRPr="00803F5C">
        <w:rPr>
          <w:rFonts w:ascii="IBM Plex Sans Arabic" w:hAnsi="IBM Plex Sans Arabic" w:cs="IBM Plex Sans Arabic"/>
          <w:rtl/>
        </w:rPr>
        <w:t>إضافة دروس لكل دورة</w:t>
      </w:r>
    </w:p>
    <w:p w14:paraId="17A65378" w14:textId="77777777" w:rsidR="00616D15" w:rsidRDefault="00803F5C" w:rsidP="00616D15">
      <w:pPr>
        <w:pStyle w:val="NormalWeb"/>
        <w:numPr>
          <w:ilvl w:val="0"/>
          <w:numId w:val="54"/>
        </w:numPr>
        <w:tabs>
          <w:tab w:val="clear" w:pos="720"/>
          <w:tab w:val="num" w:pos="1440"/>
        </w:tabs>
        <w:bidi/>
        <w:ind w:left="1440"/>
        <w:rPr>
          <w:rFonts w:ascii="IBM Plex Sans Arabic" w:hAnsi="IBM Plex Sans Arabic" w:cs="IBM Plex Sans Arabic"/>
        </w:rPr>
      </w:pPr>
      <w:r w:rsidRPr="00803F5C">
        <w:rPr>
          <w:rFonts w:ascii="IBM Plex Sans Arabic" w:hAnsi="IBM Plex Sans Arabic" w:cs="IBM Plex Sans Arabic"/>
          <w:rtl/>
        </w:rPr>
        <w:t>رفع ملفات</w:t>
      </w:r>
      <w:r w:rsidRPr="00803F5C">
        <w:rPr>
          <w:rFonts w:ascii="IBM Plex Sans Arabic" w:hAnsi="IBM Plex Sans Arabic" w:cs="IBM Plex Sans Arabic"/>
        </w:rPr>
        <w:t xml:space="preserve"> (PDF / PPT)</w:t>
      </w:r>
    </w:p>
    <w:p w14:paraId="14B3E01D" w14:textId="77777777" w:rsidR="00616D15" w:rsidRDefault="00803F5C" w:rsidP="00616D15">
      <w:pPr>
        <w:pStyle w:val="NormalWeb"/>
        <w:numPr>
          <w:ilvl w:val="0"/>
          <w:numId w:val="54"/>
        </w:numPr>
        <w:tabs>
          <w:tab w:val="clear" w:pos="720"/>
          <w:tab w:val="num" w:pos="1440"/>
        </w:tabs>
        <w:bidi/>
        <w:ind w:left="1440"/>
        <w:rPr>
          <w:rFonts w:ascii="IBM Plex Sans Arabic" w:hAnsi="IBM Plex Sans Arabic" w:cs="IBM Plex Sans Arabic"/>
        </w:rPr>
      </w:pPr>
      <w:r w:rsidRPr="00616D15">
        <w:rPr>
          <w:rFonts w:ascii="IBM Plex Sans Arabic" w:hAnsi="IBM Plex Sans Arabic" w:cs="IBM Plex Sans Arabic"/>
          <w:rtl/>
        </w:rPr>
        <w:t>تضمين مقاطع فيديو</w:t>
      </w:r>
    </w:p>
    <w:p w14:paraId="358B233A" w14:textId="70CD72A4" w:rsidR="00803F5C" w:rsidRDefault="00803F5C" w:rsidP="00616D15">
      <w:pPr>
        <w:pStyle w:val="NormalWeb"/>
        <w:numPr>
          <w:ilvl w:val="0"/>
          <w:numId w:val="54"/>
        </w:numPr>
        <w:tabs>
          <w:tab w:val="clear" w:pos="720"/>
          <w:tab w:val="num" w:pos="1440"/>
        </w:tabs>
        <w:bidi/>
        <w:ind w:left="1440"/>
        <w:rPr>
          <w:rFonts w:ascii="IBM Plex Sans Arabic" w:hAnsi="IBM Plex Sans Arabic" w:cs="IBM Plex Sans Arabic"/>
        </w:rPr>
      </w:pPr>
      <w:r w:rsidRPr="00616D15">
        <w:rPr>
          <w:rFonts w:ascii="IBM Plex Sans Arabic" w:hAnsi="IBM Plex Sans Arabic" w:cs="IBM Plex Sans Arabic"/>
          <w:rtl/>
        </w:rPr>
        <w:t>منع تنزيل المحتوى</w:t>
      </w:r>
    </w:p>
    <w:p w14:paraId="68150BF0" w14:textId="77777777" w:rsidR="003A0F2D" w:rsidRPr="003A0F2D" w:rsidRDefault="003A0F2D" w:rsidP="003A0F2D">
      <w:pPr>
        <w:pStyle w:val="NormalWeb"/>
        <w:numPr>
          <w:ilvl w:val="0"/>
          <w:numId w:val="51"/>
        </w:numPr>
        <w:bidi/>
        <w:rPr>
          <w:rFonts w:ascii="IBM Plex Sans Arabic" w:hAnsi="IBM Plex Sans Arabic" w:cs="IBM Plex Sans Arabic"/>
          <w:b/>
          <w:bCs/>
        </w:rPr>
      </w:pPr>
      <w:r w:rsidRPr="003A0F2D">
        <w:rPr>
          <w:rFonts w:ascii="IBM Plex Sans Arabic" w:hAnsi="IBM Plex Sans Arabic" w:cs="IBM Plex Sans Arabic"/>
          <w:b/>
          <w:bCs/>
          <w:rtl/>
        </w:rPr>
        <w:t>إسناد الدورات</w:t>
      </w:r>
    </w:p>
    <w:p w14:paraId="0A77EF20" w14:textId="77777777" w:rsidR="003A0F2D" w:rsidRPr="003A0F2D" w:rsidRDefault="003A0F2D" w:rsidP="003A0F2D">
      <w:pPr>
        <w:pStyle w:val="NormalWeb"/>
        <w:numPr>
          <w:ilvl w:val="0"/>
          <w:numId w:val="55"/>
        </w:numPr>
        <w:tabs>
          <w:tab w:val="clear" w:pos="720"/>
          <w:tab w:val="num" w:pos="1080"/>
        </w:tabs>
        <w:bidi/>
        <w:ind w:left="1080"/>
        <w:rPr>
          <w:rFonts w:ascii="IBM Plex Sans Arabic" w:hAnsi="IBM Plex Sans Arabic" w:cs="IBM Plex Sans Arabic"/>
        </w:rPr>
      </w:pPr>
      <w:r w:rsidRPr="003A0F2D">
        <w:rPr>
          <w:rFonts w:ascii="IBM Plex Sans Arabic" w:hAnsi="IBM Plex Sans Arabic" w:cs="IBM Plex Sans Arabic"/>
          <w:rtl/>
        </w:rPr>
        <w:t>إسناد الدورات للموظفين أو المجموعات</w:t>
      </w:r>
    </w:p>
    <w:p w14:paraId="361D588C" w14:textId="77777777" w:rsidR="003A0F2D" w:rsidRPr="003A0F2D" w:rsidRDefault="003A0F2D" w:rsidP="003A0F2D">
      <w:pPr>
        <w:pStyle w:val="NormalWeb"/>
        <w:numPr>
          <w:ilvl w:val="0"/>
          <w:numId w:val="55"/>
        </w:numPr>
        <w:tabs>
          <w:tab w:val="clear" w:pos="720"/>
          <w:tab w:val="num" w:pos="1080"/>
        </w:tabs>
        <w:bidi/>
        <w:ind w:left="1080"/>
        <w:rPr>
          <w:rFonts w:ascii="IBM Plex Sans Arabic" w:hAnsi="IBM Plex Sans Arabic" w:cs="IBM Plex Sans Arabic"/>
        </w:rPr>
      </w:pPr>
      <w:r w:rsidRPr="003A0F2D">
        <w:rPr>
          <w:rFonts w:ascii="IBM Plex Sans Arabic" w:hAnsi="IBM Plex Sans Arabic" w:cs="IBM Plex Sans Arabic"/>
          <w:rtl/>
        </w:rPr>
        <w:t>إشعار الموظف عند الإسناد</w:t>
      </w:r>
    </w:p>
    <w:p w14:paraId="1EDAB5FF" w14:textId="77777777" w:rsidR="003A0F2D" w:rsidRPr="003A0F2D" w:rsidRDefault="003A0F2D" w:rsidP="003A0F2D">
      <w:pPr>
        <w:pStyle w:val="NormalWeb"/>
        <w:bidi/>
        <w:ind w:left="360"/>
        <w:rPr>
          <w:rFonts w:ascii="IBM Plex Sans Arabic" w:hAnsi="IBM Plex Sans Arabic" w:cs="IBM Plex Sans Arabic"/>
          <w:b/>
          <w:bCs/>
        </w:rPr>
      </w:pPr>
      <w:r w:rsidRPr="003A0F2D">
        <w:rPr>
          <w:rFonts w:ascii="IBM Plex Sans Arabic" w:hAnsi="IBM Plex Sans Arabic" w:cs="IBM Plex Sans Arabic"/>
          <w:b/>
          <w:bCs/>
          <w:rtl/>
        </w:rPr>
        <w:t>متابعة التقدم</w:t>
      </w:r>
    </w:p>
    <w:p w14:paraId="4784C7E3" w14:textId="77777777" w:rsidR="003A0F2D" w:rsidRPr="003A0F2D" w:rsidRDefault="003A0F2D" w:rsidP="003A0F2D">
      <w:pPr>
        <w:pStyle w:val="NormalWeb"/>
        <w:numPr>
          <w:ilvl w:val="0"/>
          <w:numId w:val="56"/>
        </w:numPr>
        <w:tabs>
          <w:tab w:val="clear" w:pos="720"/>
          <w:tab w:val="num" w:pos="1080"/>
        </w:tabs>
        <w:bidi/>
        <w:ind w:left="1080"/>
        <w:rPr>
          <w:rFonts w:ascii="IBM Plex Sans Arabic" w:hAnsi="IBM Plex Sans Arabic" w:cs="IBM Plex Sans Arabic"/>
        </w:rPr>
      </w:pPr>
      <w:r w:rsidRPr="003A0F2D">
        <w:rPr>
          <w:rFonts w:ascii="IBM Plex Sans Arabic" w:hAnsi="IBM Plex Sans Arabic" w:cs="IBM Plex Sans Arabic"/>
          <w:rtl/>
        </w:rPr>
        <w:t>متابعة نسبة الإكمال</w:t>
      </w:r>
    </w:p>
    <w:p w14:paraId="4BF5178C" w14:textId="77777777" w:rsidR="003A0F2D" w:rsidRPr="003A0F2D" w:rsidRDefault="003A0F2D" w:rsidP="003A0F2D">
      <w:pPr>
        <w:pStyle w:val="NormalWeb"/>
        <w:numPr>
          <w:ilvl w:val="0"/>
          <w:numId w:val="56"/>
        </w:numPr>
        <w:tabs>
          <w:tab w:val="clear" w:pos="720"/>
          <w:tab w:val="num" w:pos="1080"/>
        </w:tabs>
        <w:bidi/>
        <w:ind w:left="1080"/>
        <w:rPr>
          <w:rFonts w:ascii="IBM Plex Sans Arabic" w:hAnsi="IBM Plex Sans Arabic" w:cs="IBM Plex Sans Arabic"/>
        </w:rPr>
      </w:pPr>
      <w:r w:rsidRPr="003A0F2D">
        <w:rPr>
          <w:rFonts w:ascii="IBM Plex Sans Arabic" w:hAnsi="IBM Plex Sans Arabic" w:cs="IBM Plex Sans Arabic"/>
          <w:rtl/>
        </w:rPr>
        <w:t>عرض آخر نشاط للموظف</w:t>
      </w:r>
    </w:p>
    <w:p w14:paraId="149525A9" w14:textId="77777777" w:rsidR="003A0F2D" w:rsidRPr="003A0F2D" w:rsidRDefault="003A0F2D" w:rsidP="003A0F2D">
      <w:pPr>
        <w:pStyle w:val="NormalWeb"/>
        <w:numPr>
          <w:ilvl w:val="0"/>
          <w:numId w:val="56"/>
        </w:numPr>
        <w:tabs>
          <w:tab w:val="clear" w:pos="720"/>
          <w:tab w:val="num" w:pos="1080"/>
        </w:tabs>
        <w:bidi/>
        <w:ind w:left="1080"/>
        <w:rPr>
          <w:rFonts w:ascii="IBM Plex Sans Arabic" w:hAnsi="IBM Plex Sans Arabic" w:cs="IBM Plex Sans Arabic"/>
        </w:rPr>
      </w:pPr>
      <w:r w:rsidRPr="003A0F2D">
        <w:rPr>
          <w:rFonts w:ascii="IBM Plex Sans Arabic" w:hAnsi="IBM Plex Sans Arabic" w:cs="IBM Plex Sans Arabic"/>
          <w:rtl/>
        </w:rPr>
        <w:t>تقارير حسب القسم أو الفرع</w:t>
      </w:r>
    </w:p>
    <w:p w14:paraId="38D28908" w14:textId="77777777" w:rsidR="003A0F2D" w:rsidRPr="003A0F2D" w:rsidRDefault="003A0F2D" w:rsidP="003A0F2D">
      <w:pPr>
        <w:pStyle w:val="NormalWeb"/>
        <w:bidi/>
        <w:ind w:left="360"/>
        <w:rPr>
          <w:rFonts w:ascii="IBM Plex Sans Arabic" w:hAnsi="IBM Plex Sans Arabic" w:cs="IBM Plex Sans Arabic"/>
          <w:b/>
          <w:bCs/>
        </w:rPr>
      </w:pPr>
      <w:r w:rsidRPr="003A0F2D">
        <w:rPr>
          <w:rFonts w:ascii="IBM Plex Sans Arabic" w:hAnsi="IBM Plex Sans Arabic" w:cs="IBM Plex Sans Arabic"/>
          <w:b/>
          <w:bCs/>
          <w:rtl/>
        </w:rPr>
        <w:t>التقييمات</w:t>
      </w:r>
    </w:p>
    <w:p w14:paraId="7FDFBA10" w14:textId="77777777" w:rsidR="003A0F2D" w:rsidRPr="003A0F2D" w:rsidRDefault="003A0F2D" w:rsidP="003A0F2D">
      <w:pPr>
        <w:pStyle w:val="NormalWeb"/>
        <w:numPr>
          <w:ilvl w:val="0"/>
          <w:numId w:val="57"/>
        </w:numPr>
        <w:tabs>
          <w:tab w:val="clear" w:pos="720"/>
          <w:tab w:val="num" w:pos="1080"/>
        </w:tabs>
        <w:bidi/>
        <w:ind w:left="1080"/>
        <w:rPr>
          <w:rFonts w:ascii="IBM Plex Sans Arabic" w:hAnsi="IBM Plex Sans Arabic" w:cs="IBM Plex Sans Arabic"/>
        </w:rPr>
      </w:pPr>
      <w:r w:rsidRPr="003A0F2D">
        <w:rPr>
          <w:rFonts w:ascii="IBM Plex Sans Arabic" w:hAnsi="IBM Plex Sans Arabic" w:cs="IBM Plex Sans Arabic"/>
          <w:rtl/>
        </w:rPr>
        <w:t>تسجيل نتائج التقييم يدويًا</w:t>
      </w:r>
    </w:p>
    <w:p w14:paraId="0C20686E" w14:textId="19296065" w:rsidR="003A0F2D" w:rsidRPr="003A0F2D" w:rsidRDefault="003A0F2D" w:rsidP="003A0F2D">
      <w:pPr>
        <w:pStyle w:val="NormalWeb"/>
        <w:numPr>
          <w:ilvl w:val="0"/>
          <w:numId w:val="57"/>
        </w:numPr>
        <w:tabs>
          <w:tab w:val="clear" w:pos="720"/>
          <w:tab w:val="num" w:pos="1080"/>
        </w:tabs>
        <w:bidi/>
        <w:ind w:left="1080"/>
        <w:rPr>
          <w:rFonts w:ascii="IBM Plex Sans Arabic" w:hAnsi="IBM Plex Sans Arabic" w:cs="IBM Plex Sans Arabic"/>
        </w:rPr>
      </w:pPr>
      <w:r w:rsidRPr="003A0F2D">
        <w:rPr>
          <w:rFonts w:ascii="IBM Plex Sans Arabic" w:hAnsi="IBM Plex Sans Arabic" w:cs="IBM Plex Sans Arabic"/>
          <w:rtl/>
        </w:rPr>
        <w:t>عرض النتائج ضمن تقارير الموظ</w:t>
      </w:r>
      <w:r w:rsidR="00763F0B">
        <w:rPr>
          <w:rFonts w:ascii="IBM Plex Sans Arabic" w:hAnsi="IBM Plex Sans Arabic" w:cs="IBM Plex Sans Arabic" w:hint="cs"/>
          <w:rtl/>
        </w:rPr>
        <w:t>ف</w:t>
      </w:r>
    </w:p>
    <w:p w14:paraId="5F65867D" w14:textId="57D759D0" w:rsidR="00D15B8C" w:rsidRPr="00246A94" w:rsidRDefault="00D15B8C" w:rsidP="007069F6">
      <w:pPr>
        <w:pStyle w:val="ListParagraph"/>
        <w:bidi/>
        <w:ind w:left="1440"/>
        <w:jc w:val="lowKashida"/>
        <w:rPr>
          <w:rFonts w:ascii="IBM Plex Sans Arabic" w:hAnsi="IBM Plex Sans Arabic" w:cs="IBM Plex Sans Arabic"/>
          <w:sz w:val="24"/>
          <w:szCs w:val="24"/>
          <w:rtl/>
        </w:rPr>
      </w:pPr>
    </w:p>
    <w:p w14:paraId="38A811AE" w14:textId="6749A9B1" w:rsidR="005D243B" w:rsidRPr="00EC6A18" w:rsidRDefault="005D243B" w:rsidP="007E626D">
      <w:pPr>
        <w:pStyle w:val="ListParagraph"/>
        <w:numPr>
          <w:ilvl w:val="0"/>
          <w:numId w:val="7"/>
        </w:numPr>
        <w:bidi/>
        <w:rPr>
          <w:rFonts w:ascii="IBM Plex Sans Arabic" w:hAnsi="IBM Plex Sans Arabic" w:cs="IBM Plex Sans Arabic"/>
          <w:sz w:val="24"/>
          <w:szCs w:val="24"/>
          <w:rtl/>
        </w:rPr>
      </w:pPr>
      <w:r w:rsidRPr="00EC6A18">
        <w:rPr>
          <w:rFonts w:ascii="IBM Plex Sans Arabic" w:hAnsi="IBM Plex Sans Arabic" w:cs="IBM Plex Sans Arabic" w:hint="eastAsia"/>
          <w:b/>
          <w:bCs/>
          <w:color w:val="0E2841" w:themeColor="text2"/>
          <w:sz w:val="24"/>
          <w:szCs w:val="24"/>
          <w:rtl/>
        </w:rPr>
        <w:t>المتطلبات</w:t>
      </w:r>
      <w:r w:rsidRPr="00EC6A18">
        <w:rPr>
          <w:rFonts w:ascii="IBM Plex Sans Arabic" w:hAnsi="IBM Plex Sans Arabic" w:cs="IBM Plex Sans Arabic"/>
          <w:b/>
          <w:bCs/>
          <w:color w:val="0E2841" w:themeColor="text2"/>
          <w:sz w:val="24"/>
          <w:szCs w:val="24"/>
          <w:rtl/>
        </w:rPr>
        <w:t xml:space="preserve"> </w:t>
      </w:r>
      <w:r w:rsidRPr="00EC6A18">
        <w:rPr>
          <w:rFonts w:ascii="IBM Plex Sans Arabic" w:hAnsi="IBM Plex Sans Arabic" w:cs="IBM Plex Sans Arabic" w:hint="eastAsia"/>
          <w:b/>
          <w:bCs/>
          <w:color w:val="0E2841" w:themeColor="text2"/>
          <w:sz w:val="24"/>
          <w:szCs w:val="24"/>
          <w:rtl/>
        </w:rPr>
        <w:t>غير</w:t>
      </w:r>
      <w:r w:rsidRPr="00EC6A18">
        <w:rPr>
          <w:rFonts w:ascii="IBM Plex Sans Arabic" w:hAnsi="IBM Plex Sans Arabic" w:cs="IBM Plex Sans Arabic"/>
          <w:b/>
          <w:bCs/>
          <w:color w:val="0E2841" w:themeColor="text2"/>
          <w:sz w:val="24"/>
          <w:szCs w:val="24"/>
          <w:rtl/>
        </w:rPr>
        <w:t xml:space="preserve"> </w:t>
      </w:r>
      <w:r w:rsidRPr="00EC6A18">
        <w:rPr>
          <w:rFonts w:ascii="IBM Plex Sans Arabic" w:hAnsi="IBM Plex Sans Arabic" w:cs="IBM Plex Sans Arabic" w:hint="eastAsia"/>
          <w:b/>
          <w:bCs/>
          <w:color w:val="0E2841" w:themeColor="text2"/>
          <w:sz w:val="24"/>
          <w:szCs w:val="24"/>
          <w:rtl/>
        </w:rPr>
        <w:t>الوظيفية</w:t>
      </w:r>
      <w:r w:rsidRPr="00EC6A18">
        <w:rPr>
          <w:rFonts w:ascii="IBM Plex Sans Arabic" w:hAnsi="IBM Plex Sans Arabic" w:cs="IBM Plex Sans Arabic"/>
          <w:b/>
          <w:bCs/>
          <w:color w:val="0E2841" w:themeColor="text2"/>
          <w:sz w:val="24"/>
          <w:szCs w:val="24"/>
        </w:rPr>
        <w:t xml:space="preserve"> </w:t>
      </w:r>
      <w:r w:rsidRPr="00EC6A18">
        <w:rPr>
          <w:rFonts w:ascii="IBM Plex Sans Arabic" w:hAnsi="IBM Plex Sans Arabic" w:cs="IBM Plex Sans Arabic"/>
          <w:sz w:val="24"/>
          <w:szCs w:val="24"/>
        </w:rPr>
        <w:t>(</w:t>
      </w:r>
      <w:r w:rsidRPr="00EC6A18">
        <w:rPr>
          <w:rFonts w:ascii="IBM Plex Sans Arabic" w:hAnsi="IBM Plex Sans Arabic" w:cs="IBM Plex Sans Arabic"/>
          <w:b/>
          <w:bCs/>
          <w:color w:val="0E2841" w:themeColor="text2"/>
          <w:sz w:val="24"/>
          <w:szCs w:val="24"/>
        </w:rPr>
        <w:t>High-Level NFRs)</w:t>
      </w:r>
    </w:p>
    <w:p w14:paraId="13BC52E2" w14:textId="4A8B44EE" w:rsidR="006F2028" w:rsidRPr="006F2028" w:rsidRDefault="006F2028" w:rsidP="006F2028">
      <w:pPr>
        <w:pStyle w:val="ListParagraph"/>
        <w:numPr>
          <w:ilvl w:val="1"/>
          <w:numId w:val="7"/>
        </w:numPr>
        <w:bidi/>
        <w:jc w:val="lowKashida"/>
        <w:rPr>
          <w:rFonts w:ascii="IBM Plex Sans Arabic" w:hAnsi="IBM Plex Sans Arabic" w:cs="IBM Plex Sans Arabic"/>
          <w:sz w:val="24"/>
          <w:szCs w:val="24"/>
        </w:rPr>
      </w:pPr>
      <w:r w:rsidRPr="006F2028">
        <w:rPr>
          <w:rFonts w:ascii="IBM Plex Sans Arabic" w:hAnsi="IBM Plex Sans Arabic" w:cs="IBM Plex Sans Arabic"/>
          <w:sz w:val="24"/>
          <w:szCs w:val="24"/>
          <w:rtl/>
        </w:rPr>
        <w:t>استجابة سريعة لواجهات النظام (تحميل الصفحات، حفظ البيانات، عرض التقارير)</w:t>
      </w:r>
      <w:r w:rsidRPr="006F2028">
        <w:rPr>
          <w:rFonts w:ascii="IBM Plex Sans Arabic" w:hAnsi="IBM Plex Sans Arabic" w:cs="IBM Plex Sans Arabic"/>
          <w:sz w:val="24"/>
          <w:szCs w:val="24"/>
        </w:rPr>
        <w:t>.</w:t>
      </w:r>
    </w:p>
    <w:p w14:paraId="058CD85D" w14:textId="09E12110" w:rsidR="00FA1195" w:rsidRPr="00FA1195" w:rsidRDefault="00FA1195" w:rsidP="00FA1195">
      <w:pPr>
        <w:pStyle w:val="ListParagraph"/>
        <w:numPr>
          <w:ilvl w:val="1"/>
          <w:numId w:val="7"/>
        </w:numPr>
        <w:bidi/>
        <w:jc w:val="lowKashida"/>
        <w:rPr>
          <w:rFonts w:ascii="IBM Plex Sans Arabic" w:hAnsi="IBM Plex Sans Arabic" w:cs="IBM Plex Sans Arabic"/>
          <w:sz w:val="24"/>
          <w:szCs w:val="24"/>
        </w:rPr>
      </w:pPr>
      <w:r w:rsidRPr="00FA1195">
        <w:rPr>
          <w:rFonts w:ascii="IBM Plex Sans Arabic" w:hAnsi="IBM Plex Sans Arabic" w:cs="IBM Plex Sans Arabic"/>
          <w:sz w:val="24"/>
          <w:szCs w:val="24"/>
          <w:rtl/>
        </w:rPr>
        <w:t>دعم العمل المتزامن لعدد كبير من المستخدمين بدون تأثير ملحوظ على الأداء</w:t>
      </w:r>
      <w:r w:rsidRPr="00FA1195">
        <w:rPr>
          <w:rFonts w:ascii="IBM Plex Sans Arabic" w:hAnsi="IBM Plex Sans Arabic" w:cs="IBM Plex Sans Arabic"/>
          <w:sz w:val="24"/>
          <w:szCs w:val="24"/>
        </w:rPr>
        <w:t>.</w:t>
      </w:r>
    </w:p>
    <w:p w14:paraId="2B0E475A" w14:textId="3E3CB908" w:rsidR="00FA1195" w:rsidRPr="00FA1195" w:rsidRDefault="00FA1195" w:rsidP="00FA1195">
      <w:pPr>
        <w:pStyle w:val="ListParagraph"/>
        <w:numPr>
          <w:ilvl w:val="1"/>
          <w:numId w:val="7"/>
        </w:numPr>
        <w:bidi/>
        <w:jc w:val="lowKashida"/>
        <w:rPr>
          <w:rFonts w:ascii="IBM Plex Sans Arabic" w:hAnsi="IBM Plex Sans Arabic" w:cs="IBM Plex Sans Arabic"/>
          <w:sz w:val="24"/>
          <w:szCs w:val="24"/>
        </w:rPr>
      </w:pPr>
      <w:r w:rsidRPr="00FA1195">
        <w:rPr>
          <w:rFonts w:ascii="IBM Plex Sans Arabic" w:hAnsi="IBM Plex Sans Arabic" w:cs="IBM Plex Sans Arabic"/>
          <w:sz w:val="24"/>
          <w:szCs w:val="24"/>
          <w:rtl/>
        </w:rPr>
        <w:t>عدم إتاحة الوصول لأي بيانات أو عمليات بدون صلاحية</w:t>
      </w:r>
      <w:r w:rsidRPr="00FA1195">
        <w:rPr>
          <w:rFonts w:ascii="IBM Plex Sans Arabic" w:hAnsi="IBM Plex Sans Arabic" w:cs="IBM Plex Sans Arabic"/>
          <w:sz w:val="24"/>
          <w:szCs w:val="24"/>
        </w:rPr>
        <w:t>.</w:t>
      </w:r>
    </w:p>
    <w:p w14:paraId="4CDD7CC4" w14:textId="34415543" w:rsidR="00A53595" w:rsidRPr="00A53595" w:rsidRDefault="00A53595" w:rsidP="00A53595">
      <w:pPr>
        <w:pStyle w:val="ListParagraph"/>
        <w:numPr>
          <w:ilvl w:val="1"/>
          <w:numId w:val="7"/>
        </w:numPr>
        <w:bidi/>
        <w:jc w:val="lowKashida"/>
        <w:rPr>
          <w:rFonts w:ascii="IBM Plex Sans Arabic" w:hAnsi="IBM Plex Sans Arabic" w:cs="IBM Plex Sans Arabic"/>
          <w:sz w:val="24"/>
          <w:szCs w:val="24"/>
        </w:rPr>
      </w:pPr>
      <w:r w:rsidRPr="00A53595">
        <w:rPr>
          <w:rFonts w:ascii="IBM Plex Sans Arabic" w:hAnsi="IBM Plex Sans Arabic" w:cs="IBM Plex Sans Arabic"/>
          <w:sz w:val="24"/>
          <w:szCs w:val="24"/>
          <w:rtl/>
        </w:rPr>
        <w:lastRenderedPageBreak/>
        <w:t>حماية بيانات المستخدمين والعمليات من التعديل أو الحذف غير المصرّح به</w:t>
      </w:r>
      <w:r w:rsidRPr="00A53595">
        <w:rPr>
          <w:rFonts w:ascii="IBM Plex Sans Arabic" w:hAnsi="IBM Plex Sans Arabic" w:cs="IBM Plex Sans Arabic"/>
          <w:sz w:val="24"/>
          <w:szCs w:val="24"/>
        </w:rPr>
        <w:t>.</w:t>
      </w:r>
    </w:p>
    <w:p w14:paraId="289384B0" w14:textId="342AF9B8" w:rsidR="005D243B" w:rsidRDefault="00FC435C" w:rsidP="00FC435C">
      <w:pPr>
        <w:pStyle w:val="ListParagraph"/>
        <w:numPr>
          <w:ilvl w:val="1"/>
          <w:numId w:val="7"/>
        </w:numPr>
        <w:bidi/>
        <w:jc w:val="lowKashida"/>
        <w:rPr>
          <w:rFonts w:ascii="IBM Plex Sans Arabic" w:hAnsi="IBM Plex Sans Arabic" w:cs="IBM Plex Sans Arabic"/>
          <w:sz w:val="24"/>
          <w:szCs w:val="24"/>
        </w:rPr>
      </w:pPr>
      <w:r w:rsidRPr="00FC435C">
        <w:rPr>
          <w:rFonts w:ascii="IBM Plex Sans Arabic" w:hAnsi="IBM Plex Sans Arabic" w:cs="IBM Plex Sans Arabic"/>
          <w:sz w:val="24"/>
          <w:szCs w:val="24"/>
          <w:rtl/>
        </w:rPr>
        <w:t>واجهات واضحة وبسيطة تناسب المستخدمين غير التقنيين</w:t>
      </w:r>
      <w:r w:rsidR="005D243B" w:rsidRPr="00EC6A18">
        <w:rPr>
          <w:rFonts w:ascii="IBM Plex Sans Arabic" w:hAnsi="IBM Plex Sans Arabic" w:cs="IBM Plex Sans Arabic"/>
          <w:sz w:val="24"/>
          <w:szCs w:val="24"/>
        </w:rPr>
        <w:t>.</w:t>
      </w:r>
    </w:p>
    <w:p w14:paraId="5D9ED2AB" w14:textId="70172561" w:rsidR="0084516F" w:rsidRPr="0084516F" w:rsidRDefault="0084516F" w:rsidP="0084516F">
      <w:pPr>
        <w:pStyle w:val="ListParagraph"/>
        <w:numPr>
          <w:ilvl w:val="1"/>
          <w:numId w:val="7"/>
        </w:numPr>
        <w:bidi/>
        <w:jc w:val="lowKashida"/>
        <w:rPr>
          <w:rFonts w:ascii="IBM Plex Sans Arabic" w:hAnsi="IBM Plex Sans Arabic" w:cs="IBM Plex Sans Arabic"/>
          <w:sz w:val="24"/>
          <w:szCs w:val="24"/>
        </w:rPr>
      </w:pPr>
      <w:r w:rsidRPr="0084516F">
        <w:rPr>
          <w:rFonts w:ascii="IBM Plex Sans Arabic" w:hAnsi="IBM Plex Sans Arabic" w:cs="IBM Plex Sans Arabic"/>
          <w:sz w:val="24"/>
          <w:szCs w:val="24"/>
          <w:rtl/>
        </w:rPr>
        <w:t>تقليل عدد الخطوات لتنفيذ المهام اليومية</w:t>
      </w:r>
      <w:r w:rsidRPr="0084516F">
        <w:rPr>
          <w:rFonts w:ascii="IBM Plex Sans Arabic" w:hAnsi="IBM Plex Sans Arabic" w:cs="IBM Plex Sans Arabic"/>
          <w:sz w:val="24"/>
          <w:szCs w:val="24"/>
        </w:rPr>
        <w:t>.</w:t>
      </w:r>
    </w:p>
    <w:p w14:paraId="6D896344" w14:textId="042588FB" w:rsidR="00392329" w:rsidRDefault="0084516F" w:rsidP="00392329">
      <w:pPr>
        <w:pStyle w:val="ListParagraph"/>
        <w:numPr>
          <w:ilvl w:val="1"/>
          <w:numId w:val="7"/>
        </w:numPr>
        <w:bidi/>
        <w:jc w:val="lowKashida"/>
        <w:rPr>
          <w:rFonts w:ascii="IBM Plex Sans Arabic" w:hAnsi="IBM Plex Sans Arabic" w:cs="IBM Plex Sans Arabic"/>
        </w:rPr>
      </w:pPr>
      <w:r w:rsidRPr="0084516F">
        <w:rPr>
          <w:rFonts w:ascii="IBM Plex Sans Arabic" w:hAnsi="IBM Plex Sans Arabic" w:cs="IBM Plex Sans Arabic"/>
          <w:sz w:val="24"/>
          <w:szCs w:val="24"/>
          <w:rtl/>
        </w:rPr>
        <w:t>استقرار النظام أثناء الاستخدام اليومي</w:t>
      </w:r>
      <w:r w:rsidR="00392329">
        <w:rPr>
          <w:rFonts w:ascii="IBM Plex Sans Arabic" w:hAnsi="IBM Plex Sans Arabic" w:cs="IBM Plex Sans Arabic" w:hint="cs"/>
          <w:sz w:val="24"/>
          <w:szCs w:val="24"/>
          <w:rtl/>
        </w:rPr>
        <w:t xml:space="preserve"> و</w:t>
      </w:r>
      <w:r w:rsidR="00392329" w:rsidRPr="00392329">
        <w:rPr>
          <w:rFonts w:ascii="IBM Plex Sans Arabic" w:hAnsi="IBM Plex Sans Arabic" w:cs="IBM Plex Sans Arabic"/>
          <w:rtl/>
        </w:rPr>
        <w:t>الحفاظ على البيانات وعدم فقدانها في حال حدوث أخطاء</w:t>
      </w:r>
      <w:r w:rsidR="00392329" w:rsidRPr="00392329">
        <w:rPr>
          <w:rFonts w:ascii="IBM Plex Sans Arabic" w:hAnsi="IBM Plex Sans Arabic" w:cs="IBM Plex Sans Arabic"/>
        </w:rPr>
        <w:t>.</w:t>
      </w:r>
    </w:p>
    <w:p w14:paraId="2042F0A4" w14:textId="77777777" w:rsidR="00BC2F9D" w:rsidRPr="00BC2F9D" w:rsidRDefault="0025589C" w:rsidP="00BC2F9D">
      <w:pPr>
        <w:pStyle w:val="ListParagraph"/>
        <w:numPr>
          <w:ilvl w:val="1"/>
          <w:numId w:val="7"/>
        </w:numPr>
        <w:bidi/>
        <w:jc w:val="lowKashida"/>
        <w:rPr>
          <w:rFonts w:ascii="IBM Plex Sans Arabic" w:hAnsi="IBM Plex Sans Arabic" w:cs="IBM Plex Sans Arabic"/>
        </w:rPr>
      </w:pPr>
      <w:r w:rsidRPr="0025589C">
        <w:rPr>
          <w:rFonts w:ascii="IBM Plex Sans Arabic" w:hAnsi="IBM Plex Sans Arabic" w:cs="IBM Plex Sans Arabic"/>
          <w:rtl/>
        </w:rPr>
        <w:t>القابلية للتوسع</w:t>
      </w:r>
      <w:r>
        <w:rPr>
          <w:rFonts w:ascii="IBM Plex Sans Arabic" w:hAnsi="IBM Plex Sans Arabic" w:cs="IBM Plex Sans Arabic" w:hint="cs"/>
          <w:rtl/>
        </w:rPr>
        <w:t xml:space="preserve"> و </w:t>
      </w:r>
      <w:r w:rsidRPr="0025589C">
        <w:rPr>
          <w:rFonts w:ascii="IBM Plex Sans Arabic" w:hAnsi="IBM Plex Sans Arabic" w:cs="IBM Plex Sans Arabic"/>
          <w:rtl/>
        </w:rPr>
        <w:t>دعم زيادة عدد</w:t>
      </w:r>
      <w:r>
        <w:rPr>
          <w:rFonts w:ascii="IBM Plex Sans Arabic" w:hAnsi="IBM Plex Sans Arabic" w:cs="IBM Plex Sans Arabic" w:hint="cs"/>
          <w:rtl/>
        </w:rPr>
        <w:t xml:space="preserve"> المستخدمين</w:t>
      </w:r>
      <w:r w:rsidR="00BC2F9D">
        <w:rPr>
          <w:rFonts w:ascii="IBM Plex Sans Arabic" w:hAnsi="IBM Plex Sans Arabic" w:cs="IBM Plex Sans Arabic" w:hint="cs"/>
          <w:rtl/>
        </w:rPr>
        <w:t xml:space="preserve"> و </w:t>
      </w:r>
      <w:r w:rsidR="00BC2F9D" w:rsidRPr="00BC2F9D">
        <w:rPr>
          <w:rFonts w:ascii="IBM Plex Sans Arabic" w:hAnsi="IBM Plex Sans Arabic" w:cs="IBM Plex Sans Arabic"/>
          <w:rtl/>
        </w:rPr>
        <w:t>إمكانية إضافة وحدات جديدة مستقبلًا (بدون إعادة بناء النظام)</w:t>
      </w:r>
      <w:r w:rsidR="00BC2F9D" w:rsidRPr="00BC2F9D">
        <w:rPr>
          <w:rFonts w:ascii="IBM Plex Sans Arabic" w:hAnsi="IBM Plex Sans Arabic" w:cs="IBM Plex Sans Arabic"/>
        </w:rPr>
        <w:t>.</w:t>
      </w:r>
    </w:p>
    <w:p w14:paraId="3ABE6247" w14:textId="6B457C5F" w:rsidR="0025589C" w:rsidRPr="0025589C" w:rsidRDefault="002B599E" w:rsidP="002B599E">
      <w:pPr>
        <w:pStyle w:val="ListParagraph"/>
        <w:numPr>
          <w:ilvl w:val="1"/>
          <w:numId w:val="7"/>
        </w:numPr>
        <w:bidi/>
        <w:jc w:val="lowKashida"/>
        <w:rPr>
          <w:rFonts w:ascii="IBM Plex Sans Arabic" w:hAnsi="IBM Plex Sans Arabic" w:cs="IBM Plex Sans Arabic"/>
        </w:rPr>
      </w:pPr>
      <w:r w:rsidRPr="002B599E">
        <w:rPr>
          <w:rFonts w:ascii="IBM Plex Sans Arabic" w:hAnsi="IBM Plex Sans Arabic" w:cs="IBM Plex Sans Arabic"/>
          <w:rtl/>
        </w:rPr>
        <w:t>التوافق والتكامل</w:t>
      </w:r>
      <w:r>
        <w:rPr>
          <w:rFonts w:ascii="IBM Plex Sans Arabic" w:hAnsi="IBM Plex Sans Arabic" w:cs="IBM Plex Sans Arabic" w:hint="cs"/>
          <w:rtl/>
        </w:rPr>
        <w:t xml:space="preserve"> و </w:t>
      </w:r>
      <w:r w:rsidRPr="002B599E">
        <w:rPr>
          <w:rFonts w:ascii="IBM Plex Sans Arabic" w:hAnsi="IBM Plex Sans Arabic" w:cs="IBM Plex Sans Arabic"/>
          <w:rtl/>
        </w:rPr>
        <w:t>العمل عبر متصفحات حديثة</w:t>
      </w:r>
    </w:p>
    <w:p w14:paraId="07657DD5" w14:textId="27790798" w:rsidR="00763017" w:rsidRPr="00763017" w:rsidRDefault="00763017" w:rsidP="00763017">
      <w:pPr>
        <w:pStyle w:val="ListParagraph"/>
        <w:numPr>
          <w:ilvl w:val="1"/>
          <w:numId w:val="7"/>
        </w:numPr>
        <w:bidi/>
        <w:jc w:val="lowKashida"/>
        <w:rPr>
          <w:rFonts w:ascii="IBM Plex Sans Arabic" w:hAnsi="IBM Plex Sans Arabic" w:cs="IBM Plex Sans Arabic"/>
        </w:rPr>
      </w:pPr>
      <w:r w:rsidRPr="00763017">
        <w:rPr>
          <w:rFonts w:ascii="IBM Plex Sans Arabic" w:hAnsi="IBM Plex Sans Arabic" w:cs="IBM Plex Sans Arabic"/>
          <w:rtl/>
        </w:rPr>
        <w:t>الإشعارات والموثوقية</w:t>
      </w:r>
      <w:r w:rsidR="00E6175A">
        <w:rPr>
          <w:rFonts w:ascii="IBM Plex Sans Arabic" w:hAnsi="IBM Plex Sans Arabic" w:cs="IBM Plex Sans Arabic" w:hint="cs"/>
          <w:rtl/>
        </w:rPr>
        <w:t xml:space="preserve"> و</w:t>
      </w:r>
      <w:r w:rsidRPr="00763017">
        <w:rPr>
          <w:rFonts w:ascii="IBM Plex Sans Arabic" w:hAnsi="IBM Plex Sans Arabic" w:cs="IBM Plex Sans Arabic"/>
        </w:rPr>
        <w:t xml:space="preserve"> </w:t>
      </w:r>
      <w:r w:rsidRPr="00763017">
        <w:rPr>
          <w:rFonts w:ascii="IBM Plex Sans Arabic" w:hAnsi="IBM Plex Sans Arabic" w:cs="IBM Plex Sans Arabic"/>
          <w:rtl/>
        </w:rPr>
        <w:t>وصول الإشعارات في الوقت المناسب</w:t>
      </w:r>
      <w:r w:rsidRPr="00763017">
        <w:rPr>
          <w:rFonts w:ascii="IBM Plex Sans Arabic" w:hAnsi="IBM Plex Sans Arabic" w:cs="IBM Plex Sans Arabic"/>
        </w:rPr>
        <w:t>.</w:t>
      </w:r>
    </w:p>
    <w:p w14:paraId="30AB9C1C" w14:textId="14A1DAE7" w:rsidR="00392329" w:rsidRPr="00392329" w:rsidRDefault="00F525AF" w:rsidP="00F525AF">
      <w:pPr>
        <w:pStyle w:val="ListParagraph"/>
        <w:numPr>
          <w:ilvl w:val="1"/>
          <w:numId w:val="7"/>
        </w:numPr>
        <w:bidi/>
        <w:jc w:val="lowKashida"/>
        <w:rPr>
          <w:rFonts w:ascii="IBM Plex Sans Arabic" w:hAnsi="IBM Plex Sans Arabic" w:cs="IBM Plex Sans Arabic"/>
        </w:rPr>
      </w:pPr>
      <w:r w:rsidRPr="00F525AF">
        <w:rPr>
          <w:rFonts w:ascii="IBM Plex Sans Arabic" w:hAnsi="IBM Plex Sans Arabic" w:cs="IBM Plex Sans Arabic"/>
          <w:rtl/>
        </w:rPr>
        <w:t>ضمان المتابعة وعدم ضياع أي إجراء</w:t>
      </w:r>
    </w:p>
    <w:p w14:paraId="0B0FFE01" w14:textId="77777777" w:rsidR="005D243B" w:rsidRPr="00EC6A18" w:rsidRDefault="005D243B" w:rsidP="005D243B">
      <w:pPr>
        <w:pStyle w:val="ListParagraph"/>
        <w:bidi/>
        <w:rPr>
          <w:rFonts w:ascii="IBM Plex Sans Arabic" w:hAnsi="IBM Plex Sans Arabic" w:cs="IBM Plex Sans Arabic"/>
          <w:sz w:val="24"/>
          <w:szCs w:val="24"/>
          <w:rtl/>
        </w:rPr>
      </w:pPr>
    </w:p>
    <w:p w14:paraId="6A030B56" w14:textId="4D6586D5" w:rsidR="00115352" w:rsidRPr="000A7EC6" w:rsidRDefault="005D243B" w:rsidP="000A7EC6">
      <w:pPr>
        <w:pStyle w:val="ListParagraph"/>
        <w:numPr>
          <w:ilvl w:val="0"/>
          <w:numId w:val="7"/>
        </w:numPr>
        <w:bidi/>
        <w:rPr>
          <w:rFonts w:ascii="IBM Plex Sans Arabic" w:hAnsi="IBM Plex Sans Arabic" w:cs="IBM Plex Sans Arabic"/>
          <w:sz w:val="24"/>
          <w:szCs w:val="24"/>
        </w:rPr>
      </w:pPr>
      <w:r w:rsidRPr="00EC6A18">
        <w:rPr>
          <w:rFonts w:ascii="IBM Plex Sans Arabic" w:hAnsi="IBM Plex Sans Arabic" w:cs="IBM Plex Sans Arabic" w:hint="eastAsia"/>
          <w:b/>
          <w:bCs/>
          <w:color w:val="0E2841" w:themeColor="text2"/>
          <w:sz w:val="24"/>
          <w:szCs w:val="24"/>
          <w:rtl/>
        </w:rPr>
        <w:t>خارطة</w:t>
      </w:r>
      <w:r w:rsidRPr="00EC6A18">
        <w:rPr>
          <w:rFonts w:ascii="IBM Plex Sans Arabic" w:hAnsi="IBM Plex Sans Arabic" w:cs="IBM Plex Sans Arabic"/>
          <w:b/>
          <w:bCs/>
          <w:color w:val="0E2841" w:themeColor="text2"/>
          <w:sz w:val="24"/>
          <w:szCs w:val="24"/>
          <w:rtl/>
        </w:rPr>
        <w:t xml:space="preserve"> </w:t>
      </w:r>
      <w:r w:rsidRPr="00EC6A18">
        <w:rPr>
          <w:rFonts w:ascii="IBM Plex Sans Arabic" w:hAnsi="IBM Plex Sans Arabic" w:cs="IBM Plex Sans Arabic" w:hint="eastAsia"/>
          <w:b/>
          <w:bCs/>
          <w:color w:val="0E2841" w:themeColor="text2"/>
          <w:sz w:val="24"/>
          <w:szCs w:val="24"/>
          <w:rtl/>
        </w:rPr>
        <w:t>طريق</w:t>
      </w:r>
      <w:r w:rsidRPr="00EC6A18">
        <w:rPr>
          <w:rFonts w:ascii="IBM Plex Sans Arabic" w:hAnsi="IBM Plex Sans Arabic" w:cs="IBM Plex Sans Arabic"/>
          <w:b/>
          <w:bCs/>
          <w:color w:val="0E2841" w:themeColor="text2"/>
          <w:sz w:val="24"/>
          <w:szCs w:val="24"/>
          <w:rtl/>
        </w:rPr>
        <w:t xml:space="preserve"> </w:t>
      </w:r>
      <w:r w:rsidRPr="00EC6A18">
        <w:rPr>
          <w:rFonts w:ascii="IBM Plex Sans Arabic" w:hAnsi="IBM Plex Sans Arabic" w:cs="IBM Plex Sans Arabic" w:hint="eastAsia"/>
          <w:b/>
          <w:bCs/>
          <w:color w:val="0E2841" w:themeColor="text2"/>
          <w:sz w:val="24"/>
          <w:szCs w:val="24"/>
          <w:rtl/>
        </w:rPr>
        <w:t>عالية</w:t>
      </w:r>
      <w:r w:rsidRPr="00EC6A18">
        <w:rPr>
          <w:rFonts w:ascii="IBM Plex Sans Arabic" w:hAnsi="IBM Plex Sans Arabic" w:cs="IBM Plex Sans Arabic"/>
          <w:b/>
          <w:bCs/>
          <w:color w:val="0E2841" w:themeColor="text2"/>
          <w:sz w:val="24"/>
          <w:szCs w:val="24"/>
          <w:rtl/>
        </w:rPr>
        <w:t xml:space="preserve"> </w:t>
      </w:r>
      <w:r w:rsidRPr="00EC6A18">
        <w:rPr>
          <w:rFonts w:ascii="IBM Plex Sans Arabic" w:hAnsi="IBM Plex Sans Arabic" w:cs="IBM Plex Sans Arabic" w:hint="eastAsia"/>
          <w:b/>
          <w:bCs/>
          <w:color w:val="0E2841" w:themeColor="text2"/>
          <w:sz w:val="24"/>
          <w:szCs w:val="24"/>
          <w:rtl/>
        </w:rPr>
        <w:t>المستوى</w:t>
      </w:r>
      <w:r w:rsidRPr="00EC6A18">
        <w:rPr>
          <w:rFonts w:ascii="IBM Plex Sans Arabic" w:hAnsi="IBM Plex Sans Arabic" w:cs="IBM Plex Sans Arabic"/>
          <w:b/>
          <w:bCs/>
          <w:color w:val="0E2841" w:themeColor="text2"/>
          <w:sz w:val="24"/>
          <w:szCs w:val="24"/>
        </w:rPr>
        <w:t xml:space="preserve"> (High-Level Phasing)</w:t>
      </w:r>
      <w:r w:rsidRPr="00EC6A18">
        <w:rPr>
          <w:rFonts w:ascii="IBM Plex Sans Arabic" w:hAnsi="IBM Plex Sans Arabic" w:cs="IBM Plex Sans Arabic"/>
          <w:sz w:val="24"/>
          <w:szCs w:val="24"/>
        </w:rPr>
        <w:t xml:space="preserve"> </w:t>
      </w:r>
    </w:p>
    <w:p w14:paraId="4AF7F2C2" w14:textId="77777777" w:rsidR="00F66B7F" w:rsidRPr="00F66B7F" w:rsidRDefault="00F66B7F" w:rsidP="00F66B7F">
      <w:pPr>
        <w:bidi/>
        <w:ind w:left="1080"/>
        <w:jc w:val="lowKashida"/>
        <w:rPr>
          <w:rFonts w:ascii="IBM Plex Sans Arabic" w:hAnsi="IBM Plex Sans Arabic" w:cs="IBM Plex Sans Arabic"/>
          <w:b/>
          <w:bCs/>
          <w:sz w:val="24"/>
          <w:szCs w:val="24"/>
        </w:rPr>
      </w:pPr>
      <w:r w:rsidRPr="00F66B7F">
        <w:rPr>
          <w:rFonts w:ascii="IBM Plex Sans Arabic" w:hAnsi="IBM Plex Sans Arabic" w:cs="IBM Plex Sans Arabic"/>
          <w:b/>
          <w:bCs/>
          <w:sz w:val="24"/>
          <w:szCs w:val="24"/>
          <w:rtl/>
        </w:rPr>
        <w:t>المرحلة الأولى: التأسيس</w:t>
      </w:r>
    </w:p>
    <w:p w14:paraId="2528E2D5" w14:textId="77777777" w:rsidR="00F66B7F" w:rsidRPr="00F66B7F" w:rsidRDefault="00F66B7F" w:rsidP="00F66B7F">
      <w:pPr>
        <w:numPr>
          <w:ilvl w:val="0"/>
          <w:numId w:val="58"/>
        </w:numPr>
        <w:tabs>
          <w:tab w:val="clear" w:pos="720"/>
          <w:tab w:val="num" w:pos="1800"/>
        </w:tabs>
        <w:bidi/>
        <w:ind w:left="1800"/>
        <w:jc w:val="lowKashida"/>
        <w:rPr>
          <w:rFonts w:ascii="IBM Plex Sans Arabic" w:hAnsi="IBM Plex Sans Arabic" w:cs="IBM Plex Sans Arabic"/>
          <w:sz w:val="24"/>
          <w:szCs w:val="24"/>
        </w:rPr>
      </w:pPr>
      <w:r w:rsidRPr="00F66B7F">
        <w:rPr>
          <w:rFonts w:ascii="IBM Plex Sans Arabic" w:hAnsi="IBM Plex Sans Arabic" w:cs="IBM Plex Sans Arabic"/>
          <w:sz w:val="24"/>
          <w:szCs w:val="24"/>
          <w:rtl/>
        </w:rPr>
        <w:t>إعداد الهيكل التنظيمي</w:t>
      </w:r>
    </w:p>
    <w:p w14:paraId="2C92BD80" w14:textId="77777777" w:rsidR="00F66B7F" w:rsidRPr="00F66B7F" w:rsidRDefault="00F66B7F" w:rsidP="00F66B7F">
      <w:pPr>
        <w:numPr>
          <w:ilvl w:val="0"/>
          <w:numId w:val="58"/>
        </w:numPr>
        <w:tabs>
          <w:tab w:val="clear" w:pos="720"/>
          <w:tab w:val="num" w:pos="1800"/>
        </w:tabs>
        <w:bidi/>
        <w:ind w:left="1800"/>
        <w:jc w:val="lowKashida"/>
        <w:rPr>
          <w:rFonts w:ascii="IBM Plex Sans Arabic" w:hAnsi="IBM Plex Sans Arabic" w:cs="IBM Plex Sans Arabic"/>
          <w:sz w:val="24"/>
          <w:szCs w:val="24"/>
        </w:rPr>
      </w:pPr>
      <w:r w:rsidRPr="00F66B7F">
        <w:rPr>
          <w:rFonts w:ascii="IBM Plex Sans Arabic" w:hAnsi="IBM Plex Sans Arabic" w:cs="IBM Plex Sans Arabic"/>
          <w:sz w:val="24"/>
          <w:szCs w:val="24"/>
          <w:rtl/>
        </w:rPr>
        <w:t>المستخدمون والأدوار</w:t>
      </w:r>
    </w:p>
    <w:p w14:paraId="147CB337" w14:textId="77777777" w:rsidR="00F66B7F" w:rsidRPr="00F66B7F" w:rsidRDefault="00F66B7F" w:rsidP="00F66B7F">
      <w:pPr>
        <w:bidi/>
        <w:ind w:left="1080"/>
        <w:jc w:val="lowKashida"/>
        <w:rPr>
          <w:rFonts w:ascii="IBM Plex Sans Arabic" w:hAnsi="IBM Plex Sans Arabic" w:cs="IBM Plex Sans Arabic"/>
          <w:b/>
          <w:bCs/>
          <w:sz w:val="24"/>
          <w:szCs w:val="24"/>
        </w:rPr>
      </w:pPr>
      <w:r w:rsidRPr="00F66B7F">
        <w:rPr>
          <w:rFonts w:ascii="IBM Plex Sans Arabic" w:hAnsi="IBM Plex Sans Arabic" w:cs="IBM Plex Sans Arabic"/>
          <w:b/>
          <w:bCs/>
          <w:sz w:val="24"/>
          <w:szCs w:val="24"/>
          <w:rtl/>
        </w:rPr>
        <w:t>المرحلة الثانية: تشغيل العمليات</w:t>
      </w:r>
    </w:p>
    <w:p w14:paraId="0EF4050C" w14:textId="77777777" w:rsidR="00F66B7F" w:rsidRPr="00F66B7F" w:rsidRDefault="00F66B7F" w:rsidP="00F66B7F">
      <w:pPr>
        <w:numPr>
          <w:ilvl w:val="0"/>
          <w:numId w:val="59"/>
        </w:numPr>
        <w:tabs>
          <w:tab w:val="clear" w:pos="720"/>
          <w:tab w:val="num" w:pos="1800"/>
        </w:tabs>
        <w:bidi/>
        <w:ind w:left="1800"/>
        <w:jc w:val="lowKashida"/>
        <w:rPr>
          <w:rFonts w:ascii="IBM Plex Sans Arabic" w:hAnsi="IBM Plex Sans Arabic" w:cs="IBM Plex Sans Arabic"/>
          <w:sz w:val="24"/>
          <w:szCs w:val="24"/>
        </w:rPr>
      </w:pPr>
      <w:r w:rsidRPr="00F66B7F">
        <w:rPr>
          <w:rFonts w:ascii="IBM Plex Sans Arabic" w:hAnsi="IBM Plex Sans Arabic" w:cs="IBM Plex Sans Arabic"/>
          <w:sz w:val="24"/>
          <w:szCs w:val="24"/>
          <w:rtl/>
        </w:rPr>
        <w:t>قوائم التحقق وسلاسل الموافقات</w:t>
      </w:r>
    </w:p>
    <w:p w14:paraId="42725C73" w14:textId="77777777" w:rsidR="00F66B7F" w:rsidRPr="00F66B7F" w:rsidRDefault="00F66B7F" w:rsidP="00F66B7F">
      <w:pPr>
        <w:bidi/>
        <w:ind w:left="1080"/>
        <w:jc w:val="lowKashida"/>
        <w:rPr>
          <w:rFonts w:ascii="IBM Plex Sans Arabic" w:hAnsi="IBM Plex Sans Arabic" w:cs="IBM Plex Sans Arabic"/>
          <w:b/>
          <w:bCs/>
          <w:sz w:val="24"/>
          <w:szCs w:val="24"/>
        </w:rPr>
      </w:pPr>
      <w:r w:rsidRPr="00F66B7F">
        <w:rPr>
          <w:rFonts w:ascii="IBM Plex Sans Arabic" w:hAnsi="IBM Plex Sans Arabic" w:cs="IBM Plex Sans Arabic"/>
          <w:b/>
          <w:bCs/>
          <w:sz w:val="24"/>
          <w:szCs w:val="24"/>
          <w:rtl/>
        </w:rPr>
        <w:t>المرحلة الثالثة: المتابعة والإشعارات</w:t>
      </w:r>
    </w:p>
    <w:p w14:paraId="38517F5F" w14:textId="77777777" w:rsidR="00F66B7F" w:rsidRPr="00F66B7F" w:rsidRDefault="00F66B7F" w:rsidP="00F66B7F">
      <w:pPr>
        <w:numPr>
          <w:ilvl w:val="0"/>
          <w:numId w:val="60"/>
        </w:numPr>
        <w:tabs>
          <w:tab w:val="clear" w:pos="720"/>
          <w:tab w:val="num" w:pos="1800"/>
        </w:tabs>
        <w:bidi/>
        <w:ind w:left="1800"/>
        <w:jc w:val="lowKashida"/>
        <w:rPr>
          <w:rFonts w:ascii="IBM Plex Sans Arabic" w:hAnsi="IBM Plex Sans Arabic" w:cs="IBM Plex Sans Arabic"/>
          <w:sz w:val="24"/>
          <w:szCs w:val="24"/>
        </w:rPr>
      </w:pPr>
      <w:r w:rsidRPr="00F66B7F">
        <w:rPr>
          <w:rFonts w:ascii="IBM Plex Sans Arabic" w:hAnsi="IBM Plex Sans Arabic" w:cs="IBM Plex Sans Arabic"/>
          <w:sz w:val="24"/>
          <w:szCs w:val="24"/>
        </w:rPr>
        <w:t xml:space="preserve">Inbox </w:t>
      </w:r>
      <w:r w:rsidRPr="00F66B7F">
        <w:rPr>
          <w:rFonts w:ascii="IBM Plex Sans Arabic" w:hAnsi="IBM Plex Sans Arabic" w:cs="IBM Plex Sans Arabic"/>
          <w:sz w:val="24"/>
          <w:szCs w:val="24"/>
          <w:rtl/>
        </w:rPr>
        <w:t>والتنبيهات</w:t>
      </w:r>
    </w:p>
    <w:p w14:paraId="29901FF4" w14:textId="77777777" w:rsidR="00F66B7F" w:rsidRPr="00F66B7F" w:rsidRDefault="00F66B7F" w:rsidP="00F66B7F">
      <w:pPr>
        <w:bidi/>
        <w:ind w:left="1080"/>
        <w:jc w:val="lowKashida"/>
        <w:rPr>
          <w:rFonts w:ascii="IBM Plex Sans Arabic" w:hAnsi="IBM Plex Sans Arabic" w:cs="IBM Plex Sans Arabic"/>
          <w:b/>
          <w:bCs/>
          <w:sz w:val="24"/>
          <w:szCs w:val="24"/>
        </w:rPr>
      </w:pPr>
      <w:r w:rsidRPr="00F66B7F">
        <w:rPr>
          <w:rFonts w:ascii="IBM Plex Sans Arabic" w:hAnsi="IBM Plex Sans Arabic" w:cs="IBM Plex Sans Arabic"/>
          <w:b/>
          <w:bCs/>
          <w:sz w:val="24"/>
          <w:szCs w:val="24"/>
          <w:rtl/>
        </w:rPr>
        <w:t>المرحلة الرابعة: التقارير والتحليلات</w:t>
      </w:r>
    </w:p>
    <w:p w14:paraId="7D7BDE6F" w14:textId="77777777" w:rsidR="00943796" w:rsidRDefault="00F66B7F" w:rsidP="00943796">
      <w:pPr>
        <w:numPr>
          <w:ilvl w:val="0"/>
          <w:numId w:val="61"/>
        </w:numPr>
        <w:tabs>
          <w:tab w:val="clear" w:pos="720"/>
          <w:tab w:val="num" w:pos="1800"/>
        </w:tabs>
        <w:bidi/>
        <w:ind w:left="1800"/>
        <w:jc w:val="lowKashida"/>
        <w:rPr>
          <w:rFonts w:ascii="IBM Plex Sans Arabic" w:hAnsi="IBM Plex Sans Arabic" w:cs="IBM Plex Sans Arabic"/>
          <w:sz w:val="24"/>
          <w:szCs w:val="24"/>
        </w:rPr>
      </w:pPr>
      <w:r w:rsidRPr="00F66B7F">
        <w:rPr>
          <w:rFonts w:ascii="IBM Plex Sans Arabic" w:hAnsi="IBM Plex Sans Arabic" w:cs="IBM Plex Sans Arabic"/>
          <w:sz w:val="24"/>
          <w:szCs w:val="24"/>
          <w:rtl/>
        </w:rPr>
        <w:t>لوحات المتابعة ومؤشرات الأدا</w:t>
      </w:r>
      <w:r>
        <w:rPr>
          <w:rFonts w:ascii="IBM Plex Sans Arabic" w:hAnsi="IBM Plex Sans Arabic" w:cs="IBM Plex Sans Arabic" w:hint="cs"/>
          <w:sz w:val="24"/>
          <w:szCs w:val="24"/>
          <w:rtl/>
        </w:rPr>
        <w:t>ء</w:t>
      </w:r>
    </w:p>
    <w:p w14:paraId="36BF313F" w14:textId="77777777" w:rsidR="006644F4" w:rsidRDefault="00943796" w:rsidP="006644F4">
      <w:pPr>
        <w:bidi/>
        <w:ind w:left="720" w:firstLine="90"/>
        <w:jc w:val="lowKashida"/>
        <w:rPr>
          <w:rFonts w:ascii="IBM Plex Sans Arabic" w:hAnsi="IBM Plex Sans Arabic" w:cs="IBM Plex Sans Arabic"/>
          <w:sz w:val="24"/>
          <w:szCs w:val="24"/>
          <w:rtl/>
        </w:rPr>
      </w:pPr>
      <w:r w:rsidRPr="00943796">
        <w:rPr>
          <w:rFonts w:ascii="IBM Plex Sans Arabic" w:hAnsi="IBM Plex Sans Arabic" w:cs="IBM Plex Sans Arabic"/>
          <w:b/>
          <w:bCs/>
          <w:sz w:val="24"/>
          <w:szCs w:val="24"/>
          <w:rtl/>
        </w:rPr>
        <w:t>المرحلة الخامسة: التدريب</w:t>
      </w:r>
    </w:p>
    <w:p w14:paraId="4D58D3E9" w14:textId="77777777" w:rsidR="00C40D50" w:rsidRDefault="006644F4" w:rsidP="00C40D50">
      <w:pPr>
        <w:pStyle w:val="ListParagraph"/>
        <w:numPr>
          <w:ilvl w:val="0"/>
          <w:numId w:val="64"/>
        </w:numPr>
        <w:bidi/>
        <w:jc w:val="lowKashida"/>
        <w:rPr>
          <w:rFonts w:ascii="IBM Plex Sans Arabic" w:hAnsi="IBM Plex Sans Arabic" w:cs="IBM Plex Sans Arabic"/>
          <w:sz w:val="24"/>
          <w:szCs w:val="24"/>
        </w:rPr>
      </w:pPr>
      <w:r w:rsidRPr="006644F4">
        <w:rPr>
          <w:rFonts w:ascii="IBM Plex Sans Arabic" w:hAnsi="IBM Plex Sans Arabic" w:cs="IBM Plex Sans Arabic"/>
          <w:sz w:val="24"/>
          <w:szCs w:val="24"/>
          <w:rtl/>
        </w:rPr>
        <w:t>إدارة الدورات ومتابعة التقدم</w:t>
      </w:r>
    </w:p>
    <w:p w14:paraId="46B5A6CC" w14:textId="5A9626BC" w:rsidR="00C40D50" w:rsidRDefault="00C40D50" w:rsidP="00C40D50">
      <w:pPr>
        <w:bidi/>
        <w:ind w:left="720" w:firstLine="90"/>
        <w:jc w:val="lowKashida"/>
        <w:rPr>
          <w:rFonts w:ascii="IBM Plex Sans Arabic" w:hAnsi="IBM Plex Sans Arabic" w:cs="IBM Plex Sans Arabic"/>
          <w:b/>
          <w:bCs/>
          <w:sz w:val="24"/>
          <w:szCs w:val="24"/>
          <w:rtl/>
        </w:rPr>
      </w:pPr>
      <w:r w:rsidRPr="00C40D50">
        <w:rPr>
          <w:rFonts w:ascii="IBM Plex Sans Arabic" w:hAnsi="IBM Plex Sans Arabic" w:cs="IBM Plex Sans Arabic"/>
          <w:b/>
          <w:bCs/>
          <w:sz w:val="24"/>
          <w:szCs w:val="24"/>
          <w:rtl/>
        </w:rPr>
        <w:t>المرحلة السادسة: التحسين والتوسع</w:t>
      </w:r>
    </w:p>
    <w:p w14:paraId="340F2095" w14:textId="0E48CD76" w:rsidR="00115352" w:rsidRDefault="00C40D50" w:rsidP="002E4419">
      <w:pPr>
        <w:pStyle w:val="ListParagraph"/>
        <w:numPr>
          <w:ilvl w:val="0"/>
          <w:numId w:val="64"/>
        </w:numPr>
        <w:bidi/>
        <w:jc w:val="lowKashida"/>
        <w:rPr>
          <w:rFonts w:ascii="IBM Plex Sans Arabic" w:hAnsi="IBM Plex Sans Arabic" w:cs="IBM Plex Sans Arabic"/>
          <w:sz w:val="24"/>
          <w:szCs w:val="24"/>
        </w:rPr>
      </w:pPr>
      <w:r w:rsidRPr="00C40D50">
        <w:rPr>
          <w:rFonts w:ascii="IBM Plex Sans Arabic" w:hAnsi="IBM Plex Sans Arabic" w:cs="IBM Plex Sans Arabic"/>
          <w:sz w:val="24"/>
          <w:szCs w:val="24"/>
          <w:rtl/>
        </w:rPr>
        <w:t>تحسين الأداء وإضافة خصائص مستقبلية</w:t>
      </w:r>
    </w:p>
    <w:p w14:paraId="1299E834" w14:textId="77777777" w:rsidR="007E079C" w:rsidRPr="002E4419" w:rsidRDefault="007E079C" w:rsidP="007E079C">
      <w:pPr>
        <w:pStyle w:val="ListParagraph"/>
        <w:bidi/>
        <w:ind w:left="1530"/>
        <w:jc w:val="lowKashida"/>
        <w:rPr>
          <w:rFonts w:ascii="IBM Plex Sans Arabic" w:hAnsi="IBM Plex Sans Arabic" w:cs="IBM Plex Sans Arabic"/>
          <w:sz w:val="24"/>
          <w:szCs w:val="24"/>
        </w:rPr>
      </w:pPr>
    </w:p>
    <w:p w14:paraId="47CEC7B1" w14:textId="604CB3EB" w:rsidR="005D243B" w:rsidRDefault="005D243B" w:rsidP="007E626D">
      <w:pPr>
        <w:pStyle w:val="ListParagraph"/>
        <w:numPr>
          <w:ilvl w:val="0"/>
          <w:numId w:val="7"/>
        </w:numPr>
        <w:bidi/>
        <w:jc w:val="lowKashida"/>
        <w:rPr>
          <w:rFonts w:ascii="IBM Plex Sans Arabic" w:hAnsi="IBM Plex Sans Arabic" w:cs="IBM Plex Sans Arabic"/>
          <w:b/>
          <w:bCs/>
          <w:color w:val="0E2841" w:themeColor="text2"/>
          <w:sz w:val="24"/>
          <w:szCs w:val="24"/>
        </w:rPr>
      </w:pPr>
      <w:r w:rsidRPr="005D243B">
        <w:rPr>
          <w:rFonts w:ascii="IBM Plex Sans Arabic" w:hAnsi="IBM Plex Sans Arabic" w:cs="IBM Plex Sans Arabic" w:hint="eastAsia"/>
          <w:b/>
          <w:bCs/>
          <w:color w:val="0E2841" w:themeColor="text2"/>
          <w:sz w:val="24"/>
          <w:szCs w:val="24"/>
          <w:rtl/>
        </w:rPr>
        <w:t>التهيئة</w:t>
      </w:r>
      <w:r w:rsidRPr="005D243B">
        <w:rPr>
          <w:rFonts w:ascii="IBM Plex Sans Arabic" w:hAnsi="IBM Plex Sans Arabic" w:cs="IBM Plex Sans Arabic"/>
          <w:b/>
          <w:bCs/>
          <w:color w:val="0E2841" w:themeColor="text2"/>
          <w:sz w:val="24"/>
          <w:szCs w:val="24"/>
          <w:rtl/>
        </w:rPr>
        <w:t xml:space="preserve"> </w:t>
      </w:r>
      <w:r w:rsidRPr="005D243B">
        <w:rPr>
          <w:rFonts w:ascii="IBM Plex Sans Arabic" w:hAnsi="IBM Plex Sans Arabic" w:cs="IBM Plex Sans Arabic" w:hint="eastAsia"/>
          <w:b/>
          <w:bCs/>
          <w:color w:val="0E2841" w:themeColor="text2"/>
          <w:sz w:val="24"/>
          <w:szCs w:val="24"/>
          <w:rtl/>
        </w:rPr>
        <w:t>الأساسية</w:t>
      </w:r>
      <w:r w:rsidRPr="005D243B">
        <w:rPr>
          <w:rFonts w:ascii="IBM Plex Sans Arabic" w:hAnsi="IBM Plex Sans Arabic" w:cs="IBM Plex Sans Arabic" w:hint="cs"/>
          <w:b/>
          <w:bCs/>
          <w:color w:val="0E2841" w:themeColor="text2"/>
          <w:sz w:val="24"/>
          <w:szCs w:val="24"/>
          <w:rtl/>
        </w:rPr>
        <w:t xml:space="preserve"> للنظام</w:t>
      </w:r>
      <w:r w:rsidR="00D633E7">
        <w:rPr>
          <w:rFonts w:ascii="IBM Plex Sans Arabic" w:hAnsi="IBM Plex Sans Arabic" w:cs="IBM Plex Sans Arabic"/>
          <w:b/>
          <w:bCs/>
          <w:color w:val="0E2841" w:themeColor="text2"/>
          <w:sz w:val="24"/>
          <w:szCs w:val="24"/>
        </w:rPr>
        <w:t xml:space="preserve"> </w:t>
      </w:r>
      <w:r w:rsidRPr="005D243B">
        <w:rPr>
          <w:rFonts w:ascii="IBM Plex Sans Arabic" w:hAnsi="IBM Plex Sans Arabic" w:cs="IBM Plex Sans Arabic" w:hint="cs"/>
          <w:b/>
          <w:bCs/>
          <w:color w:val="0E2841" w:themeColor="text2"/>
          <w:sz w:val="24"/>
          <w:szCs w:val="24"/>
          <w:rtl/>
        </w:rPr>
        <w:t>:</w:t>
      </w:r>
    </w:p>
    <w:p w14:paraId="2EB96F31" w14:textId="738DFA90" w:rsidR="00CE767D" w:rsidRDefault="00CE767D" w:rsidP="00CE767D">
      <w:pPr>
        <w:pStyle w:val="ListParagraph"/>
        <w:numPr>
          <w:ilvl w:val="1"/>
          <w:numId w:val="8"/>
        </w:numPr>
        <w:bidi/>
        <w:jc w:val="lowKashida"/>
        <w:rPr>
          <w:rFonts w:ascii="IBM Plex Sans Arabic" w:hAnsi="IBM Plex Sans Arabic" w:cs="IBM Plex Sans Arabic"/>
          <w:sz w:val="24"/>
          <w:szCs w:val="24"/>
        </w:rPr>
      </w:pPr>
      <w:r w:rsidRPr="00CE767D">
        <w:rPr>
          <w:rFonts w:ascii="IBM Plex Sans Arabic" w:hAnsi="IBM Plex Sans Arabic" w:cs="IBM Plex Sans Arabic"/>
          <w:sz w:val="24"/>
          <w:szCs w:val="24"/>
          <w:rtl/>
        </w:rPr>
        <w:t>إعداد البيانات الأساسية</w:t>
      </w:r>
    </w:p>
    <w:p w14:paraId="0CA7C0ED" w14:textId="7CAB1E69" w:rsidR="00B26F4D" w:rsidRPr="00B26F4D" w:rsidRDefault="00B26F4D" w:rsidP="00B26F4D">
      <w:pPr>
        <w:pStyle w:val="ListParagraph"/>
        <w:numPr>
          <w:ilvl w:val="2"/>
          <w:numId w:val="8"/>
        </w:numPr>
        <w:bidi/>
        <w:jc w:val="lowKashida"/>
        <w:rPr>
          <w:rFonts w:ascii="IBM Plex Sans Arabic" w:hAnsi="IBM Plex Sans Arabic" w:cs="IBM Plex Sans Arabic"/>
          <w:sz w:val="24"/>
          <w:szCs w:val="24"/>
        </w:rPr>
      </w:pPr>
      <w:r w:rsidRPr="00B26F4D">
        <w:rPr>
          <w:rFonts w:ascii="IBM Plex Sans Arabic" w:hAnsi="IBM Plex Sans Arabic" w:cs="IBM Plex Sans Arabic"/>
          <w:sz w:val="24"/>
          <w:szCs w:val="24"/>
          <w:rtl/>
        </w:rPr>
        <w:lastRenderedPageBreak/>
        <w:t>إدخال بيانات الشركة الأساسية داخل النظام</w:t>
      </w:r>
      <w:r w:rsidRPr="00B26F4D">
        <w:rPr>
          <w:rFonts w:ascii="IBM Plex Sans Arabic" w:hAnsi="IBM Plex Sans Arabic" w:cs="IBM Plex Sans Arabic"/>
          <w:sz w:val="24"/>
          <w:szCs w:val="24"/>
        </w:rPr>
        <w:t>.</w:t>
      </w:r>
    </w:p>
    <w:p w14:paraId="1AA10A3C" w14:textId="243ED605" w:rsidR="00B26F4D" w:rsidRPr="00B26F4D" w:rsidRDefault="00B26F4D" w:rsidP="00B26F4D">
      <w:pPr>
        <w:pStyle w:val="ListParagraph"/>
        <w:numPr>
          <w:ilvl w:val="2"/>
          <w:numId w:val="8"/>
        </w:numPr>
        <w:bidi/>
        <w:jc w:val="lowKashida"/>
        <w:rPr>
          <w:rFonts w:ascii="IBM Plex Sans Arabic" w:hAnsi="IBM Plex Sans Arabic" w:cs="IBM Plex Sans Arabic"/>
          <w:b/>
          <w:bCs/>
          <w:sz w:val="24"/>
          <w:szCs w:val="24"/>
        </w:rPr>
      </w:pPr>
      <w:r w:rsidRPr="00B26F4D">
        <w:rPr>
          <w:rFonts w:ascii="IBM Plex Sans Arabic" w:hAnsi="IBM Plex Sans Arabic" w:cs="IBM Plex Sans Arabic"/>
          <w:b/>
          <w:bCs/>
          <w:sz w:val="24"/>
          <w:szCs w:val="24"/>
          <w:rtl/>
        </w:rPr>
        <w:t>إعداد</w:t>
      </w:r>
      <w:r w:rsidRPr="00B26F4D">
        <w:rPr>
          <w:rFonts w:ascii="IBM Plex Sans Arabic" w:hAnsi="IBM Plex Sans Arabic" w:cs="IBM Plex Sans Arabic"/>
          <w:b/>
          <w:bCs/>
          <w:sz w:val="24"/>
          <w:szCs w:val="24"/>
        </w:rPr>
        <w:t>:</w:t>
      </w:r>
    </w:p>
    <w:p w14:paraId="2F1253E0" w14:textId="77777777" w:rsidR="00B26F4D" w:rsidRPr="00B26F4D" w:rsidRDefault="00B26F4D" w:rsidP="00B26F4D">
      <w:pPr>
        <w:pStyle w:val="ListParagraph"/>
        <w:numPr>
          <w:ilvl w:val="3"/>
          <w:numId w:val="8"/>
        </w:numPr>
        <w:bidi/>
        <w:jc w:val="lowKashida"/>
        <w:rPr>
          <w:rFonts w:ascii="IBM Plex Sans Arabic" w:hAnsi="IBM Plex Sans Arabic" w:cs="IBM Plex Sans Arabic"/>
          <w:sz w:val="24"/>
          <w:szCs w:val="24"/>
        </w:rPr>
      </w:pPr>
      <w:r w:rsidRPr="00B26F4D">
        <w:rPr>
          <w:rFonts w:ascii="IBM Plex Sans Arabic" w:hAnsi="IBM Plex Sans Arabic" w:cs="IBM Plex Sans Arabic"/>
          <w:sz w:val="24"/>
          <w:szCs w:val="24"/>
          <w:rtl/>
        </w:rPr>
        <w:t>الأقسام الرئيسية والفرعية</w:t>
      </w:r>
    </w:p>
    <w:p w14:paraId="181B2BC7" w14:textId="77777777" w:rsidR="00E80AF5" w:rsidRDefault="00B26F4D" w:rsidP="00E80AF5">
      <w:pPr>
        <w:pStyle w:val="ListParagraph"/>
        <w:numPr>
          <w:ilvl w:val="3"/>
          <w:numId w:val="8"/>
        </w:numPr>
        <w:bidi/>
        <w:jc w:val="lowKashida"/>
        <w:rPr>
          <w:rFonts w:ascii="IBM Plex Sans Arabic" w:hAnsi="IBM Plex Sans Arabic" w:cs="IBM Plex Sans Arabic"/>
          <w:sz w:val="24"/>
          <w:szCs w:val="24"/>
        </w:rPr>
      </w:pPr>
      <w:r w:rsidRPr="00B26F4D">
        <w:rPr>
          <w:rFonts w:ascii="IBM Plex Sans Arabic" w:hAnsi="IBM Plex Sans Arabic" w:cs="IBM Plex Sans Arabic"/>
          <w:sz w:val="24"/>
          <w:szCs w:val="24"/>
          <w:rtl/>
        </w:rPr>
        <w:t>الفروع / المواقع</w:t>
      </w:r>
    </w:p>
    <w:p w14:paraId="11339D3B" w14:textId="71892834" w:rsidR="00AB5DA4" w:rsidRDefault="003B4454" w:rsidP="003B4454">
      <w:pPr>
        <w:pStyle w:val="ListParagraph"/>
        <w:numPr>
          <w:ilvl w:val="2"/>
          <w:numId w:val="8"/>
        </w:numPr>
        <w:bidi/>
        <w:jc w:val="lowKashida"/>
        <w:rPr>
          <w:rFonts w:ascii="IBM Plex Sans Arabic" w:hAnsi="IBM Plex Sans Arabic" w:cs="IBM Plex Sans Arabic"/>
        </w:rPr>
      </w:pPr>
      <w:r w:rsidRPr="003B4454">
        <w:rPr>
          <w:rFonts w:ascii="IBM Plex Sans Arabic" w:hAnsi="IBM Plex Sans Arabic" w:cs="IBM Plex Sans Arabic"/>
          <w:rtl/>
        </w:rPr>
        <w:t>ربط الأقسام بالفروع عند الحاجة</w:t>
      </w:r>
    </w:p>
    <w:p w14:paraId="12AED01C" w14:textId="415D4D02" w:rsidR="00480436" w:rsidRPr="004A050C" w:rsidRDefault="00480436" w:rsidP="00480436">
      <w:pPr>
        <w:pStyle w:val="ListParagraph"/>
        <w:numPr>
          <w:ilvl w:val="1"/>
          <w:numId w:val="8"/>
        </w:numPr>
        <w:bidi/>
        <w:jc w:val="lowKashida"/>
        <w:rPr>
          <w:rFonts w:ascii="IBM Plex Sans Arabic" w:hAnsi="IBM Plex Sans Arabic" w:cs="IBM Plex Sans Arabic"/>
          <w:sz w:val="24"/>
          <w:szCs w:val="24"/>
        </w:rPr>
      </w:pPr>
      <w:r w:rsidRPr="004A050C">
        <w:rPr>
          <w:rFonts w:ascii="IBM Plex Sans Arabic" w:hAnsi="IBM Plex Sans Arabic" w:cs="IBM Plex Sans Arabic"/>
          <w:sz w:val="24"/>
          <w:szCs w:val="24"/>
          <w:rtl/>
        </w:rPr>
        <w:t>إعداد المستخدمين</w:t>
      </w:r>
    </w:p>
    <w:p w14:paraId="59DEF5D1" w14:textId="5F8A6102" w:rsidR="009360ED" w:rsidRPr="009360ED" w:rsidRDefault="009360ED" w:rsidP="009360ED">
      <w:pPr>
        <w:pStyle w:val="ListParagraph"/>
        <w:numPr>
          <w:ilvl w:val="2"/>
          <w:numId w:val="8"/>
        </w:numPr>
        <w:bidi/>
        <w:jc w:val="lowKashida"/>
        <w:rPr>
          <w:rFonts w:ascii="IBM Plex Sans Arabic" w:hAnsi="IBM Plex Sans Arabic" w:cs="IBM Plex Sans Arabic"/>
        </w:rPr>
      </w:pPr>
      <w:r w:rsidRPr="009360ED">
        <w:rPr>
          <w:rFonts w:ascii="IBM Plex Sans Arabic" w:hAnsi="IBM Plex Sans Arabic" w:cs="IBM Plex Sans Arabic"/>
          <w:rtl/>
        </w:rPr>
        <w:t>إنشاء حسابات المستخدمين وتشمل</w:t>
      </w:r>
      <w:r w:rsidRPr="009360ED">
        <w:rPr>
          <w:rFonts w:ascii="IBM Plex Sans Arabic" w:hAnsi="IBM Plex Sans Arabic" w:cs="IBM Plex Sans Arabic"/>
        </w:rPr>
        <w:t>:</w:t>
      </w:r>
    </w:p>
    <w:p w14:paraId="598949E9" w14:textId="77777777" w:rsidR="009360ED" w:rsidRPr="009360ED" w:rsidRDefault="009360ED" w:rsidP="009360ED">
      <w:pPr>
        <w:pStyle w:val="ListParagraph"/>
        <w:numPr>
          <w:ilvl w:val="3"/>
          <w:numId w:val="8"/>
        </w:numPr>
        <w:bidi/>
        <w:jc w:val="lowKashida"/>
        <w:rPr>
          <w:rFonts w:ascii="IBM Plex Sans Arabic" w:hAnsi="IBM Plex Sans Arabic" w:cs="IBM Plex Sans Arabic"/>
        </w:rPr>
      </w:pPr>
      <w:r w:rsidRPr="009360ED">
        <w:rPr>
          <w:rFonts w:ascii="IBM Plex Sans Arabic" w:hAnsi="IBM Plex Sans Arabic" w:cs="IBM Plex Sans Arabic"/>
          <w:rtl/>
        </w:rPr>
        <w:t>الاسم</w:t>
      </w:r>
    </w:p>
    <w:p w14:paraId="02E55A92" w14:textId="77777777" w:rsidR="009360ED" w:rsidRPr="009360ED" w:rsidRDefault="009360ED" w:rsidP="009360ED">
      <w:pPr>
        <w:pStyle w:val="ListParagraph"/>
        <w:numPr>
          <w:ilvl w:val="3"/>
          <w:numId w:val="8"/>
        </w:numPr>
        <w:bidi/>
        <w:jc w:val="lowKashida"/>
        <w:rPr>
          <w:rFonts w:ascii="IBM Plex Sans Arabic" w:hAnsi="IBM Plex Sans Arabic" w:cs="IBM Plex Sans Arabic"/>
        </w:rPr>
      </w:pPr>
      <w:r w:rsidRPr="009360ED">
        <w:rPr>
          <w:rFonts w:ascii="IBM Plex Sans Arabic" w:hAnsi="IBM Plex Sans Arabic" w:cs="IBM Plex Sans Arabic"/>
          <w:rtl/>
        </w:rPr>
        <w:t>البريد الإلكتروني (اسم الدخول)</w:t>
      </w:r>
    </w:p>
    <w:p w14:paraId="33D04E3C" w14:textId="77777777" w:rsidR="009360ED" w:rsidRPr="009360ED" w:rsidRDefault="009360ED" w:rsidP="009360ED">
      <w:pPr>
        <w:pStyle w:val="ListParagraph"/>
        <w:numPr>
          <w:ilvl w:val="3"/>
          <w:numId w:val="8"/>
        </w:numPr>
        <w:bidi/>
        <w:jc w:val="lowKashida"/>
        <w:rPr>
          <w:rFonts w:ascii="IBM Plex Sans Arabic" w:hAnsi="IBM Plex Sans Arabic" w:cs="IBM Plex Sans Arabic"/>
        </w:rPr>
      </w:pPr>
      <w:r w:rsidRPr="009360ED">
        <w:rPr>
          <w:rFonts w:ascii="IBM Plex Sans Arabic" w:hAnsi="IBM Plex Sans Arabic" w:cs="IBM Plex Sans Arabic"/>
          <w:rtl/>
        </w:rPr>
        <w:t>رقم الهاتف</w:t>
      </w:r>
    </w:p>
    <w:p w14:paraId="59561A4E" w14:textId="77777777" w:rsidR="009360ED" w:rsidRPr="009360ED" w:rsidRDefault="009360ED" w:rsidP="009360ED">
      <w:pPr>
        <w:pStyle w:val="ListParagraph"/>
        <w:numPr>
          <w:ilvl w:val="3"/>
          <w:numId w:val="8"/>
        </w:numPr>
        <w:bidi/>
        <w:jc w:val="lowKashida"/>
        <w:rPr>
          <w:rFonts w:ascii="IBM Plex Sans Arabic" w:hAnsi="IBM Plex Sans Arabic" w:cs="IBM Plex Sans Arabic"/>
        </w:rPr>
      </w:pPr>
      <w:r w:rsidRPr="009360ED">
        <w:rPr>
          <w:rFonts w:ascii="IBM Plex Sans Arabic" w:hAnsi="IBM Plex Sans Arabic" w:cs="IBM Plex Sans Arabic"/>
          <w:rtl/>
        </w:rPr>
        <w:t>القسم</w:t>
      </w:r>
    </w:p>
    <w:p w14:paraId="573C1041" w14:textId="77777777" w:rsidR="009360ED" w:rsidRPr="009360ED" w:rsidRDefault="009360ED" w:rsidP="009360ED">
      <w:pPr>
        <w:pStyle w:val="ListParagraph"/>
        <w:numPr>
          <w:ilvl w:val="3"/>
          <w:numId w:val="8"/>
        </w:numPr>
        <w:bidi/>
        <w:jc w:val="lowKashida"/>
        <w:rPr>
          <w:rFonts w:ascii="IBM Plex Sans Arabic" w:hAnsi="IBM Plex Sans Arabic" w:cs="IBM Plex Sans Arabic"/>
        </w:rPr>
      </w:pPr>
      <w:r w:rsidRPr="009360ED">
        <w:rPr>
          <w:rFonts w:ascii="IBM Plex Sans Arabic" w:hAnsi="IBM Plex Sans Arabic" w:cs="IBM Plex Sans Arabic"/>
          <w:rtl/>
        </w:rPr>
        <w:t>الفرع</w:t>
      </w:r>
    </w:p>
    <w:p w14:paraId="3648795C" w14:textId="77777777" w:rsidR="009360ED" w:rsidRPr="009360ED" w:rsidRDefault="009360ED" w:rsidP="009360ED">
      <w:pPr>
        <w:pStyle w:val="ListParagraph"/>
        <w:numPr>
          <w:ilvl w:val="3"/>
          <w:numId w:val="8"/>
        </w:numPr>
        <w:bidi/>
        <w:jc w:val="lowKashida"/>
        <w:rPr>
          <w:rFonts w:ascii="IBM Plex Sans Arabic" w:hAnsi="IBM Plex Sans Arabic" w:cs="IBM Plex Sans Arabic"/>
        </w:rPr>
      </w:pPr>
      <w:r w:rsidRPr="009360ED">
        <w:rPr>
          <w:rFonts w:ascii="IBM Plex Sans Arabic" w:hAnsi="IBM Plex Sans Arabic" w:cs="IBM Plex Sans Arabic"/>
          <w:rtl/>
        </w:rPr>
        <w:t>الحالة (نشط / غير نشط)</w:t>
      </w:r>
    </w:p>
    <w:p w14:paraId="15649FE8" w14:textId="5AB8612B" w:rsidR="009360ED" w:rsidRPr="009360ED" w:rsidRDefault="009360ED" w:rsidP="009360ED">
      <w:pPr>
        <w:pStyle w:val="ListParagraph"/>
        <w:numPr>
          <w:ilvl w:val="2"/>
          <w:numId w:val="8"/>
        </w:numPr>
        <w:bidi/>
        <w:jc w:val="lowKashida"/>
        <w:rPr>
          <w:rFonts w:ascii="IBM Plex Sans Arabic" w:hAnsi="IBM Plex Sans Arabic" w:cs="IBM Plex Sans Arabic"/>
        </w:rPr>
      </w:pPr>
      <w:r w:rsidRPr="009360ED">
        <w:rPr>
          <w:rFonts w:ascii="IBM Plex Sans Arabic" w:hAnsi="IBM Plex Sans Arabic" w:cs="IBM Plex Sans Arabic"/>
          <w:rtl/>
        </w:rPr>
        <w:t>إرسال بيانات الدخول تلقائيًا للمستخدمين</w:t>
      </w:r>
      <w:r w:rsidRPr="009360ED">
        <w:rPr>
          <w:rFonts w:ascii="IBM Plex Sans Arabic" w:hAnsi="IBM Plex Sans Arabic" w:cs="IBM Plex Sans Arabic"/>
        </w:rPr>
        <w:t>.</w:t>
      </w:r>
    </w:p>
    <w:p w14:paraId="29BE00AA" w14:textId="5A702789" w:rsidR="009360ED" w:rsidRDefault="009360ED" w:rsidP="00AE6821">
      <w:pPr>
        <w:pStyle w:val="ListParagraph"/>
        <w:numPr>
          <w:ilvl w:val="2"/>
          <w:numId w:val="8"/>
        </w:numPr>
        <w:bidi/>
        <w:jc w:val="lowKashida"/>
        <w:rPr>
          <w:rFonts w:ascii="IBM Plex Sans Arabic" w:hAnsi="IBM Plex Sans Arabic" w:cs="IBM Plex Sans Arabic"/>
        </w:rPr>
      </w:pPr>
      <w:r w:rsidRPr="009360ED">
        <w:rPr>
          <w:rFonts w:ascii="IBM Plex Sans Arabic" w:hAnsi="IBM Plex Sans Arabic" w:cs="IBM Plex Sans Arabic"/>
          <w:rtl/>
        </w:rPr>
        <w:t>استيراد المستخدمين من ملف</w:t>
      </w:r>
      <w:r w:rsidRPr="009360ED">
        <w:rPr>
          <w:rFonts w:ascii="IBM Plex Sans Arabic" w:hAnsi="IBM Plex Sans Arabic" w:cs="IBM Plex Sans Arabic"/>
        </w:rPr>
        <w:t xml:space="preserve"> Excel</w:t>
      </w:r>
      <w:r w:rsidR="00FA270C">
        <w:rPr>
          <w:rFonts w:ascii="IBM Plex Sans Arabic" w:hAnsi="IBM Plex Sans Arabic" w:cs="IBM Plex Sans Arabic"/>
        </w:rPr>
        <w:t>)</w:t>
      </w:r>
      <w:r w:rsidRPr="009360ED">
        <w:rPr>
          <w:rFonts w:ascii="IBM Plex Sans Arabic" w:hAnsi="IBM Plex Sans Arabic" w:cs="IBM Plex Sans Arabic"/>
        </w:rPr>
        <w:t xml:space="preserve"> </w:t>
      </w:r>
      <w:r w:rsidRPr="009360ED">
        <w:rPr>
          <w:rFonts w:ascii="IBM Plex Sans Arabic" w:hAnsi="IBM Plex Sans Arabic" w:cs="IBM Plex Sans Arabic"/>
          <w:rtl/>
        </w:rPr>
        <w:t>إن وُجد</w:t>
      </w:r>
      <w:r w:rsidR="00FA270C">
        <w:rPr>
          <w:rFonts w:ascii="IBM Plex Sans Arabic" w:hAnsi="IBM Plex Sans Arabic" w:cs="IBM Plex Sans Arabic"/>
        </w:rPr>
        <w:t>(</w:t>
      </w:r>
      <w:r w:rsidRPr="009360ED">
        <w:rPr>
          <w:rFonts w:ascii="IBM Plex Sans Arabic" w:hAnsi="IBM Plex Sans Arabic" w:cs="IBM Plex Sans Arabic"/>
        </w:rPr>
        <w:t>.</w:t>
      </w:r>
    </w:p>
    <w:p w14:paraId="56698177" w14:textId="58C56A79" w:rsidR="00AE6821" w:rsidRDefault="00AE6821" w:rsidP="00AE6821">
      <w:pPr>
        <w:pStyle w:val="ListParagraph"/>
        <w:numPr>
          <w:ilvl w:val="1"/>
          <w:numId w:val="8"/>
        </w:numPr>
        <w:bidi/>
        <w:jc w:val="lowKashida"/>
        <w:rPr>
          <w:rFonts w:ascii="IBM Plex Sans Arabic" w:hAnsi="IBM Plex Sans Arabic" w:cs="IBM Plex Sans Arabic"/>
        </w:rPr>
      </w:pPr>
      <w:r w:rsidRPr="004A050C">
        <w:rPr>
          <w:rFonts w:ascii="IBM Plex Sans Arabic" w:hAnsi="IBM Plex Sans Arabic" w:cs="IBM Plex Sans Arabic"/>
          <w:sz w:val="24"/>
          <w:szCs w:val="24"/>
          <w:rtl/>
        </w:rPr>
        <w:t>إعداد الأدوار والصلاحيات</w:t>
      </w:r>
    </w:p>
    <w:p w14:paraId="6550D01E" w14:textId="1010EDDE" w:rsidR="00DF3429" w:rsidRDefault="00DF3429" w:rsidP="00DF3429">
      <w:pPr>
        <w:pStyle w:val="ListParagraph"/>
        <w:numPr>
          <w:ilvl w:val="2"/>
          <w:numId w:val="8"/>
        </w:numPr>
        <w:bidi/>
        <w:jc w:val="lowKashida"/>
        <w:rPr>
          <w:rFonts w:ascii="IBM Plex Sans Arabic" w:hAnsi="IBM Plex Sans Arabic" w:cs="IBM Plex Sans Arabic"/>
        </w:rPr>
      </w:pPr>
      <w:r w:rsidRPr="00DF3429">
        <w:rPr>
          <w:rFonts w:ascii="IBM Plex Sans Arabic" w:hAnsi="IBM Plex Sans Arabic" w:cs="IBM Plex Sans Arabic"/>
          <w:rtl/>
        </w:rPr>
        <w:t>تعريف الأدوار الأساسية</w:t>
      </w:r>
      <w:r w:rsidRPr="00DF3429">
        <w:rPr>
          <w:rFonts w:ascii="IBM Plex Sans Arabic" w:hAnsi="IBM Plex Sans Arabic" w:cs="IBM Plex Sans Arabic"/>
        </w:rPr>
        <w:t xml:space="preserve"> </w:t>
      </w:r>
      <w:r w:rsidRPr="00DF3429">
        <w:rPr>
          <w:rFonts w:ascii="IBM Plex Sans Arabic" w:hAnsi="IBM Plex Sans Arabic" w:cs="IBM Plex Sans Arabic"/>
          <w:rtl/>
        </w:rPr>
        <w:t>مثل</w:t>
      </w:r>
      <w:r w:rsidRPr="00DF3429">
        <w:rPr>
          <w:rFonts w:ascii="IBM Plex Sans Arabic" w:hAnsi="IBM Plex Sans Arabic" w:cs="IBM Plex Sans Arabic"/>
        </w:rPr>
        <w:t xml:space="preserve"> ( Super Admin – Operations Supervisor)</w:t>
      </w:r>
      <w:r>
        <w:rPr>
          <w:rFonts w:ascii="IBM Plex Sans Arabic" w:hAnsi="IBM Plex Sans Arabic" w:cs="IBM Plex Sans Arabic"/>
        </w:rPr>
        <w:t xml:space="preserve"> </w:t>
      </w:r>
    </w:p>
    <w:p w14:paraId="271A25C2" w14:textId="692B42FF" w:rsidR="00655546" w:rsidRPr="00655546" w:rsidRDefault="00655546" w:rsidP="00655546">
      <w:pPr>
        <w:pStyle w:val="ListParagraph"/>
        <w:numPr>
          <w:ilvl w:val="2"/>
          <w:numId w:val="8"/>
        </w:numPr>
        <w:bidi/>
        <w:jc w:val="lowKashida"/>
        <w:rPr>
          <w:rFonts w:ascii="IBM Plex Sans Arabic" w:hAnsi="IBM Plex Sans Arabic" w:cs="IBM Plex Sans Arabic"/>
        </w:rPr>
      </w:pPr>
      <w:r w:rsidRPr="00655546">
        <w:rPr>
          <w:rFonts w:ascii="IBM Plex Sans Arabic" w:hAnsi="IBM Plex Sans Arabic" w:cs="IBM Plex Sans Arabic"/>
          <w:rtl/>
        </w:rPr>
        <w:t>تخصيص الصلاحيات لكل دور</w:t>
      </w:r>
      <w:r w:rsidRPr="00655546">
        <w:rPr>
          <w:rFonts w:ascii="IBM Plex Sans Arabic" w:hAnsi="IBM Plex Sans Arabic" w:cs="IBM Plex Sans Arabic"/>
        </w:rPr>
        <w:t>:</w:t>
      </w:r>
    </w:p>
    <w:p w14:paraId="31274A6F" w14:textId="77777777" w:rsidR="00655546" w:rsidRPr="00655546" w:rsidRDefault="00655546" w:rsidP="00655546">
      <w:pPr>
        <w:pStyle w:val="ListParagraph"/>
        <w:numPr>
          <w:ilvl w:val="3"/>
          <w:numId w:val="8"/>
        </w:numPr>
        <w:bidi/>
        <w:jc w:val="lowKashida"/>
        <w:rPr>
          <w:rFonts w:ascii="IBM Plex Sans Arabic" w:hAnsi="IBM Plex Sans Arabic" w:cs="IBM Plex Sans Arabic"/>
        </w:rPr>
      </w:pPr>
      <w:r w:rsidRPr="00655546">
        <w:rPr>
          <w:rFonts w:ascii="IBM Plex Sans Arabic" w:hAnsi="IBM Plex Sans Arabic" w:cs="IBM Plex Sans Arabic"/>
          <w:rtl/>
        </w:rPr>
        <w:t>عرض</w:t>
      </w:r>
    </w:p>
    <w:p w14:paraId="4B5F5EB0" w14:textId="77777777" w:rsidR="00655546" w:rsidRPr="00655546" w:rsidRDefault="00655546" w:rsidP="00655546">
      <w:pPr>
        <w:pStyle w:val="ListParagraph"/>
        <w:numPr>
          <w:ilvl w:val="3"/>
          <w:numId w:val="8"/>
        </w:numPr>
        <w:bidi/>
        <w:jc w:val="lowKashida"/>
        <w:rPr>
          <w:rFonts w:ascii="IBM Plex Sans Arabic" w:hAnsi="IBM Plex Sans Arabic" w:cs="IBM Plex Sans Arabic"/>
        </w:rPr>
      </w:pPr>
      <w:r w:rsidRPr="00655546">
        <w:rPr>
          <w:rFonts w:ascii="IBM Plex Sans Arabic" w:hAnsi="IBM Plex Sans Arabic" w:cs="IBM Plex Sans Arabic"/>
          <w:rtl/>
        </w:rPr>
        <w:t>إنشاء</w:t>
      </w:r>
    </w:p>
    <w:p w14:paraId="24C06207" w14:textId="77777777" w:rsidR="00655546" w:rsidRPr="00655546" w:rsidRDefault="00655546" w:rsidP="00655546">
      <w:pPr>
        <w:pStyle w:val="ListParagraph"/>
        <w:numPr>
          <w:ilvl w:val="3"/>
          <w:numId w:val="8"/>
        </w:numPr>
        <w:bidi/>
        <w:jc w:val="lowKashida"/>
        <w:rPr>
          <w:rFonts w:ascii="IBM Plex Sans Arabic" w:hAnsi="IBM Plex Sans Arabic" w:cs="IBM Plex Sans Arabic"/>
        </w:rPr>
      </w:pPr>
      <w:r w:rsidRPr="00655546">
        <w:rPr>
          <w:rFonts w:ascii="IBM Plex Sans Arabic" w:hAnsi="IBM Plex Sans Arabic" w:cs="IBM Plex Sans Arabic"/>
          <w:rtl/>
        </w:rPr>
        <w:t>تعديل</w:t>
      </w:r>
    </w:p>
    <w:p w14:paraId="037D6317" w14:textId="77777777" w:rsidR="00655546" w:rsidRPr="00655546" w:rsidRDefault="00655546" w:rsidP="00655546">
      <w:pPr>
        <w:pStyle w:val="ListParagraph"/>
        <w:numPr>
          <w:ilvl w:val="3"/>
          <w:numId w:val="8"/>
        </w:numPr>
        <w:bidi/>
        <w:jc w:val="lowKashida"/>
        <w:rPr>
          <w:rFonts w:ascii="IBM Plex Sans Arabic" w:hAnsi="IBM Plex Sans Arabic" w:cs="IBM Plex Sans Arabic"/>
        </w:rPr>
      </w:pPr>
      <w:r w:rsidRPr="00655546">
        <w:rPr>
          <w:rFonts w:ascii="IBM Plex Sans Arabic" w:hAnsi="IBM Plex Sans Arabic" w:cs="IBM Plex Sans Arabic"/>
          <w:rtl/>
        </w:rPr>
        <w:t>اعتماد</w:t>
      </w:r>
    </w:p>
    <w:p w14:paraId="7C4F13D6" w14:textId="77777777" w:rsidR="00655546" w:rsidRPr="00655546" w:rsidRDefault="00655546" w:rsidP="00655546">
      <w:pPr>
        <w:pStyle w:val="ListParagraph"/>
        <w:numPr>
          <w:ilvl w:val="3"/>
          <w:numId w:val="8"/>
        </w:numPr>
        <w:bidi/>
        <w:jc w:val="lowKashida"/>
        <w:rPr>
          <w:rFonts w:ascii="IBM Plex Sans Arabic" w:hAnsi="IBM Plex Sans Arabic" w:cs="IBM Plex Sans Arabic"/>
        </w:rPr>
      </w:pPr>
      <w:r w:rsidRPr="00655546">
        <w:rPr>
          <w:rFonts w:ascii="IBM Plex Sans Arabic" w:hAnsi="IBM Plex Sans Arabic" w:cs="IBM Plex Sans Arabic"/>
          <w:rtl/>
        </w:rPr>
        <w:t>حذف</w:t>
      </w:r>
    </w:p>
    <w:p w14:paraId="00B8F893" w14:textId="3BB61737" w:rsidR="00655546" w:rsidRPr="00655546" w:rsidRDefault="00655546" w:rsidP="00655546">
      <w:pPr>
        <w:pStyle w:val="ListParagraph"/>
        <w:numPr>
          <w:ilvl w:val="2"/>
          <w:numId w:val="8"/>
        </w:numPr>
        <w:bidi/>
        <w:jc w:val="lowKashida"/>
        <w:rPr>
          <w:rFonts w:ascii="IBM Plex Sans Arabic" w:hAnsi="IBM Plex Sans Arabic" w:cs="IBM Plex Sans Arabic"/>
        </w:rPr>
      </w:pPr>
      <w:r w:rsidRPr="00655546">
        <w:rPr>
          <w:rFonts w:ascii="IBM Plex Sans Arabic" w:hAnsi="IBM Plex Sans Arabic" w:cs="IBM Plex Sans Arabic"/>
          <w:rtl/>
        </w:rPr>
        <w:t>ربط المستخدمين بالأدوار المناسبة</w:t>
      </w:r>
    </w:p>
    <w:p w14:paraId="4203578B" w14:textId="293A07D9" w:rsidR="00655546" w:rsidRDefault="004F719C" w:rsidP="004F719C">
      <w:pPr>
        <w:pStyle w:val="ListParagraph"/>
        <w:numPr>
          <w:ilvl w:val="2"/>
          <w:numId w:val="8"/>
        </w:numPr>
        <w:bidi/>
        <w:jc w:val="lowKashida"/>
        <w:rPr>
          <w:rFonts w:ascii="IBM Plex Sans Arabic" w:hAnsi="IBM Plex Sans Arabic" w:cs="IBM Plex Sans Arabic"/>
        </w:rPr>
      </w:pPr>
      <w:r w:rsidRPr="004F719C">
        <w:rPr>
          <w:rFonts w:ascii="IBM Plex Sans Arabic" w:hAnsi="IBM Plex Sans Arabic" w:cs="IBM Plex Sans Arabic"/>
          <w:rtl/>
        </w:rPr>
        <w:t>التأكد من عدم وجود تعارض أو وصول غير مصرح به</w:t>
      </w:r>
    </w:p>
    <w:p w14:paraId="7D873266" w14:textId="797784AD" w:rsidR="004F719C" w:rsidRPr="004A050C" w:rsidRDefault="004F719C" w:rsidP="004F719C">
      <w:pPr>
        <w:pStyle w:val="ListParagraph"/>
        <w:numPr>
          <w:ilvl w:val="1"/>
          <w:numId w:val="8"/>
        </w:numPr>
        <w:bidi/>
        <w:jc w:val="lowKashida"/>
        <w:rPr>
          <w:rFonts w:ascii="IBM Plex Sans Arabic" w:hAnsi="IBM Plex Sans Arabic" w:cs="IBM Plex Sans Arabic"/>
          <w:sz w:val="24"/>
          <w:szCs w:val="24"/>
        </w:rPr>
      </w:pPr>
      <w:r w:rsidRPr="004A050C">
        <w:rPr>
          <w:rFonts w:ascii="IBM Plex Sans Arabic" w:hAnsi="IBM Plex Sans Arabic" w:cs="IBM Plex Sans Arabic"/>
          <w:sz w:val="24"/>
          <w:szCs w:val="24"/>
          <w:rtl/>
        </w:rPr>
        <w:t>إعداد السياسات التشغيلية</w:t>
      </w:r>
    </w:p>
    <w:p w14:paraId="119E77AD" w14:textId="0B76455F" w:rsidR="00C26966" w:rsidRPr="00C26966" w:rsidRDefault="00C26966" w:rsidP="00C26966">
      <w:pPr>
        <w:pStyle w:val="ListParagraph"/>
        <w:numPr>
          <w:ilvl w:val="2"/>
          <w:numId w:val="8"/>
        </w:numPr>
        <w:bidi/>
        <w:jc w:val="lowKashida"/>
        <w:rPr>
          <w:rFonts w:ascii="IBM Plex Sans Arabic" w:hAnsi="IBM Plex Sans Arabic" w:cs="IBM Plex Sans Arabic"/>
        </w:rPr>
      </w:pPr>
      <w:r w:rsidRPr="00C26966">
        <w:rPr>
          <w:rFonts w:ascii="IBM Plex Sans Arabic" w:hAnsi="IBM Plex Sans Arabic" w:cs="IBM Plex Sans Arabic"/>
          <w:rtl/>
        </w:rPr>
        <w:t>تحديد</w:t>
      </w:r>
      <w:r w:rsidRPr="00C26966">
        <w:rPr>
          <w:rFonts w:ascii="IBM Plex Sans Arabic" w:hAnsi="IBM Plex Sans Arabic" w:cs="IBM Plex Sans Arabic"/>
        </w:rPr>
        <w:t>:</w:t>
      </w:r>
    </w:p>
    <w:p w14:paraId="0761E78A" w14:textId="77777777" w:rsidR="00C26966" w:rsidRPr="00C26966" w:rsidRDefault="00C26966" w:rsidP="00C26966">
      <w:pPr>
        <w:pStyle w:val="ListParagraph"/>
        <w:numPr>
          <w:ilvl w:val="3"/>
          <w:numId w:val="8"/>
        </w:numPr>
        <w:bidi/>
        <w:jc w:val="lowKashida"/>
        <w:rPr>
          <w:rFonts w:ascii="IBM Plex Sans Arabic" w:hAnsi="IBM Plex Sans Arabic" w:cs="IBM Plex Sans Arabic"/>
        </w:rPr>
      </w:pPr>
      <w:r w:rsidRPr="00C26966">
        <w:rPr>
          <w:rFonts w:ascii="IBM Plex Sans Arabic" w:hAnsi="IBM Plex Sans Arabic" w:cs="IBM Plex Sans Arabic"/>
          <w:rtl/>
        </w:rPr>
        <w:t>آلية إنشاء قوائم التحقق</w:t>
      </w:r>
    </w:p>
    <w:p w14:paraId="51FC5BBE" w14:textId="77777777" w:rsidR="00C26966" w:rsidRPr="00C26966" w:rsidRDefault="00C26966" w:rsidP="00C26966">
      <w:pPr>
        <w:pStyle w:val="ListParagraph"/>
        <w:numPr>
          <w:ilvl w:val="3"/>
          <w:numId w:val="8"/>
        </w:numPr>
        <w:bidi/>
        <w:jc w:val="lowKashida"/>
        <w:rPr>
          <w:rFonts w:ascii="IBM Plex Sans Arabic" w:hAnsi="IBM Plex Sans Arabic" w:cs="IBM Plex Sans Arabic"/>
        </w:rPr>
      </w:pPr>
      <w:r w:rsidRPr="00C26966">
        <w:rPr>
          <w:rFonts w:ascii="IBM Plex Sans Arabic" w:hAnsi="IBM Plex Sans Arabic" w:cs="IBM Plex Sans Arabic"/>
          <w:rtl/>
        </w:rPr>
        <w:t>سياسات الموافقات</w:t>
      </w:r>
      <w:r w:rsidRPr="00C26966">
        <w:rPr>
          <w:rFonts w:ascii="IBM Plex Sans Arabic" w:hAnsi="IBM Plex Sans Arabic" w:cs="IBM Plex Sans Arabic"/>
        </w:rPr>
        <w:t xml:space="preserve"> (Approvals)</w:t>
      </w:r>
    </w:p>
    <w:p w14:paraId="59587438" w14:textId="77777777" w:rsidR="00C26966" w:rsidRPr="00C26966" w:rsidRDefault="00C26966" w:rsidP="00C26966">
      <w:pPr>
        <w:pStyle w:val="ListParagraph"/>
        <w:numPr>
          <w:ilvl w:val="3"/>
          <w:numId w:val="8"/>
        </w:numPr>
        <w:bidi/>
        <w:jc w:val="lowKashida"/>
        <w:rPr>
          <w:rFonts w:ascii="IBM Plex Sans Arabic" w:hAnsi="IBM Plex Sans Arabic" w:cs="IBM Plex Sans Arabic"/>
        </w:rPr>
      </w:pPr>
      <w:r w:rsidRPr="00C26966">
        <w:rPr>
          <w:rFonts w:ascii="IBM Plex Sans Arabic" w:hAnsi="IBM Plex Sans Arabic" w:cs="IBM Plex Sans Arabic"/>
          <w:rtl/>
        </w:rPr>
        <w:t>قواعد الأرشفة والنسخ</w:t>
      </w:r>
    </w:p>
    <w:p w14:paraId="316F6D46" w14:textId="53500376" w:rsidR="00C26966" w:rsidRPr="00C26966" w:rsidRDefault="00C26966" w:rsidP="00C26966">
      <w:pPr>
        <w:pStyle w:val="ListParagraph"/>
        <w:numPr>
          <w:ilvl w:val="2"/>
          <w:numId w:val="8"/>
        </w:numPr>
        <w:bidi/>
        <w:jc w:val="lowKashida"/>
        <w:rPr>
          <w:rFonts w:ascii="IBM Plex Sans Arabic" w:hAnsi="IBM Plex Sans Arabic" w:cs="IBM Plex Sans Arabic"/>
        </w:rPr>
      </w:pPr>
      <w:r w:rsidRPr="00C26966">
        <w:rPr>
          <w:rFonts w:ascii="IBM Plex Sans Arabic" w:hAnsi="IBM Plex Sans Arabic" w:cs="IBM Plex Sans Arabic"/>
          <w:rtl/>
        </w:rPr>
        <w:t>ضبط من له حق</w:t>
      </w:r>
      <w:r w:rsidRPr="00C26966">
        <w:rPr>
          <w:rFonts w:ascii="IBM Plex Sans Arabic" w:hAnsi="IBM Plex Sans Arabic" w:cs="IBM Plex Sans Arabic"/>
        </w:rPr>
        <w:t>:</w:t>
      </w:r>
    </w:p>
    <w:p w14:paraId="1ABFE39C" w14:textId="77777777" w:rsidR="00C26966" w:rsidRPr="00C26966" w:rsidRDefault="00C26966" w:rsidP="00C26966">
      <w:pPr>
        <w:pStyle w:val="ListParagraph"/>
        <w:numPr>
          <w:ilvl w:val="3"/>
          <w:numId w:val="8"/>
        </w:numPr>
        <w:bidi/>
        <w:jc w:val="lowKashida"/>
        <w:rPr>
          <w:rFonts w:ascii="IBM Plex Sans Arabic" w:hAnsi="IBM Plex Sans Arabic" w:cs="IBM Plex Sans Arabic"/>
        </w:rPr>
      </w:pPr>
      <w:r w:rsidRPr="00C26966">
        <w:rPr>
          <w:rFonts w:ascii="IBM Plex Sans Arabic" w:hAnsi="IBM Plex Sans Arabic" w:cs="IBM Plex Sans Arabic"/>
          <w:rtl/>
        </w:rPr>
        <w:t>الإنشاء</w:t>
      </w:r>
    </w:p>
    <w:p w14:paraId="4E8B8E98" w14:textId="77777777" w:rsidR="00C26966" w:rsidRPr="00C26966" w:rsidRDefault="00C26966" w:rsidP="00C26966">
      <w:pPr>
        <w:pStyle w:val="ListParagraph"/>
        <w:numPr>
          <w:ilvl w:val="3"/>
          <w:numId w:val="8"/>
        </w:numPr>
        <w:bidi/>
        <w:jc w:val="lowKashida"/>
        <w:rPr>
          <w:rFonts w:ascii="IBM Plex Sans Arabic" w:hAnsi="IBM Plex Sans Arabic" w:cs="IBM Plex Sans Arabic"/>
        </w:rPr>
      </w:pPr>
      <w:r w:rsidRPr="00C26966">
        <w:rPr>
          <w:rFonts w:ascii="IBM Plex Sans Arabic" w:hAnsi="IBM Plex Sans Arabic" w:cs="IBM Plex Sans Arabic"/>
          <w:rtl/>
        </w:rPr>
        <w:t>الاعتماد</w:t>
      </w:r>
    </w:p>
    <w:p w14:paraId="31775DFF" w14:textId="5E7729D4" w:rsidR="004F719C" w:rsidRDefault="00C26966" w:rsidP="00D647C7">
      <w:pPr>
        <w:pStyle w:val="ListParagraph"/>
        <w:numPr>
          <w:ilvl w:val="3"/>
          <w:numId w:val="8"/>
        </w:numPr>
        <w:bidi/>
        <w:jc w:val="lowKashida"/>
        <w:rPr>
          <w:rFonts w:ascii="IBM Plex Sans Arabic" w:hAnsi="IBM Plex Sans Arabic" w:cs="IBM Plex Sans Arabic"/>
        </w:rPr>
      </w:pPr>
      <w:r w:rsidRPr="00C26966">
        <w:rPr>
          <w:rFonts w:ascii="IBM Plex Sans Arabic" w:hAnsi="IBM Plex Sans Arabic" w:cs="IBM Plex Sans Arabic"/>
          <w:rtl/>
        </w:rPr>
        <w:t>الإغلاق</w:t>
      </w:r>
    </w:p>
    <w:p w14:paraId="66C3D5D8" w14:textId="77777777" w:rsidR="004A050C" w:rsidRDefault="004A050C" w:rsidP="004A050C">
      <w:pPr>
        <w:pStyle w:val="ListParagraph"/>
        <w:bidi/>
        <w:ind w:left="2880"/>
        <w:jc w:val="lowKashida"/>
        <w:rPr>
          <w:rFonts w:ascii="IBM Plex Sans Arabic" w:hAnsi="IBM Plex Sans Arabic" w:cs="IBM Plex Sans Arabic"/>
        </w:rPr>
      </w:pPr>
    </w:p>
    <w:p w14:paraId="5CFF0772" w14:textId="0AA67148" w:rsidR="00D647C7" w:rsidRPr="00D647C7" w:rsidRDefault="00D647C7" w:rsidP="00D647C7">
      <w:pPr>
        <w:pStyle w:val="ListParagraph"/>
        <w:numPr>
          <w:ilvl w:val="1"/>
          <w:numId w:val="8"/>
        </w:numPr>
        <w:bidi/>
        <w:jc w:val="lowKashida"/>
        <w:rPr>
          <w:rFonts w:ascii="IBM Plex Sans Arabic" w:hAnsi="IBM Plex Sans Arabic" w:cs="IBM Plex Sans Arabic"/>
          <w:sz w:val="24"/>
          <w:szCs w:val="24"/>
        </w:rPr>
      </w:pPr>
      <w:r w:rsidRPr="00D647C7">
        <w:rPr>
          <w:rFonts w:ascii="IBM Plex Sans Arabic" w:hAnsi="IBM Plex Sans Arabic" w:cs="IBM Plex Sans Arabic" w:hint="cs"/>
          <w:sz w:val="24"/>
          <w:szCs w:val="24"/>
          <w:rtl/>
        </w:rPr>
        <w:t>اعدادات الاشعارات</w:t>
      </w:r>
    </w:p>
    <w:p w14:paraId="6A576F5D" w14:textId="03D2DE03" w:rsidR="00C704A7" w:rsidRPr="00C704A7" w:rsidRDefault="00C704A7" w:rsidP="00C704A7">
      <w:pPr>
        <w:pStyle w:val="ListParagraph"/>
        <w:numPr>
          <w:ilvl w:val="2"/>
          <w:numId w:val="8"/>
        </w:numPr>
        <w:bidi/>
        <w:jc w:val="lowKashida"/>
        <w:rPr>
          <w:rFonts w:ascii="IBM Plex Sans Arabic" w:hAnsi="IBM Plex Sans Arabic" w:cs="IBM Plex Sans Arabic"/>
        </w:rPr>
      </w:pPr>
      <w:r w:rsidRPr="00C704A7">
        <w:rPr>
          <w:rFonts w:ascii="IBM Plex Sans Arabic" w:hAnsi="IBM Plex Sans Arabic" w:cs="IBM Plex Sans Arabic"/>
          <w:rtl/>
        </w:rPr>
        <w:t>تفعيل قنوات الإشعارات</w:t>
      </w:r>
      <w:r w:rsidRPr="00C704A7">
        <w:rPr>
          <w:rFonts w:ascii="IBM Plex Sans Arabic" w:hAnsi="IBM Plex Sans Arabic" w:cs="IBM Plex Sans Arabic"/>
        </w:rPr>
        <w:t>:</w:t>
      </w:r>
    </w:p>
    <w:p w14:paraId="37583427" w14:textId="77777777" w:rsidR="00C704A7" w:rsidRPr="00C704A7" w:rsidRDefault="00C704A7" w:rsidP="00C704A7">
      <w:pPr>
        <w:pStyle w:val="ListParagraph"/>
        <w:numPr>
          <w:ilvl w:val="3"/>
          <w:numId w:val="8"/>
        </w:numPr>
        <w:bidi/>
        <w:jc w:val="lowKashida"/>
        <w:rPr>
          <w:rFonts w:ascii="IBM Plex Sans Arabic" w:hAnsi="IBM Plex Sans Arabic" w:cs="IBM Plex Sans Arabic"/>
        </w:rPr>
      </w:pPr>
      <w:r w:rsidRPr="00C704A7">
        <w:rPr>
          <w:rFonts w:ascii="IBM Plex Sans Arabic" w:hAnsi="IBM Plex Sans Arabic" w:cs="IBM Plex Sans Arabic"/>
          <w:rtl/>
        </w:rPr>
        <w:lastRenderedPageBreak/>
        <w:t>داخل النظام</w:t>
      </w:r>
    </w:p>
    <w:p w14:paraId="4DD58F30" w14:textId="77777777" w:rsidR="00C704A7" w:rsidRPr="00C704A7" w:rsidRDefault="00C704A7" w:rsidP="00C704A7">
      <w:pPr>
        <w:pStyle w:val="ListParagraph"/>
        <w:numPr>
          <w:ilvl w:val="3"/>
          <w:numId w:val="8"/>
        </w:numPr>
        <w:bidi/>
        <w:jc w:val="lowKashida"/>
        <w:rPr>
          <w:rFonts w:ascii="IBM Plex Sans Arabic" w:hAnsi="IBM Plex Sans Arabic" w:cs="IBM Plex Sans Arabic"/>
        </w:rPr>
      </w:pPr>
      <w:r w:rsidRPr="00C704A7">
        <w:rPr>
          <w:rFonts w:ascii="IBM Plex Sans Arabic" w:hAnsi="IBM Plex Sans Arabic" w:cs="IBM Plex Sans Arabic"/>
          <w:rtl/>
        </w:rPr>
        <w:t>البريد الإلكتروني</w:t>
      </w:r>
    </w:p>
    <w:p w14:paraId="14E3082C" w14:textId="4B9BC9CB" w:rsidR="00C704A7" w:rsidRPr="00C704A7" w:rsidRDefault="00C704A7" w:rsidP="00C704A7">
      <w:pPr>
        <w:pStyle w:val="ListParagraph"/>
        <w:numPr>
          <w:ilvl w:val="2"/>
          <w:numId w:val="8"/>
        </w:numPr>
        <w:bidi/>
        <w:jc w:val="lowKashida"/>
        <w:rPr>
          <w:rFonts w:ascii="IBM Plex Sans Arabic" w:hAnsi="IBM Plex Sans Arabic" w:cs="IBM Plex Sans Arabic"/>
        </w:rPr>
      </w:pPr>
      <w:r w:rsidRPr="00C704A7">
        <w:rPr>
          <w:rFonts w:ascii="IBM Plex Sans Arabic" w:hAnsi="IBM Plex Sans Arabic" w:cs="IBM Plex Sans Arabic"/>
          <w:rtl/>
        </w:rPr>
        <w:t>تحديد الأحداث التي تُرسل عندها إشعارات</w:t>
      </w:r>
      <w:r w:rsidRPr="00C704A7">
        <w:rPr>
          <w:rFonts w:ascii="IBM Plex Sans Arabic" w:hAnsi="IBM Plex Sans Arabic" w:cs="IBM Plex Sans Arabic"/>
        </w:rPr>
        <w:t>:</w:t>
      </w:r>
    </w:p>
    <w:p w14:paraId="64BD2A64" w14:textId="77777777" w:rsidR="00C704A7" w:rsidRPr="00C704A7" w:rsidRDefault="00C704A7" w:rsidP="00C704A7">
      <w:pPr>
        <w:pStyle w:val="ListParagraph"/>
        <w:numPr>
          <w:ilvl w:val="3"/>
          <w:numId w:val="8"/>
        </w:numPr>
        <w:bidi/>
        <w:jc w:val="lowKashida"/>
        <w:rPr>
          <w:rFonts w:ascii="IBM Plex Sans Arabic" w:hAnsi="IBM Plex Sans Arabic" w:cs="IBM Plex Sans Arabic"/>
        </w:rPr>
      </w:pPr>
      <w:r w:rsidRPr="00C704A7">
        <w:rPr>
          <w:rFonts w:ascii="IBM Plex Sans Arabic" w:hAnsi="IBM Plex Sans Arabic" w:cs="IBM Plex Sans Arabic"/>
          <w:rtl/>
        </w:rPr>
        <w:t>اكتمال التنفيذ</w:t>
      </w:r>
    </w:p>
    <w:p w14:paraId="48103730" w14:textId="77777777" w:rsidR="00C704A7" w:rsidRPr="00C704A7" w:rsidRDefault="00C704A7" w:rsidP="00C704A7">
      <w:pPr>
        <w:pStyle w:val="ListParagraph"/>
        <w:numPr>
          <w:ilvl w:val="3"/>
          <w:numId w:val="8"/>
        </w:numPr>
        <w:bidi/>
        <w:jc w:val="lowKashida"/>
        <w:rPr>
          <w:rFonts w:ascii="IBM Plex Sans Arabic" w:hAnsi="IBM Plex Sans Arabic" w:cs="IBM Plex Sans Arabic"/>
        </w:rPr>
      </w:pPr>
      <w:r w:rsidRPr="00C704A7">
        <w:rPr>
          <w:rFonts w:ascii="IBM Plex Sans Arabic" w:hAnsi="IBM Plex Sans Arabic" w:cs="IBM Plex Sans Arabic"/>
          <w:rtl/>
        </w:rPr>
        <w:t>وجود ملاحظات</w:t>
      </w:r>
    </w:p>
    <w:p w14:paraId="312205C1" w14:textId="77777777" w:rsidR="00C704A7" w:rsidRPr="00C704A7" w:rsidRDefault="00C704A7" w:rsidP="00C704A7">
      <w:pPr>
        <w:pStyle w:val="ListParagraph"/>
        <w:numPr>
          <w:ilvl w:val="3"/>
          <w:numId w:val="8"/>
        </w:numPr>
        <w:bidi/>
        <w:jc w:val="lowKashida"/>
        <w:rPr>
          <w:rFonts w:ascii="IBM Plex Sans Arabic" w:hAnsi="IBM Plex Sans Arabic" w:cs="IBM Plex Sans Arabic"/>
        </w:rPr>
      </w:pPr>
      <w:r w:rsidRPr="00C704A7">
        <w:rPr>
          <w:rFonts w:ascii="IBM Plex Sans Arabic" w:hAnsi="IBM Plex Sans Arabic" w:cs="IBM Plex Sans Arabic"/>
          <w:rtl/>
        </w:rPr>
        <w:t>التأخير</w:t>
      </w:r>
    </w:p>
    <w:p w14:paraId="01438460" w14:textId="32994D22" w:rsidR="00C704A7" w:rsidRDefault="00C704A7" w:rsidP="00C704A7">
      <w:pPr>
        <w:pStyle w:val="ListParagraph"/>
        <w:numPr>
          <w:ilvl w:val="2"/>
          <w:numId w:val="8"/>
        </w:numPr>
        <w:bidi/>
        <w:jc w:val="lowKashida"/>
        <w:rPr>
          <w:rFonts w:ascii="IBM Plex Sans Arabic" w:hAnsi="IBM Plex Sans Arabic" w:cs="IBM Plex Sans Arabic"/>
        </w:rPr>
      </w:pPr>
      <w:r w:rsidRPr="00C704A7">
        <w:rPr>
          <w:rFonts w:ascii="IBM Plex Sans Arabic" w:hAnsi="IBM Plex Sans Arabic" w:cs="IBM Plex Sans Arabic"/>
          <w:rtl/>
        </w:rPr>
        <w:t>ربط الإشعارات بالمستخدمين والأدوار</w:t>
      </w:r>
      <w:r w:rsidRPr="00C704A7">
        <w:rPr>
          <w:rFonts w:ascii="IBM Plex Sans Arabic" w:hAnsi="IBM Plex Sans Arabic" w:cs="IBM Plex Sans Arabic"/>
        </w:rPr>
        <w:t>.</w:t>
      </w:r>
    </w:p>
    <w:p w14:paraId="25E196A4" w14:textId="77777777" w:rsidR="004A050C" w:rsidRDefault="004A050C" w:rsidP="004A050C">
      <w:pPr>
        <w:pStyle w:val="ListParagraph"/>
        <w:bidi/>
        <w:ind w:left="2160"/>
        <w:jc w:val="lowKashida"/>
        <w:rPr>
          <w:rFonts w:ascii="IBM Plex Sans Arabic" w:hAnsi="IBM Plex Sans Arabic" w:cs="IBM Plex Sans Arabic"/>
        </w:rPr>
      </w:pPr>
    </w:p>
    <w:p w14:paraId="64AD45C2" w14:textId="52672DEA" w:rsidR="004A050C" w:rsidRDefault="004A050C" w:rsidP="004A050C">
      <w:pPr>
        <w:pStyle w:val="ListParagraph"/>
        <w:numPr>
          <w:ilvl w:val="1"/>
          <w:numId w:val="8"/>
        </w:numPr>
        <w:bidi/>
        <w:jc w:val="lowKashida"/>
        <w:rPr>
          <w:rFonts w:ascii="IBM Plex Sans Arabic" w:hAnsi="IBM Plex Sans Arabic" w:cs="IBM Plex Sans Arabic"/>
          <w:sz w:val="24"/>
          <w:szCs w:val="24"/>
        </w:rPr>
      </w:pPr>
      <w:r w:rsidRPr="004A050C">
        <w:rPr>
          <w:rFonts w:ascii="IBM Plex Sans Arabic" w:hAnsi="IBM Plex Sans Arabic" w:cs="IBM Plex Sans Arabic"/>
          <w:sz w:val="24"/>
          <w:szCs w:val="24"/>
          <w:rtl/>
        </w:rPr>
        <w:t>إعداد التقارير الافتراضية</w:t>
      </w:r>
    </w:p>
    <w:p w14:paraId="61FC3652" w14:textId="5E52878D" w:rsidR="004A050C" w:rsidRPr="00B9169A" w:rsidRDefault="00B9169A" w:rsidP="00B9169A">
      <w:pPr>
        <w:pStyle w:val="ListParagraph"/>
        <w:numPr>
          <w:ilvl w:val="2"/>
          <w:numId w:val="8"/>
        </w:numPr>
        <w:bidi/>
        <w:jc w:val="lowKashida"/>
        <w:rPr>
          <w:rFonts w:ascii="IBM Plex Sans Arabic" w:hAnsi="IBM Plex Sans Arabic" w:cs="IBM Plex Sans Arabic"/>
        </w:rPr>
      </w:pPr>
      <w:r w:rsidRPr="00B9169A">
        <w:rPr>
          <w:rFonts w:ascii="IBM Plex Sans Arabic" w:hAnsi="IBM Plex Sans Arabic" w:cs="IBM Plex Sans Arabic"/>
          <w:rtl/>
        </w:rPr>
        <w:t>تفعيل لوحات المتابعة الأساسية</w:t>
      </w:r>
    </w:p>
    <w:p w14:paraId="7A909D2C" w14:textId="2702CF5E" w:rsidR="00B9169A" w:rsidRDefault="007D76AE" w:rsidP="007D76AE">
      <w:pPr>
        <w:pStyle w:val="ListParagraph"/>
        <w:numPr>
          <w:ilvl w:val="2"/>
          <w:numId w:val="8"/>
        </w:numPr>
        <w:bidi/>
        <w:jc w:val="lowKashida"/>
        <w:rPr>
          <w:rFonts w:ascii="IBM Plex Sans Arabic" w:hAnsi="IBM Plex Sans Arabic" w:cs="IBM Plex Sans Arabic"/>
        </w:rPr>
      </w:pPr>
      <w:r w:rsidRPr="007D76AE">
        <w:rPr>
          <w:rFonts w:ascii="IBM Plex Sans Arabic" w:hAnsi="IBM Plex Sans Arabic" w:cs="IBM Plex Sans Arabic"/>
          <w:rtl/>
        </w:rPr>
        <w:t>إعداد مؤشرات الأداء الافتراضية</w:t>
      </w:r>
      <w:r w:rsidRPr="007D76AE">
        <w:rPr>
          <w:rFonts w:ascii="IBM Plex Sans Arabic" w:hAnsi="IBM Plex Sans Arabic" w:cs="IBM Plex Sans Arabic"/>
        </w:rPr>
        <w:t xml:space="preserve"> (KPIs).</w:t>
      </w:r>
    </w:p>
    <w:p w14:paraId="61F48267" w14:textId="4FE64B99" w:rsidR="007D76AE" w:rsidRDefault="007D76AE" w:rsidP="007D76AE">
      <w:pPr>
        <w:pStyle w:val="ListParagraph"/>
        <w:numPr>
          <w:ilvl w:val="2"/>
          <w:numId w:val="8"/>
        </w:numPr>
        <w:bidi/>
        <w:jc w:val="lowKashida"/>
        <w:rPr>
          <w:rFonts w:ascii="IBM Plex Sans Arabic" w:hAnsi="IBM Plex Sans Arabic" w:cs="IBM Plex Sans Arabic"/>
        </w:rPr>
      </w:pPr>
      <w:r w:rsidRPr="007D76AE">
        <w:rPr>
          <w:rFonts w:ascii="IBM Plex Sans Arabic" w:hAnsi="IBM Plex Sans Arabic" w:cs="IBM Plex Sans Arabic"/>
          <w:rtl/>
        </w:rPr>
        <w:t>تحديد من يمكنه الاطلاع على التقارير</w:t>
      </w:r>
      <w:r w:rsidRPr="007D76AE">
        <w:rPr>
          <w:rFonts w:ascii="IBM Plex Sans Arabic" w:hAnsi="IBM Plex Sans Arabic" w:cs="IBM Plex Sans Arabic"/>
        </w:rPr>
        <w:t>.</w:t>
      </w:r>
    </w:p>
    <w:p w14:paraId="1C876EA3" w14:textId="3B6AB377" w:rsidR="007D76AE" w:rsidRDefault="00F7559B" w:rsidP="00C2244C">
      <w:pPr>
        <w:pStyle w:val="ListParagraph"/>
        <w:numPr>
          <w:ilvl w:val="2"/>
          <w:numId w:val="8"/>
        </w:numPr>
        <w:bidi/>
        <w:jc w:val="lowKashida"/>
        <w:rPr>
          <w:rFonts w:ascii="IBM Plex Sans Arabic" w:hAnsi="IBM Plex Sans Arabic" w:cs="IBM Plex Sans Arabic"/>
        </w:rPr>
      </w:pPr>
      <w:r w:rsidRPr="00C2244C">
        <w:rPr>
          <w:rFonts w:ascii="IBM Plex Sans Arabic" w:hAnsi="IBM Plex Sans Arabic" w:cs="IBM Plex Sans Arabic"/>
          <w:rtl/>
        </w:rPr>
        <w:t>ضبط خيارات التصدير</w:t>
      </w:r>
      <w:r w:rsidRPr="00C2244C">
        <w:rPr>
          <w:rFonts w:ascii="IBM Plex Sans Arabic" w:hAnsi="IBM Plex Sans Arabic" w:cs="IBM Plex Sans Arabic"/>
        </w:rPr>
        <w:t xml:space="preserve"> (Excel / PDF).</w:t>
      </w:r>
    </w:p>
    <w:p w14:paraId="5A3761C9" w14:textId="77777777" w:rsidR="00C2244C" w:rsidRPr="00C2244C" w:rsidRDefault="00C2244C" w:rsidP="00C2244C">
      <w:pPr>
        <w:pStyle w:val="ListParagraph"/>
        <w:bidi/>
        <w:ind w:left="2160"/>
        <w:jc w:val="lowKashida"/>
        <w:rPr>
          <w:rFonts w:ascii="IBM Plex Sans Arabic" w:hAnsi="IBM Plex Sans Arabic" w:cs="IBM Plex Sans Arabic"/>
        </w:rPr>
      </w:pPr>
    </w:p>
    <w:p w14:paraId="59D9432A" w14:textId="2DF3B3F0" w:rsidR="002E4419" w:rsidRPr="00C2244C" w:rsidRDefault="00C2244C" w:rsidP="00C2244C">
      <w:pPr>
        <w:pStyle w:val="ListParagraph"/>
        <w:numPr>
          <w:ilvl w:val="0"/>
          <w:numId w:val="7"/>
        </w:numPr>
        <w:bidi/>
        <w:jc w:val="lowKashida"/>
        <w:rPr>
          <w:rFonts w:ascii="IBM Plex Sans Arabic" w:hAnsi="IBM Plex Sans Arabic" w:cs="IBM Plex Sans Arabic"/>
          <w:b/>
          <w:bCs/>
          <w:color w:val="0E2841" w:themeColor="text2"/>
          <w:sz w:val="24"/>
          <w:szCs w:val="24"/>
        </w:rPr>
      </w:pPr>
      <w:r w:rsidRPr="00C2244C">
        <w:rPr>
          <w:rFonts w:ascii="IBM Plex Sans Arabic" w:hAnsi="IBM Plex Sans Arabic" w:cs="IBM Plex Sans Arabic"/>
          <w:b/>
          <w:bCs/>
          <w:color w:val="0E2841" w:themeColor="text2"/>
          <w:sz w:val="24"/>
          <w:szCs w:val="24"/>
          <w:rtl/>
        </w:rPr>
        <w:t>الافتراضات والقيود</w:t>
      </w:r>
      <w:r>
        <w:rPr>
          <w:rFonts w:ascii="IBM Plex Sans Arabic" w:hAnsi="IBM Plex Sans Arabic" w:cs="IBM Plex Sans Arabic"/>
          <w:b/>
          <w:bCs/>
          <w:color w:val="0E2841" w:themeColor="text2"/>
          <w:sz w:val="24"/>
          <w:szCs w:val="24"/>
        </w:rPr>
        <w:t xml:space="preserve"> :</w:t>
      </w:r>
    </w:p>
    <w:p w14:paraId="35E0A1A9" w14:textId="77777777" w:rsidR="002E4419" w:rsidRPr="002E4419" w:rsidRDefault="00BE6F9D" w:rsidP="002E4419">
      <w:pPr>
        <w:numPr>
          <w:ilvl w:val="0"/>
          <w:numId w:val="65"/>
        </w:numPr>
        <w:bidi/>
        <w:jc w:val="lowKashida"/>
        <w:rPr>
          <w:rFonts w:ascii="IBM Plex Sans Arabic" w:hAnsi="IBM Plex Sans Arabic" w:cs="IBM Plex Sans Arabic"/>
        </w:rPr>
      </w:pPr>
      <w:r w:rsidRPr="00BE6F9D">
        <w:rPr>
          <w:rFonts w:ascii="IBM Plex Sans Arabic" w:hAnsi="IBM Plex Sans Arabic" w:cs="IBM Plex Sans Arabic"/>
          <w:sz w:val="24"/>
          <w:szCs w:val="24"/>
        </w:rPr>
        <w:t xml:space="preserve"> </w:t>
      </w:r>
      <w:r w:rsidR="002E4419" w:rsidRPr="002E4419">
        <w:rPr>
          <w:rFonts w:ascii="IBM Plex Sans Arabic" w:hAnsi="IBM Plex Sans Arabic" w:cs="IBM Plex Sans Arabic"/>
          <w:rtl/>
        </w:rPr>
        <w:t>توفر اتصال إنترنت مستقر</w:t>
      </w:r>
    </w:p>
    <w:p w14:paraId="05A69BA0" w14:textId="77777777" w:rsidR="002E4419" w:rsidRPr="002E4419" w:rsidRDefault="002E4419" w:rsidP="002E4419">
      <w:pPr>
        <w:numPr>
          <w:ilvl w:val="0"/>
          <w:numId w:val="65"/>
        </w:numPr>
        <w:bidi/>
        <w:jc w:val="lowKashida"/>
        <w:rPr>
          <w:rFonts w:ascii="IBM Plex Sans Arabic" w:hAnsi="IBM Plex Sans Arabic" w:cs="IBM Plex Sans Arabic"/>
          <w:sz w:val="24"/>
          <w:szCs w:val="24"/>
        </w:rPr>
      </w:pPr>
      <w:r w:rsidRPr="002E4419">
        <w:rPr>
          <w:rFonts w:ascii="IBM Plex Sans Arabic" w:hAnsi="IBM Plex Sans Arabic" w:cs="IBM Plex Sans Arabic"/>
          <w:sz w:val="24"/>
          <w:szCs w:val="24"/>
          <w:rtl/>
        </w:rPr>
        <w:t>امتلاك المستخدمين مهارات رقمية أساسية</w:t>
      </w:r>
    </w:p>
    <w:p w14:paraId="63AD0AAF" w14:textId="77777777" w:rsidR="002E4419" w:rsidRPr="002E4419" w:rsidRDefault="002E4419" w:rsidP="002E4419">
      <w:pPr>
        <w:numPr>
          <w:ilvl w:val="0"/>
          <w:numId w:val="65"/>
        </w:numPr>
        <w:bidi/>
        <w:jc w:val="lowKashida"/>
        <w:rPr>
          <w:rFonts w:ascii="IBM Plex Sans Arabic" w:hAnsi="IBM Plex Sans Arabic" w:cs="IBM Plex Sans Arabic"/>
          <w:sz w:val="24"/>
          <w:szCs w:val="24"/>
        </w:rPr>
      </w:pPr>
      <w:r w:rsidRPr="002E4419">
        <w:rPr>
          <w:rFonts w:ascii="IBM Plex Sans Arabic" w:hAnsi="IBM Plex Sans Arabic" w:cs="IBM Plex Sans Arabic"/>
          <w:sz w:val="24"/>
          <w:szCs w:val="24"/>
          <w:rtl/>
        </w:rPr>
        <w:t>أي تغيير في النطاق يتطلب موافقة رسمية</w:t>
      </w:r>
    </w:p>
    <w:p w14:paraId="3AA187B8" w14:textId="061C2AA4" w:rsidR="006F3878" w:rsidRPr="006F3878" w:rsidRDefault="006F3878" w:rsidP="006F3878">
      <w:pPr>
        <w:pStyle w:val="ListParagraph"/>
        <w:numPr>
          <w:ilvl w:val="0"/>
          <w:numId w:val="7"/>
        </w:numPr>
        <w:bidi/>
        <w:jc w:val="lowKashida"/>
        <w:rPr>
          <w:rFonts w:ascii="IBM Plex Sans Arabic" w:hAnsi="IBM Plex Sans Arabic" w:cs="IBM Plex Sans Arabic"/>
          <w:b/>
          <w:bCs/>
          <w:sz w:val="24"/>
          <w:szCs w:val="24"/>
        </w:rPr>
      </w:pPr>
      <w:r w:rsidRPr="006F3878">
        <w:rPr>
          <w:rFonts w:ascii="IBM Plex Sans Arabic" w:hAnsi="IBM Plex Sans Arabic" w:cs="IBM Plex Sans Arabic"/>
          <w:b/>
          <w:bCs/>
          <w:sz w:val="24"/>
          <w:szCs w:val="24"/>
          <w:rtl/>
        </w:rPr>
        <w:t>المخرجات المتوقعة</w:t>
      </w:r>
    </w:p>
    <w:p w14:paraId="61E07F79" w14:textId="77777777" w:rsidR="006F3878" w:rsidRPr="006F3878" w:rsidRDefault="006F3878" w:rsidP="006F3878">
      <w:pPr>
        <w:numPr>
          <w:ilvl w:val="0"/>
          <w:numId w:val="67"/>
        </w:numPr>
        <w:bidi/>
        <w:jc w:val="lowKashida"/>
        <w:rPr>
          <w:rFonts w:ascii="IBM Plex Sans Arabic" w:hAnsi="IBM Plex Sans Arabic" w:cs="IBM Plex Sans Arabic"/>
          <w:sz w:val="24"/>
          <w:szCs w:val="24"/>
        </w:rPr>
      </w:pPr>
      <w:r w:rsidRPr="006F3878">
        <w:rPr>
          <w:rFonts w:ascii="IBM Plex Sans Arabic" w:hAnsi="IBM Plex Sans Arabic" w:cs="IBM Plex Sans Arabic"/>
          <w:sz w:val="24"/>
          <w:szCs w:val="24"/>
          <w:rtl/>
        </w:rPr>
        <w:t>نظام تشغيلي متكامل وجاهز للاستخدام</w:t>
      </w:r>
    </w:p>
    <w:p w14:paraId="7C8738CB" w14:textId="77777777" w:rsidR="006F3878" w:rsidRPr="006F3878" w:rsidRDefault="006F3878" w:rsidP="006F3878">
      <w:pPr>
        <w:numPr>
          <w:ilvl w:val="0"/>
          <w:numId w:val="67"/>
        </w:numPr>
        <w:bidi/>
        <w:jc w:val="lowKashida"/>
        <w:rPr>
          <w:rFonts w:ascii="IBM Plex Sans Arabic" w:hAnsi="IBM Plex Sans Arabic" w:cs="IBM Plex Sans Arabic"/>
          <w:sz w:val="24"/>
          <w:szCs w:val="24"/>
        </w:rPr>
      </w:pPr>
      <w:r w:rsidRPr="006F3878">
        <w:rPr>
          <w:rFonts w:ascii="IBM Plex Sans Arabic" w:hAnsi="IBM Plex Sans Arabic" w:cs="IBM Plex Sans Arabic"/>
          <w:sz w:val="24"/>
          <w:szCs w:val="24"/>
          <w:rtl/>
        </w:rPr>
        <w:t>تحكم مركزي في العمليات</w:t>
      </w:r>
    </w:p>
    <w:p w14:paraId="6A9ABCE7" w14:textId="77777777" w:rsidR="006F3878" w:rsidRPr="006F3878" w:rsidRDefault="006F3878" w:rsidP="006F3878">
      <w:pPr>
        <w:numPr>
          <w:ilvl w:val="0"/>
          <w:numId w:val="67"/>
        </w:numPr>
        <w:bidi/>
        <w:jc w:val="lowKashida"/>
        <w:rPr>
          <w:rFonts w:ascii="IBM Plex Sans Arabic" w:hAnsi="IBM Plex Sans Arabic" w:cs="IBM Plex Sans Arabic"/>
          <w:sz w:val="24"/>
          <w:szCs w:val="24"/>
        </w:rPr>
      </w:pPr>
      <w:r w:rsidRPr="006F3878">
        <w:rPr>
          <w:rFonts w:ascii="IBM Plex Sans Arabic" w:hAnsi="IBM Plex Sans Arabic" w:cs="IBM Plex Sans Arabic"/>
          <w:sz w:val="24"/>
          <w:szCs w:val="24"/>
          <w:rtl/>
        </w:rPr>
        <w:t>رؤية واضحة وفورية للأداء</w:t>
      </w:r>
    </w:p>
    <w:p w14:paraId="4D4DDF2E" w14:textId="77777777" w:rsidR="006F3878" w:rsidRPr="006F3878" w:rsidRDefault="006F3878" w:rsidP="006F3878">
      <w:pPr>
        <w:numPr>
          <w:ilvl w:val="0"/>
          <w:numId w:val="67"/>
        </w:numPr>
        <w:bidi/>
        <w:jc w:val="lowKashida"/>
        <w:rPr>
          <w:rFonts w:ascii="IBM Plex Sans Arabic" w:hAnsi="IBM Plex Sans Arabic" w:cs="IBM Plex Sans Arabic"/>
          <w:sz w:val="24"/>
          <w:szCs w:val="24"/>
        </w:rPr>
      </w:pPr>
      <w:r w:rsidRPr="006F3878">
        <w:rPr>
          <w:rFonts w:ascii="IBM Plex Sans Arabic" w:hAnsi="IBM Plex Sans Arabic" w:cs="IBM Plex Sans Arabic"/>
          <w:sz w:val="24"/>
          <w:szCs w:val="24"/>
          <w:rtl/>
        </w:rPr>
        <w:t>تحسين الالتزام والجودة التشغيلية</w:t>
      </w:r>
    </w:p>
    <w:p w14:paraId="3F77CBD1" w14:textId="77777777" w:rsidR="006F3878" w:rsidRDefault="006F3878" w:rsidP="006F3878">
      <w:pPr>
        <w:numPr>
          <w:ilvl w:val="0"/>
          <w:numId w:val="67"/>
        </w:numPr>
        <w:bidi/>
        <w:jc w:val="lowKashida"/>
        <w:rPr>
          <w:rFonts w:ascii="IBM Plex Sans Arabic" w:hAnsi="IBM Plex Sans Arabic" w:cs="IBM Plex Sans Arabic"/>
          <w:sz w:val="24"/>
          <w:szCs w:val="24"/>
        </w:rPr>
      </w:pPr>
      <w:r w:rsidRPr="006F3878">
        <w:rPr>
          <w:rFonts w:ascii="IBM Plex Sans Arabic" w:hAnsi="IBM Plex Sans Arabic" w:cs="IBM Plex Sans Arabic"/>
          <w:sz w:val="24"/>
          <w:szCs w:val="24"/>
          <w:rtl/>
        </w:rPr>
        <w:t>أساس قوي للتوسع المستقبلي</w:t>
      </w:r>
    </w:p>
    <w:p w14:paraId="39A3EA44" w14:textId="628DF5AF" w:rsidR="00F2595D" w:rsidRPr="00F2595D" w:rsidRDefault="00F2595D" w:rsidP="00F2595D">
      <w:pPr>
        <w:pStyle w:val="ListParagraph"/>
        <w:numPr>
          <w:ilvl w:val="0"/>
          <w:numId w:val="7"/>
        </w:numPr>
        <w:bidi/>
        <w:jc w:val="lowKashida"/>
        <w:rPr>
          <w:rFonts w:ascii="IBM Plex Sans Arabic" w:hAnsi="IBM Plex Sans Arabic" w:cs="IBM Plex Sans Arabic"/>
          <w:b/>
          <w:bCs/>
          <w:color w:val="0E2841" w:themeColor="text2"/>
          <w:sz w:val="24"/>
          <w:szCs w:val="24"/>
        </w:rPr>
      </w:pPr>
      <w:r w:rsidRPr="00F2595D">
        <w:rPr>
          <w:rFonts w:ascii="IBM Plex Sans Arabic" w:hAnsi="IBM Plex Sans Arabic" w:cs="IBM Plex Sans Arabic"/>
          <w:b/>
          <w:bCs/>
          <w:color w:val="0E2841" w:themeColor="text2"/>
          <w:sz w:val="24"/>
          <w:szCs w:val="24"/>
          <w:rtl/>
        </w:rPr>
        <w:t>الاعتماد</w:t>
      </w:r>
    </w:p>
    <w:p w14:paraId="605F0CC4" w14:textId="77777777" w:rsidR="00F2595D" w:rsidRDefault="00F2595D" w:rsidP="00F2595D">
      <w:pPr>
        <w:pStyle w:val="NormalWeb"/>
        <w:ind w:left="360"/>
        <w:jc w:val="right"/>
      </w:pPr>
      <w:r w:rsidRPr="00F2595D">
        <w:rPr>
          <w:rFonts w:ascii="IBM Plex Sans Arabic" w:eastAsiaTheme="minorEastAsia" w:hAnsi="IBM Plex Sans Arabic" w:cs="IBM Plex Sans Arabic"/>
          <w:rtl/>
        </w:rPr>
        <w:t>تُعد هذه الوثيقة المرجع الرسمي لمتطلبات نظام</w:t>
      </w:r>
      <w:r w:rsidRPr="00F2595D">
        <w:rPr>
          <w:rFonts w:ascii="IBM Plex Sans Arabic" w:eastAsiaTheme="minorEastAsia" w:hAnsi="IBM Plex Sans Arabic" w:cs="IBM Plex Sans Arabic"/>
        </w:rPr>
        <w:t xml:space="preserve"> </w:t>
      </w:r>
      <w:proofErr w:type="spellStart"/>
      <w:r w:rsidRPr="00F2595D">
        <w:rPr>
          <w:rFonts w:ascii="IBM Plex Sans Arabic" w:eastAsiaTheme="minorEastAsia" w:hAnsi="IBM Plex Sans Arabic" w:cs="IBM Plex Sans Arabic"/>
        </w:rPr>
        <w:t>SugarHive</w:t>
      </w:r>
      <w:proofErr w:type="spellEnd"/>
      <w:r w:rsidRPr="00F2595D">
        <w:rPr>
          <w:rFonts w:ascii="IBM Plex Sans Arabic" w:eastAsiaTheme="minorEastAsia" w:hAnsi="IBM Plex Sans Arabic" w:cs="IBM Plex Sans Arabic"/>
        </w:rPr>
        <w:t xml:space="preserve"> </w:t>
      </w:r>
      <w:r w:rsidRPr="00F2595D">
        <w:rPr>
          <w:rFonts w:ascii="IBM Plex Sans Arabic" w:eastAsiaTheme="minorEastAsia" w:hAnsi="IBM Plex Sans Arabic" w:cs="IBM Plex Sans Arabic"/>
          <w:rtl/>
        </w:rPr>
        <w:t>لإدارة العمليات، وتخضع لاعتماد أصحاب المصلحة قبل البدء في التنفيذ</w:t>
      </w:r>
      <w:r>
        <w:t>.</w:t>
      </w:r>
    </w:p>
    <w:p w14:paraId="4420FC7E" w14:textId="0E27BEAC" w:rsidR="00CD0F80" w:rsidRPr="00CD0F80" w:rsidRDefault="00CD0F80" w:rsidP="00CD0F80">
      <w:pPr>
        <w:bidi/>
        <w:rPr>
          <w:rFonts w:ascii="IBM Plex Sans Arabic" w:hAnsi="IBM Plex Sans Arabic" w:cs="IBM Plex Sans Arabic"/>
          <w:sz w:val="24"/>
          <w:szCs w:val="24"/>
        </w:rPr>
      </w:pPr>
      <w:r>
        <w:rPr>
          <w:rFonts w:ascii="IBM Plex Sans Arabic" w:hAnsi="IBM Plex Sans Arabic" w:cs="IBM Plex Sans Arabic"/>
          <w:sz w:val="24"/>
          <w:szCs w:val="24"/>
        </w:rPr>
        <w:t xml:space="preserve">Prototype </w:t>
      </w:r>
      <w:proofErr w:type="gramStart"/>
      <w:r>
        <w:rPr>
          <w:rFonts w:ascii="IBM Plex Sans Arabic" w:hAnsi="IBM Plex Sans Arabic" w:cs="IBM Plex Sans Arabic"/>
          <w:sz w:val="24"/>
          <w:szCs w:val="24"/>
        </w:rPr>
        <w:t>Example :</w:t>
      </w:r>
      <w:proofErr w:type="gramEnd"/>
      <w:r w:rsidRPr="00CD0F80">
        <w:t xml:space="preserve"> </w:t>
      </w:r>
      <w:hyperlink r:id="rId8" w:history="1">
        <w:r w:rsidRPr="00CD0F80">
          <w:rPr>
            <w:rStyle w:val="Hyperlink"/>
          </w:rPr>
          <w:t>Lovable App</w:t>
        </w:r>
      </w:hyperlink>
    </w:p>
    <w:sectPr w:rsidR="00CD0F80" w:rsidRPr="00CD0F80" w:rsidSect="00973233">
      <w:headerReference w:type="even" r:id="rId9"/>
      <w:headerReference w:type="default" r:id="rId10"/>
      <w:footerReference w:type="even" r:id="rId11"/>
      <w:footerReference w:type="default" r:id="rId12"/>
      <w:headerReference w:type="first" r:id="rId13"/>
      <w:footerReference w:type="first" r:id="rId14"/>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9FD983" w14:textId="77777777" w:rsidR="00896F3B" w:rsidRDefault="00896F3B" w:rsidP="00973233">
      <w:pPr>
        <w:spacing w:after="0" w:line="240" w:lineRule="auto"/>
      </w:pPr>
      <w:r>
        <w:separator/>
      </w:r>
    </w:p>
  </w:endnote>
  <w:endnote w:type="continuationSeparator" w:id="0">
    <w:p w14:paraId="6D896D26" w14:textId="77777777" w:rsidR="00896F3B" w:rsidRDefault="00896F3B" w:rsidP="0097323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IBM Plex Sans Arabic">
    <w:altName w:val="Segoe UI"/>
    <w:charset w:val="B2"/>
    <w:family w:val="swiss"/>
    <w:pitch w:val="variable"/>
    <w:sig w:usb0="00000000" w:usb1="D000007B" w:usb2="00000008" w:usb3="00000000" w:csb0="0000014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urier">
    <w:panose1 w:val="02070409020205020404"/>
    <w:charset w:val="00"/>
    <w:family w:val="modern"/>
    <w:notTrueType/>
    <w:pitch w:val="fixed"/>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705D46" w14:textId="77777777" w:rsidR="00D10717" w:rsidRDefault="00D1071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248A3B" w14:textId="77777777" w:rsidR="00C713E9" w:rsidRDefault="00C713E9">
    <w:pPr>
      <w:pStyle w:val="Footer"/>
    </w:pPr>
    <w:r>
      <w:rPr>
        <w:noProof/>
      </w:rPr>
      <mc:AlternateContent>
        <mc:Choice Requires="wpg">
          <w:drawing>
            <wp:anchor distT="0" distB="0" distL="114300" distR="114300" simplePos="0" relativeHeight="251659264" behindDoc="0" locked="0" layoutInCell="1" allowOverlap="1" wp14:anchorId="78D7CED9" wp14:editId="0A275DBC">
              <wp:simplePos x="0" y="0"/>
              <wp:positionH relativeFrom="page">
                <wp:align>center</wp:align>
              </wp:positionH>
              <wp:positionV relativeFrom="page">
                <wp:align>bottom</wp:align>
              </wp:positionV>
              <wp:extent cx="1005840" cy="1005840"/>
              <wp:effectExtent l="0" t="0" r="0" b="0"/>
              <wp:wrapNone/>
              <wp:docPr id="48" name="Group 22"/>
              <wp:cNvGraphicFramePr/>
              <a:graphic xmlns:a="http://schemas.openxmlformats.org/drawingml/2006/main">
                <a:graphicData uri="http://schemas.microsoft.com/office/word/2010/wordprocessingGroup">
                  <wpg:wgp>
                    <wpg:cNvGrpSpPr/>
                    <wpg:grpSpPr>
                      <a:xfrm>
                        <a:off x="0" y="0"/>
                        <a:ext cx="1005840" cy="1005840"/>
                        <a:chOff x="0" y="0"/>
                        <a:chExt cx="1005840" cy="1005840"/>
                      </a:xfrm>
                    </wpg:grpSpPr>
                    <wps:wsp>
                      <wps:cNvPr id="49" name="Rectangle 49"/>
                      <wps:cNvSpPr/>
                      <wps:spPr>
                        <a:xfrm>
                          <a:off x="0" y="0"/>
                          <a:ext cx="1005840" cy="100584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0" name="Freeform 5"/>
                      <wps:cNvSpPr>
                        <a:spLocks/>
                      </wps:cNvSpPr>
                      <wps:spPr bwMode="auto">
                        <a:xfrm>
                          <a:off x="104775" y="104775"/>
                          <a:ext cx="787400" cy="787400"/>
                        </a:xfrm>
                        <a:custGeom>
                          <a:avLst/>
                          <a:gdLst>
                            <a:gd name="T0" fmla="*/ 240 w 240"/>
                            <a:gd name="T1" fmla="*/ 120 h 240"/>
                            <a:gd name="T2" fmla="*/ 230 w 240"/>
                            <a:gd name="T3" fmla="*/ 142 h 240"/>
                            <a:gd name="T4" fmla="*/ 230 w 240"/>
                            <a:gd name="T5" fmla="*/ 166 h 240"/>
                            <a:gd name="T6" fmla="*/ 214 w 240"/>
                            <a:gd name="T7" fmla="*/ 183 h 240"/>
                            <a:gd name="T8" fmla="*/ 204 w 240"/>
                            <a:gd name="T9" fmla="*/ 205 h 240"/>
                            <a:gd name="T10" fmla="*/ 182 w 240"/>
                            <a:gd name="T11" fmla="*/ 214 h 240"/>
                            <a:gd name="T12" fmla="*/ 165 w 240"/>
                            <a:gd name="T13" fmla="*/ 231 h 240"/>
                            <a:gd name="T14" fmla="*/ 142 w 240"/>
                            <a:gd name="T15" fmla="*/ 231 h 240"/>
                            <a:gd name="T16" fmla="*/ 120 w 240"/>
                            <a:gd name="T17" fmla="*/ 240 h 240"/>
                            <a:gd name="T18" fmla="*/ 97 w 240"/>
                            <a:gd name="T19" fmla="*/ 231 h 240"/>
                            <a:gd name="T20" fmla="*/ 74 w 240"/>
                            <a:gd name="T21" fmla="*/ 231 h 240"/>
                            <a:gd name="T22" fmla="*/ 57 w 240"/>
                            <a:gd name="T23" fmla="*/ 214 h 240"/>
                            <a:gd name="T24" fmla="*/ 35 w 240"/>
                            <a:gd name="T25" fmla="*/ 205 h 240"/>
                            <a:gd name="T26" fmla="*/ 26 w 240"/>
                            <a:gd name="T27" fmla="*/ 183 h 240"/>
                            <a:gd name="T28" fmla="*/ 9 w 240"/>
                            <a:gd name="T29" fmla="*/ 166 h 240"/>
                            <a:gd name="T30" fmla="*/ 9 w 240"/>
                            <a:gd name="T31" fmla="*/ 142 h 240"/>
                            <a:gd name="T32" fmla="*/ 0 w 240"/>
                            <a:gd name="T33" fmla="*/ 120 h 240"/>
                            <a:gd name="T34" fmla="*/ 9 w 240"/>
                            <a:gd name="T35" fmla="*/ 98 h 240"/>
                            <a:gd name="T36" fmla="*/ 9 w 240"/>
                            <a:gd name="T37" fmla="*/ 74 h 240"/>
                            <a:gd name="T38" fmla="*/ 26 w 240"/>
                            <a:gd name="T39" fmla="*/ 57 h 240"/>
                            <a:gd name="T40" fmla="*/ 35 w 240"/>
                            <a:gd name="T41" fmla="*/ 35 h 240"/>
                            <a:gd name="T42" fmla="*/ 57 w 240"/>
                            <a:gd name="T43" fmla="*/ 26 h 240"/>
                            <a:gd name="T44" fmla="*/ 74 w 240"/>
                            <a:gd name="T45" fmla="*/ 9 h 240"/>
                            <a:gd name="T46" fmla="*/ 97 w 240"/>
                            <a:gd name="T47" fmla="*/ 9 h 240"/>
                            <a:gd name="T48" fmla="*/ 120 w 240"/>
                            <a:gd name="T49" fmla="*/ 0 h 240"/>
                            <a:gd name="T50" fmla="*/ 142 w 240"/>
                            <a:gd name="T51" fmla="*/ 9 h 240"/>
                            <a:gd name="T52" fmla="*/ 165 w 240"/>
                            <a:gd name="T53" fmla="*/ 9 h 240"/>
                            <a:gd name="T54" fmla="*/ 182 w 240"/>
                            <a:gd name="T55" fmla="*/ 26 h 240"/>
                            <a:gd name="T56" fmla="*/ 204 w 240"/>
                            <a:gd name="T57" fmla="*/ 35 h 240"/>
                            <a:gd name="T58" fmla="*/ 214 w 240"/>
                            <a:gd name="T59" fmla="*/ 57 h 240"/>
                            <a:gd name="T60" fmla="*/ 230 w 240"/>
                            <a:gd name="T61" fmla="*/ 74 h 240"/>
                            <a:gd name="T62" fmla="*/ 230 w 240"/>
                            <a:gd name="T63" fmla="*/ 98 h 240"/>
                            <a:gd name="T64" fmla="*/ 240 w 240"/>
                            <a:gd name="T65" fmla="*/ 120 h 2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Lst>
                          <a:rect l="0" t="0" r="r" b="b"/>
                          <a:pathLst>
                            <a:path w="240" h="240">
                              <a:moveTo>
                                <a:pt x="240" y="120"/>
                              </a:moveTo>
                              <a:cubicBezTo>
                                <a:pt x="240" y="128"/>
                                <a:pt x="232" y="135"/>
                                <a:pt x="230" y="142"/>
                              </a:cubicBezTo>
                              <a:cubicBezTo>
                                <a:pt x="229" y="150"/>
                                <a:pt x="233" y="159"/>
                                <a:pt x="230" y="166"/>
                              </a:cubicBezTo>
                              <a:cubicBezTo>
                                <a:pt x="227" y="173"/>
                                <a:pt x="218" y="176"/>
                                <a:pt x="214" y="183"/>
                              </a:cubicBezTo>
                              <a:cubicBezTo>
                                <a:pt x="209" y="189"/>
                                <a:pt x="210" y="199"/>
                                <a:pt x="204" y="205"/>
                              </a:cubicBezTo>
                              <a:cubicBezTo>
                                <a:pt x="199" y="210"/>
                                <a:pt x="189" y="210"/>
                                <a:pt x="182" y="214"/>
                              </a:cubicBezTo>
                              <a:cubicBezTo>
                                <a:pt x="176" y="218"/>
                                <a:pt x="173" y="228"/>
                                <a:pt x="165" y="231"/>
                              </a:cubicBezTo>
                              <a:cubicBezTo>
                                <a:pt x="159" y="234"/>
                                <a:pt x="149" y="229"/>
                                <a:pt x="142" y="231"/>
                              </a:cubicBezTo>
                              <a:cubicBezTo>
                                <a:pt x="134" y="232"/>
                                <a:pt x="127" y="240"/>
                                <a:pt x="120" y="240"/>
                              </a:cubicBezTo>
                              <a:cubicBezTo>
                                <a:pt x="112" y="240"/>
                                <a:pt x="105" y="232"/>
                                <a:pt x="97" y="231"/>
                              </a:cubicBezTo>
                              <a:cubicBezTo>
                                <a:pt x="90" y="229"/>
                                <a:pt x="81" y="234"/>
                                <a:pt x="74" y="231"/>
                              </a:cubicBezTo>
                              <a:cubicBezTo>
                                <a:pt x="67" y="228"/>
                                <a:pt x="63" y="218"/>
                                <a:pt x="57" y="214"/>
                              </a:cubicBezTo>
                              <a:cubicBezTo>
                                <a:pt x="50" y="210"/>
                                <a:pt x="40" y="210"/>
                                <a:pt x="35" y="205"/>
                              </a:cubicBezTo>
                              <a:cubicBezTo>
                                <a:pt x="29" y="199"/>
                                <a:pt x="30" y="189"/>
                                <a:pt x="26" y="183"/>
                              </a:cubicBezTo>
                              <a:cubicBezTo>
                                <a:pt x="21" y="176"/>
                                <a:pt x="12" y="173"/>
                                <a:pt x="9" y="166"/>
                              </a:cubicBezTo>
                              <a:cubicBezTo>
                                <a:pt x="6" y="159"/>
                                <a:pt x="10" y="150"/>
                                <a:pt x="9" y="142"/>
                              </a:cubicBezTo>
                              <a:cubicBezTo>
                                <a:pt x="7" y="135"/>
                                <a:pt x="0" y="128"/>
                                <a:pt x="0" y="120"/>
                              </a:cubicBezTo>
                              <a:cubicBezTo>
                                <a:pt x="0" y="112"/>
                                <a:pt x="7" y="105"/>
                                <a:pt x="9" y="98"/>
                              </a:cubicBezTo>
                              <a:cubicBezTo>
                                <a:pt x="10" y="90"/>
                                <a:pt x="6" y="81"/>
                                <a:pt x="9" y="74"/>
                              </a:cubicBezTo>
                              <a:cubicBezTo>
                                <a:pt x="12" y="67"/>
                                <a:pt x="21" y="64"/>
                                <a:pt x="26" y="57"/>
                              </a:cubicBezTo>
                              <a:cubicBezTo>
                                <a:pt x="30" y="51"/>
                                <a:pt x="29" y="41"/>
                                <a:pt x="35" y="35"/>
                              </a:cubicBezTo>
                              <a:cubicBezTo>
                                <a:pt x="40" y="30"/>
                                <a:pt x="50" y="30"/>
                                <a:pt x="57" y="26"/>
                              </a:cubicBezTo>
                              <a:cubicBezTo>
                                <a:pt x="63" y="22"/>
                                <a:pt x="67" y="12"/>
                                <a:pt x="74" y="9"/>
                              </a:cubicBezTo>
                              <a:cubicBezTo>
                                <a:pt x="81" y="6"/>
                                <a:pt x="90" y="11"/>
                                <a:pt x="97" y="9"/>
                              </a:cubicBezTo>
                              <a:cubicBezTo>
                                <a:pt x="105" y="8"/>
                                <a:pt x="112" y="0"/>
                                <a:pt x="120" y="0"/>
                              </a:cubicBezTo>
                              <a:cubicBezTo>
                                <a:pt x="127" y="0"/>
                                <a:pt x="134" y="8"/>
                                <a:pt x="142" y="9"/>
                              </a:cubicBezTo>
                              <a:cubicBezTo>
                                <a:pt x="149" y="11"/>
                                <a:pt x="159" y="6"/>
                                <a:pt x="165" y="9"/>
                              </a:cubicBezTo>
                              <a:cubicBezTo>
                                <a:pt x="173" y="12"/>
                                <a:pt x="176" y="22"/>
                                <a:pt x="182" y="26"/>
                              </a:cubicBezTo>
                              <a:cubicBezTo>
                                <a:pt x="189" y="30"/>
                                <a:pt x="199" y="30"/>
                                <a:pt x="204" y="35"/>
                              </a:cubicBezTo>
                              <a:cubicBezTo>
                                <a:pt x="210" y="41"/>
                                <a:pt x="209" y="51"/>
                                <a:pt x="214" y="57"/>
                              </a:cubicBezTo>
                              <a:cubicBezTo>
                                <a:pt x="218" y="64"/>
                                <a:pt x="227" y="67"/>
                                <a:pt x="230" y="74"/>
                              </a:cubicBezTo>
                              <a:cubicBezTo>
                                <a:pt x="233" y="81"/>
                                <a:pt x="229" y="90"/>
                                <a:pt x="230" y="98"/>
                              </a:cubicBezTo>
                              <a:cubicBezTo>
                                <a:pt x="232" y="105"/>
                                <a:pt x="240" y="112"/>
                                <a:pt x="240" y="120"/>
                              </a:cubicBezTo>
                              <a:close/>
                            </a:path>
                          </a:pathLst>
                        </a:custGeom>
                        <a:solidFill>
                          <a:schemeClr val="accent1"/>
                        </a:solidFill>
                        <a:ln>
                          <a:noFill/>
                        </a:ln>
                      </wps:spPr>
                      <wps:txbx>
                        <w:txbxContent>
                          <w:p w14:paraId="0D19F254" w14:textId="77777777" w:rsidR="00C713E9" w:rsidRDefault="00C713E9">
                            <w:pPr>
                              <w:pStyle w:val="NoSpacing"/>
                              <w:jc w:val="center"/>
                              <w:rPr>
                                <w:b/>
                                <w:color w:val="E8E8E8" w:themeColor="background2"/>
                                <w:spacing w:val="20"/>
                                <w:sz w:val="36"/>
                                <w:szCs w:val="36"/>
                              </w:rPr>
                            </w:pPr>
                            <w:r>
                              <w:rPr>
                                <w:b/>
                                <w:color w:val="E8E8E8" w:themeColor="background2"/>
                                <w:spacing w:val="20"/>
                                <w:sz w:val="36"/>
                                <w:szCs w:val="36"/>
                              </w:rPr>
                              <w:fldChar w:fldCharType="begin"/>
                            </w:r>
                            <w:r>
                              <w:rPr>
                                <w:b/>
                                <w:color w:val="E8E8E8" w:themeColor="background2"/>
                                <w:spacing w:val="20"/>
                                <w:sz w:val="36"/>
                                <w:szCs w:val="36"/>
                              </w:rPr>
                              <w:instrText xml:space="preserve"> PAGE   \* MERGEFORMAT </w:instrText>
                            </w:r>
                            <w:r>
                              <w:rPr>
                                <w:b/>
                                <w:color w:val="E8E8E8" w:themeColor="background2"/>
                                <w:spacing w:val="20"/>
                                <w:sz w:val="36"/>
                                <w:szCs w:val="36"/>
                              </w:rPr>
                              <w:fldChar w:fldCharType="separate"/>
                            </w:r>
                            <w:r w:rsidR="00875655">
                              <w:rPr>
                                <w:b/>
                                <w:noProof/>
                                <w:color w:val="E8E8E8" w:themeColor="background2"/>
                                <w:spacing w:val="20"/>
                                <w:sz w:val="36"/>
                                <w:szCs w:val="36"/>
                              </w:rPr>
                              <w:t>26</w:t>
                            </w:r>
                            <w:r>
                              <w:rPr>
                                <w:b/>
                                <w:noProof/>
                                <w:color w:val="E8E8E8" w:themeColor="background2"/>
                                <w:spacing w:val="20"/>
                                <w:sz w:val="36"/>
                                <w:szCs w:val="36"/>
                              </w:rPr>
                              <w:fldChar w:fldCharType="end"/>
                            </w:r>
                          </w:p>
                        </w:txbxContent>
                      </wps:txbx>
                      <wps:bodyPr vert="horz" wrap="square" lIns="91440" tIns="45720" rIns="91440" bIns="45720" numCol="1" anchor="ctr" anchorCtr="0" compatLnSpc="1">
                        <a:prstTxWarp prst="textNoShape">
                          <a:avLst/>
                        </a:prstTxWarp>
                      </wps:bodyPr>
                    </wps:wsp>
                  </wpg:wgp>
                </a:graphicData>
              </a:graphic>
            </wp:anchor>
          </w:drawing>
        </mc:Choice>
        <mc:Fallback>
          <w:pict>
            <v:group w14:anchorId="78D7CED9" id="Group 22" o:spid="_x0000_s1026" style="position:absolute;margin-left:0;margin-top:0;width:79.2pt;height:79.2pt;z-index:251659264;mso-position-horizontal:center;mso-position-horizontal-relative:page;mso-position-vertical:bottom;mso-position-vertical-relative:page" coordsize="10058,100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">
              <v:rect id="Rectangle 49" o:spid="_x0000_s1027" style="position:absolute;width:10058;height:100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" filled="f" stroked="f" strokeweight="1pt"/>
              <v:shape id="Freeform 5" o:spid="_x0000_s1028" style="position:absolute;left:1047;top:1047;width:7874;height:7874;visibility:visible;mso-wrap-style:square;v-text-anchor:middle" coordsize="240,24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" adj="-11796480,,5400" path="m240,120v,8,-8,15,-10,22c229,150,233,159,230,166v-3,7,-12,10,-16,17c209,189,210,199,204,205v-5,5,-15,5,-22,9c176,218,173,228,165,231v-6,3,-16,-2,-23,c134,232,127,240,120,240v-8,,-15,-8,-23,-9c90,229,81,234,74,231,67,228,63,218,57,214v-7,-4,-17,-4,-22,-9c29,199,30,189,26,183,21,176,12,173,9,166v-3,-7,1,-16,,-24c7,135,,128,,120,,112,7,105,9,98,10,90,6,81,9,74,12,67,21,64,26,57v4,-6,3,-16,9,-22c40,30,50,30,57,26,63,22,67,12,74,9v7,-3,16,2,23,c105,8,112,,120,v7,,14,8,22,9c149,11,159,6,165,9v8,3,11,13,17,17c189,30,199,30,204,35v6,6,5,16,10,22c218,64,227,67,230,74v3,7,-1,16,,24c232,105,240,112,240,120xe" fillcolor="#156082 [3204]" stroked="f">
                <v:stroke joinstyle="miter"/>
                <v:formulas/>
                <v:path arrowok="t" o:connecttype="custom" o:connectlocs="787400,393700;754592,465878;754592,544618;702098,600393;669290,672571;597112,702098;541338,757873;465878,757873;393700,787400;318241,757873;242782,757873;187008,702098;114829,672571;85302,600393;29528,544618;29528,465878;0,393700;29528,321522;29528,242782;85302,187008;114829,114829;187008,85302;242782,29528;318241,29528;393700,0;465878,29528;541338,29528;597112,85302;669290,114829;702098,187008;754592,242782;754592,321522;787400,393700" o:connectangles="0,0,0,0,0,0,0,0,0,0,0,0,0,0,0,0,0,0,0,0,0,0,0,0,0,0,0,0,0,0,0,0,0" textboxrect="0,0,240,240"/>
                <v:textbox>
                  <w:txbxContent>
                    <w:p w14:paraId="0D19F254" w14:textId="77777777" w:rsidR="00C713E9" w:rsidRDefault="00C713E9">
                      <w:pPr>
                        <w:pStyle w:val="NoSpacing"/>
                        <w:jc w:val="center"/>
                        <w:rPr>
                          <w:b/>
                          <w:color w:val="E8E8E8" w:themeColor="background2"/>
                          <w:spacing w:val="20"/>
                          <w:sz w:val="36"/>
                          <w:szCs w:val="36"/>
                        </w:rPr>
                      </w:pPr>
                      <w:r>
                        <w:rPr>
                          <w:b/>
                          <w:color w:val="E8E8E8" w:themeColor="background2"/>
                          <w:spacing w:val="20"/>
                          <w:sz w:val="36"/>
                          <w:szCs w:val="36"/>
                        </w:rPr>
                        <w:fldChar w:fldCharType="begin"/>
                      </w:r>
                      <w:r>
                        <w:rPr>
                          <w:b/>
                          <w:color w:val="E8E8E8" w:themeColor="background2"/>
                          <w:spacing w:val="20"/>
                          <w:sz w:val="36"/>
                          <w:szCs w:val="36"/>
                        </w:rPr>
                        <w:instrText xml:space="preserve"> PAGE   \* MERGEFORMAT </w:instrText>
                      </w:r>
                      <w:r>
                        <w:rPr>
                          <w:b/>
                          <w:color w:val="E8E8E8" w:themeColor="background2"/>
                          <w:spacing w:val="20"/>
                          <w:sz w:val="36"/>
                          <w:szCs w:val="36"/>
                        </w:rPr>
                        <w:fldChar w:fldCharType="separate"/>
                      </w:r>
                      <w:r w:rsidR="00875655">
                        <w:rPr>
                          <w:b/>
                          <w:noProof/>
                          <w:color w:val="E8E8E8" w:themeColor="background2"/>
                          <w:spacing w:val="20"/>
                          <w:sz w:val="36"/>
                          <w:szCs w:val="36"/>
                        </w:rPr>
                        <w:t>26</w:t>
                      </w:r>
                      <w:r>
                        <w:rPr>
                          <w:b/>
                          <w:noProof/>
                          <w:color w:val="E8E8E8" w:themeColor="background2"/>
                          <w:spacing w:val="20"/>
                          <w:sz w:val="36"/>
                          <w:szCs w:val="36"/>
                        </w:rPr>
                        <w:fldChar w:fldCharType="end"/>
                      </w:r>
                    </w:p>
                  </w:txbxContent>
                </v:textbox>
              </v:shape>
              <w10:wrap anchorx="page" anchory="page"/>
            </v:group>
          </w:pict>
        </mc:Fallback>
      </mc:AlternateContent>
    </w:r>
  </w:p>
  <w:p w14:paraId="02FB7C89" w14:textId="77777777" w:rsidR="00C713E9" w:rsidRDefault="00C713E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B1F3E0" w14:textId="77777777" w:rsidR="00D10717" w:rsidRDefault="00D1071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724D9E" w14:textId="77777777" w:rsidR="00896F3B" w:rsidRDefault="00896F3B" w:rsidP="00973233">
      <w:pPr>
        <w:spacing w:after="0" w:line="240" w:lineRule="auto"/>
      </w:pPr>
      <w:r>
        <w:separator/>
      </w:r>
    </w:p>
  </w:footnote>
  <w:footnote w:type="continuationSeparator" w:id="0">
    <w:p w14:paraId="06E7D436" w14:textId="77777777" w:rsidR="00896F3B" w:rsidRDefault="00896F3B" w:rsidP="0097323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4A7507" w14:textId="77777777" w:rsidR="00D10717" w:rsidRDefault="00D1071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083089" w14:textId="74FC23CE" w:rsidR="00C713E9" w:rsidRDefault="00D10717" w:rsidP="00733D50">
    <w:pPr>
      <w:pStyle w:val="Header"/>
    </w:pPr>
    <w:r>
      <w:rPr>
        <w:noProof/>
        <w14:ligatures w14:val="standardContextual"/>
      </w:rPr>
      <w:drawing>
        <wp:inline distT="0" distB="0" distL="0" distR="0" wp14:anchorId="07F67C0B" wp14:editId="0B388BDC">
          <wp:extent cx="1289050" cy="349250"/>
          <wp:effectExtent l="0" t="0" r="6350" b="0"/>
          <wp:docPr id="32445197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451971" name="Picture 324451971"/>
                  <pic:cNvPicPr/>
                </pic:nvPicPr>
                <pic:blipFill>
                  <a:blip r:embed="rId1">
                    <a:extLst>
                      <a:ext uri="{28A0092B-C50C-407E-A947-70E740481C1C}">
                        <a14:useLocalDpi xmlns:a14="http://schemas.microsoft.com/office/drawing/2010/main" val="0"/>
                      </a:ext>
                    </a:extLst>
                  </a:blip>
                  <a:stretch>
                    <a:fillRect/>
                  </a:stretch>
                </pic:blipFill>
                <pic:spPr>
                  <a:xfrm>
                    <a:off x="0" y="0"/>
                    <a:ext cx="1289050" cy="34925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A62809" w14:textId="77777777" w:rsidR="00D10717" w:rsidRDefault="00D1071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6" w15:restartNumberingAfterBreak="0">
    <w:nsid w:val="02176B20"/>
    <w:multiLevelType w:val="multilevel"/>
    <w:tmpl w:val="D7683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481762A"/>
    <w:multiLevelType w:val="multilevel"/>
    <w:tmpl w:val="D1124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7E163B0"/>
    <w:multiLevelType w:val="hybridMultilevel"/>
    <w:tmpl w:val="97562FD8"/>
    <w:lvl w:ilvl="0" w:tplc="04090001">
      <w:start w:val="1"/>
      <w:numFmt w:val="bullet"/>
      <w:lvlText w:val=""/>
      <w:lvlJc w:val="left"/>
      <w:pPr>
        <w:ind w:left="1530" w:hanging="360"/>
      </w:pPr>
      <w:rPr>
        <w:rFonts w:ascii="Symbol" w:hAnsi="Symbol" w:hint="default"/>
      </w:rPr>
    </w:lvl>
    <w:lvl w:ilvl="1" w:tplc="04090003">
      <w:start w:val="1"/>
      <w:numFmt w:val="bullet"/>
      <w:lvlText w:val="o"/>
      <w:lvlJc w:val="left"/>
      <w:pPr>
        <w:ind w:left="2250" w:hanging="360"/>
      </w:pPr>
      <w:rPr>
        <w:rFonts w:ascii="Courier New" w:hAnsi="Courier New" w:cs="Courier New" w:hint="default"/>
      </w:rPr>
    </w:lvl>
    <w:lvl w:ilvl="2" w:tplc="04090005" w:tentative="1">
      <w:start w:val="1"/>
      <w:numFmt w:val="bullet"/>
      <w:lvlText w:val=""/>
      <w:lvlJc w:val="left"/>
      <w:pPr>
        <w:ind w:left="2970" w:hanging="360"/>
      </w:pPr>
      <w:rPr>
        <w:rFonts w:ascii="Wingdings" w:hAnsi="Wingdings" w:hint="default"/>
      </w:rPr>
    </w:lvl>
    <w:lvl w:ilvl="3" w:tplc="04090001" w:tentative="1">
      <w:start w:val="1"/>
      <w:numFmt w:val="bullet"/>
      <w:lvlText w:val=""/>
      <w:lvlJc w:val="left"/>
      <w:pPr>
        <w:ind w:left="3690" w:hanging="360"/>
      </w:pPr>
      <w:rPr>
        <w:rFonts w:ascii="Symbol" w:hAnsi="Symbol" w:hint="default"/>
      </w:rPr>
    </w:lvl>
    <w:lvl w:ilvl="4" w:tplc="04090003" w:tentative="1">
      <w:start w:val="1"/>
      <w:numFmt w:val="bullet"/>
      <w:lvlText w:val="o"/>
      <w:lvlJc w:val="left"/>
      <w:pPr>
        <w:ind w:left="4410" w:hanging="360"/>
      </w:pPr>
      <w:rPr>
        <w:rFonts w:ascii="Courier New" w:hAnsi="Courier New" w:cs="Courier New" w:hint="default"/>
      </w:rPr>
    </w:lvl>
    <w:lvl w:ilvl="5" w:tplc="04090005" w:tentative="1">
      <w:start w:val="1"/>
      <w:numFmt w:val="bullet"/>
      <w:lvlText w:val=""/>
      <w:lvlJc w:val="left"/>
      <w:pPr>
        <w:ind w:left="5130" w:hanging="360"/>
      </w:pPr>
      <w:rPr>
        <w:rFonts w:ascii="Wingdings" w:hAnsi="Wingdings" w:hint="default"/>
      </w:rPr>
    </w:lvl>
    <w:lvl w:ilvl="6" w:tplc="04090001" w:tentative="1">
      <w:start w:val="1"/>
      <w:numFmt w:val="bullet"/>
      <w:lvlText w:val=""/>
      <w:lvlJc w:val="left"/>
      <w:pPr>
        <w:ind w:left="5850" w:hanging="360"/>
      </w:pPr>
      <w:rPr>
        <w:rFonts w:ascii="Symbol" w:hAnsi="Symbol" w:hint="default"/>
      </w:rPr>
    </w:lvl>
    <w:lvl w:ilvl="7" w:tplc="04090003" w:tentative="1">
      <w:start w:val="1"/>
      <w:numFmt w:val="bullet"/>
      <w:lvlText w:val="o"/>
      <w:lvlJc w:val="left"/>
      <w:pPr>
        <w:ind w:left="6570" w:hanging="360"/>
      </w:pPr>
      <w:rPr>
        <w:rFonts w:ascii="Courier New" w:hAnsi="Courier New" w:cs="Courier New" w:hint="default"/>
      </w:rPr>
    </w:lvl>
    <w:lvl w:ilvl="8" w:tplc="04090005" w:tentative="1">
      <w:start w:val="1"/>
      <w:numFmt w:val="bullet"/>
      <w:lvlText w:val=""/>
      <w:lvlJc w:val="left"/>
      <w:pPr>
        <w:ind w:left="7290" w:hanging="360"/>
      </w:pPr>
      <w:rPr>
        <w:rFonts w:ascii="Wingdings" w:hAnsi="Wingdings" w:hint="default"/>
      </w:rPr>
    </w:lvl>
  </w:abstractNum>
  <w:abstractNum w:abstractNumId="9" w15:restartNumberingAfterBreak="0">
    <w:nsid w:val="0B6E2916"/>
    <w:multiLevelType w:val="multilevel"/>
    <w:tmpl w:val="BE520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DDF483D"/>
    <w:multiLevelType w:val="multilevel"/>
    <w:tmpl w:val="2C029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EA50F64"/>
    <w:multiLevelType w:val="multilevel"/>
    <w:tmpl w:val="3E0A9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0CD42D5"/>
    <w:multiLevelType w:val="multilevel"/>
    <w:tmpl w:val="566E5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2DF2908"/>
    <w:multiLevelType w:val="multilevel"/>
    <w:tmpl w:val="C00052E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5ED4789"/>
    <w:multiLevelType w:val="multilevel"/>
    <w:tmpl w:val="4ECE945C"/>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start w:val="1"/>
      <w:numFmt w:val="bullet"/>
      <w:lvlText w:val=""/>
      <w:lvlJc w:val="left"/>
      <w:pPr>
        <w:tabs>
          <w:tab w:val="num" w:pos="2520"/>
        </w:tabs>
        <w:ind w:left="2520" w:hanging="360"/>
      </w:pPr>
      <w:rPr>
        <w:rFonts w:ascii="Wingdings" w:hAnsi="Wingdings" w:hint="default"/>
        <w:sz w:val="20"/>
      </w:rPr>
    </w:lvl>
    <w:lvl w:ilvl="3">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5" w15:restartNumberingAfterBreak="0">
    <w:nsid w:val="16BC4C43"/>
    <w:multiLevelType w:val="multilevel"/>
    <w:tmpl w:val="CC06B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79C6241"/>
    <w:multiLevelType w:val="multilevel"/>
    <w:tmpl w:val="C00052E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9FC7F91"/>
    <w:multiLevelType w:val="multilevel"/>
    <w:tmpl w:val="650A9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B705121"/>
    <w:multiLevelType w:val="hybridMultilevel"/>
    <w:tmpl w:val="591E41D6"/>
    <w:lvl w:ilvl="0" w:tplc="2488CC0E">
      <w:numFmt w:val="bullet"/>
      <w:lvlText w:val="-"/>
      <w:lvlJc w:val="left"/>
      <w:pPr>
        <w:ind w:left="2880" w:hanging="360"/>
      </w:pPr>
      <w:rPr>
        <w:rFonts w:ascii="Cambria" w:eastAsiaTheme="minorEastAsia" w:hAnsi="Cambria" w:cstheme="minorBidi" w:hint="default"/>
      </w:rPr>
    </w:lvl>
    <w:lvl w:ilvl="1" w:tplc="04090003">
      <w:start w:val="1"/>
      <w:numFmt w:val="bullet"/>
      <w:lvlText w:val="o"/>
      <w:lvlJc w:val="left"/>
      <w:pPr>
        <w:ind w:left="3600" w:hanging="360"/>
      </w:pPr>
      <w:rPr>
        <w:rFonts w:ascii="Courier New" w:hAnsi="Courier New" w:cs="Courier New" w:hint="default"/>
      </w:rPr>
    </w:lvl>
    <w:lvl w:ilvl="2" w:tplc="04090005">
      <w:start w:val="1"/>
      <w:numFmt w:val="bullet"/>
      <w:lvlText w:val=""/>
      <w:lvlJc w:val="left"/>
      <w:pPr>
        <w:ind w:left="4320" w:hanging="360"/>
      </w:pPr>
      <w:rPr>
        <w:rFonts w:ascii="Wingdings" w:hAnsi="Wingdings" w:hint="default"/>
      </w:rPr>
    </w:lvl>
    <w:lvl w:ilvl="3" w:tplc="04090001">
      <w:start w:val="1"/>
      <w:numFmt w:val="bullet"/>
      <w:lvlText w:val=""/>
      <w:lvlJc w:val="left"/>
      <w:pPr>
        <w:ind w:left="5040" w:hanging="360"/>
      </w:pPr>
      <w:rPr>
        <w:rFonts w:ascii="Symbol" w:hAnsi="Symbol" w:hint="default"/>
      </w:rPr>
    </w:lvl>
    <w:lvl w:ilvl="4" w:tplc="04090003">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19" w15:restartNumberingAfterBreak="0">
    <w:nsid w:val="1D3A6F43"/>
    <w:multiLevelType w:val="hybridMultilevel"/>
    <w:tmpl w:val="B1FC8AC2"/>
    <w:lvl w:ilvl="0" w:tplc="1D36EFD8">
      <w:numFmt w:val="bullet"/>
      <w:lvlText w:val=""/>
      <w:lvlJc w:val="left"/>
      <w:pPr>
        <w:ind w:left="1130" w:hanging="360"/>
      </w:pPr>
      <w:rPr>
        <w:rFonts w:ascii="IBM Plex Sans Arabic" w:eastAsiaTheme="minorEastAsia" w:hAnsi="IBM Plex Sans Arabic" w:cs="IBM Plex Sans Arabic" w:hint="default"/>
      </w:rPr>
    </w:lvl>
    <w:lvl w:ilvl="1" w:tplc="04090003" w:tentative="1">
      <w:start w:val="1"/>
      <w:numFmt w:val="bullet"/>
      <w:lvlText w:val="o"/>
      <w:lvlJc w:val="left"/>
      <w:pPr>
        <w:ind w:left="1850" w:hanging="360"/>
      </w:pPr>
      <w:rPr>
        <w:rFonts w:ascii="Courier New" w:hAnsi="Courier New" w:cs="Courier New" w:hint="default"/>
      </w:rPr>
    </w:lvl>
    <w:lvl w:ilvl="2" w:tplc="04090005" w:tentative="1">
      <w:start w:val="1"/>
      <w:numFmt w:val="bullet"/>
      <w:lvlText w:val=""/>
      <w:lvlJc w:val="left"/>
      <w:pPr>
        <w:ind w:left="2570" w:hanging="360"/>
      </w:pPr>
      <w:rPr>
        <w:rFonts w:ascii="Wingdings" w:hAnsi="Wingdings" w:hint="default"/>
      </w:rPr>
    </w:lvl>
    <w:lvl w:ilvl="3" w:tplc="04090001" w:tentative="1">
      <w:start w:val="1"/>
      <w:numFmt w:val="bullet"/>
      <w:lvlText w:val=""/>
      <w:lvlJc w:val="left"/>
      <w:pPr>
        <w:ind w:left="3290" w:hanging="360"/>
      </w:pPr>
      <w:rPr>
        <w:rFonts w:ascii="Symbol" w:hAnsi="Symbol" w:hint="default"/>
      </w:rPr>
    </w:lvl>
    <w:lvl w:ilvl="4" w:tplc="04090003" w:tentative="1">
      <w:start w:val="1"/>
      <w:numFmt w:val="bullet"/>
      <w:lvlText w:val="o"/>
      <w:lvlJc w:val="left"/>
      <w:pPr>
        <w:ind w:left="4010" w:hanging="360"/>
      </w:pPr>
      <w:rPr>
        <w:rFonts w:ascii="Courier New" w:hAnsi="Courier New" w:cs="Courier New" w:hint="default"/>
      </w:rPr>
    </w:lvl>
    <w:lvl w:ilvl="5" w:tplc="04090005" w:tentative="1">
      <w:start w:val="1"/>
      <w:numFmt w:val="bullet"/>
      <w:lvlText w:val=""/>
      <w:lvlJc w:val="left"/>
      <w:pPr>
        <w:ind w:left="4730" w:hanging="360"/>
      </w:pPr>
      <w:rPr>
        <w:rFonts w:ascii="Wingdings" w:hAnsi="Wingdings" w:hint="default"/>
      </w:rPr>
    </w:lvl>
    <w:lvl w:ilvl="6" w:tplc="04090001" w:tentative="1">
      <w:start w:val="1"/>
      <w:numFmt w:val="bullet"/>
      <w:lvlText w:val=""/>
      <w:lvlJc w:val="left"/>
      <w:pPr>
        <w:ind w:left="5450" w:hanging="360"/>
      </w:pPr>
      <w:rPr>
        <w:rFonts w:ascii="Symbol" w:hAnsi="Symbol" w:hint="default"/>
      </w:rPr>
    </w:lvl>
    <w:lvl w:ilvl="7" w:tplc="04090003" w:tentative="1">
      <w:start w:val="1"/>
      <w:numFmt w:val="bullet"/>
      <w:lvlText w:val="o"/>
      <w:lvlJc w:val="left"/>
      <w:pPr>
        <w:ind w:left="6170" w:hanging="360"/>
      </w:pPr>
      <w:rPr>
        <w:rFonts w:ascii="Courier New" w:hAnsi="Courier New" w:cs="Courier New" w:hint="default"/>
      </w:rPr>
    </w:lvl>
    <w:lvl w:ilvl="8" w:tplc="04090005" w:tentative="1">
      <w:start w:val="1"/>
      <w:numFmt w:val="bullet"/>
      <w:lvlText w:val=""/>
      <w:lvlJc w:val="left"/>
      <w:pPr>
        <w:ind w:left="6890" w:hanging="360"/>
      </w:pPr>
      <w:rPr>
        <w:rFonts w:ascii="Wingdings" w:hAnsi="Wingdings" w:hint="default"/>
      </w:rPr>
    </w:lvl>
  </w:abstractNum>
  <w:abstractNum w:abstractNumId="20" w15:restartNumberingAfterBreak="0">
    <w:nsid w:val="1D82387C"/>
    <w:multiLevelType w:val="multilevel"/>
    <w:tmpl w:val="53E4ADB0"/>
    <w:lvl w:ilvl="0">
      <w:start w:val="1"/>
      <w:numFmt w:val="bullet"/>
      <w:lvlText w:val=""/>
      <w:lvlJc w:val="left"/>
      <w:pPr>
        <w:tabs>
          <w:tab w:val="num" w:pos="2160"/>
        </w:tabs>
        <w:ind w:left="2160" w:hanging="360"/>
      </w:pPr>
      <w:rPr>
        <w:rFonts w:ascii="Symbol" w:hAnsi="Symbol" w:hint="default"/>
        <w:sz w:val="20"/>
      </w:rPr>
    </w:lvl>
    <w:lvl w:ilvl="1" w:tentative="1">
      <w:start w:val="1"/>
      <w:numFmt w:val="bullet"/>
      <w:lvlText w:val="o"/>
      <w:lvlJc w:val="left"/>
      <w:pPr>
        <w:tabs>
          <w:tab w:val="num" w:pos="2880"/>
        </w:tabs>
        <w:ind w:left="2880" w:hanging="360"/>
      </w:pPr>
      <w:rPr>
        <w:rFonts w:ascii="Courier New" w:hAnsi="Courier New" w:hint="default"/>
        <w:sz w:val="20"/>
      </w:rPr>
    </w:lvl>
    <w:lvl w:ilvl="2" w:tentative="1">
      <w:start w:val="1"/>
      <w:numFmt w:val="bullet"/>
      <w:lvlText w:val=""/>
      <w:lvlJc w:val="left"/>
      <w:pPr>
        <w:tabs>
          <w:tab w:val="num" w:pos="3600"/>
        </w:tabs>
        <w:ind w:left="360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abstractNum w:abstractNumId="21" w15:restartNumberingAfterBreak="0">
    <w:nsid w:val="1EA71F20"/>
    <w:multiLevelType w:val="multilevel"/>
    <w:tmpl w:val="98964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51F6139"/>
    <w:multiLevelType w:val="multilevel"/>
    <w:tmpl w:val="0C8EE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7F3500B"/>
    <w:multiLevelType w:val="multilevel"/>
    <w:tmpl w:val="FEC68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967094D"/>
    <w:multiLevelType w:val="multilevel"/>
    <w:tmpl w:val="FFBA2F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9876998"/>
    <w:multiLevelType w:val="hybridMultilevel"/>
    <w:tmpl w:val="0444E63E"/>
    <w:lvl w:ilvl="0" w:tplc="FFFFFFF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2488CC0E">
      <w:numFmt w:val="bullet"/>
      <w:lvlText w:val="-"/>
      <w:lvlJc w:val="left"/>
      <w:pPr>
        <w:ind w:left="2880" w:hanging="360"/>
      </w:pPr>
      <w:rPr>
        <w:rFonts w:ascii="Cambria" w:eastAsiaTheme="minorEastAsia" w:hAnsi="Cambria" w:cstheme="minorBidi" w:hint="default"/>
      </w:rPr>
    </w:lvl>
    <w:lvl w:ilvl="4" w:tplc="FFFFFFFF">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6" w15:restartNumberingAfterBreak="0">
    <w:nsid w:val="2B784BD9"/>
    <w:multiLevelType w:val="hybridMultilevel"/>
    <w:tmpl w:val="46D4C65A"/>
    <w:lvl w:ilvl="0" w:tplc="04090001">
      <w:start w:val="1"/>
      <w:numFmt w:val="bullet"/>
      <w:lvlText w:val=""/>
      <w:lvlJc w:val="left"/>
      <w:pPr>
        <w:ind w:left="1130" w:hanging="360"/>
      </w:pPr>
      <w:rPr>
        <w:rFonts w:ascii="Symbol" w:hAnsi="Symbol" w:hint="default"/>
      </w:rPr>
    </w:lvl>
    <w:lvl w:ilvl="1" w:tplc="FFFFFFFF" w:tentative="1">
      <w:start w:val="1"/>
      <w:numFmt w:val="bullet"/>
      <w:lvlText w:val="o"/>
      <w:lvlJc w:val="left"/>
      <w:pPr>
        <w:ind w:left="1850" w:hanging="360"/>
      </w:pPr>
      <w:rPr>
        <w:rFonts w:ascii="Courier New" w:hAnsi="Courier New" w:cs="Courier New" w:hint="default"/>
      </w:rPr>
    </w:lvl>
    <w:lvl w:ilvl="2" w:tplc="FFFFFFFF" w:tentative="1">
      <w:start w:val="1"/>
      <w:numFmt w:val="bullet"/>
      <w:lvlText w:val=""/>
      <w:lvlJc w:val="left"/>
      <w:pPr>
        <w:ind w:left="2570" w:hanging="360"/>
      </w:pPr>
      <w:rPr>
        <w:rFonts w:ascii="Wingdings" w:hAnsi="Wingdings" w:hint="default"/>
      </w:rPr>
    </w:lvl>
    <w:lvl w:ilvl="3" w:tplc="FFFFFFFF" w:tentative="1">
      <w:start w:val="1"/>
      <w:numFmt w:val="bullet"/>
      <w:lvlText w:val=""/>
      <w:lvlJc w:val="left"/>
      <w:pPr>
        <w:ind w:left="3290" w:hanging="360"/>
      </w:pPr>
      <w:rPr>
        <w:rFonts w:ascii="Symbol" w:hAnsi="Symbol" w:hint="default"/>
      </w:rPr>
    </w:lvl>
    <w:lvl w:ilvl="4" w:tplc="FFFFFFFF" w:tentative="1">
      <w:start w:val="1"/>
      <w:numFmt w:val="bullet"/>
      <w:lvlText w:val="o"/>
      <w:lvlJc w:val="left"/>
      <w:pPr>
        <w:ind w:left="4010" w:hanging="360"/>
      </w:pPr>
      <w:rPr>
        <w:rFonts w:ascii="Courier New" w:hAnsi="Courier New" w:cs="Courier New" w:hint="default"/>
      </w:rPr>
    </w:lvl>
    <w:lvl w:ilvl="5" w:tplc="FFFFFFFF" w:tentative="1">
      <w:start w:val="1"/>
      <w:numFmt w:val="bullet"/>
      <w:lvlText w:val=""/>
      <w:lvlJc w:val="left"/>
      <w:pPr>
        <w:ind w:left="4730" w:hanging="360"/>
      </w:pPr>
      <w:rPr>
        <w:rFonts w:ascii="Wingdings" w:hAnsi="Wingdings" w:hint="default"/>
      </w:rPr>
    </w:lvl>
    <w:lvl w:ilvl="6" w:tplc="FFFFFFFF" w:tentative="1">
      <w:start w:val="1"/>
      <w:numFmt w:val="bullet"/>
      <w:lvlText w:val=""/>
      <w:lvlJc w:val="left"/>
      <w:pPr>
        <w:ind w:left="5450" w:hanging="360"/>
      </w:pPr>
      <w:rPr>
        <w:rFonts w:ascii="Symbol" w:hAnsi="Symbol" w:hint="default"/>
      </w:rPr>
    </w:lvl>
    <w:lvl w:ilvl="7" w:tplc="FFFFFFFF" w:tentative="1">
      <w:start w:val="1"/>
      <w:numFmt w:val="bullet"/>
      <w:lvlText w:val="o"/>
      <w:lvlJc w:val="left"/>
      <w:pPr>
        <w:ind w:left="6170" w:hanging="360"/>
      </w:pPr>
      <w:rPr>
        <w:rFonts w:ascii="Courier New" w:hAnsi="Courier New" w:cs="Courier New" w:hint="default"/>
      </w:rPr>
    </w:lvl>
    <w:lvl w:ilvl="8" w:tplc="FFFFFFFF" w:tentative="1">
      <w:start w:val="1"/>
      <w:numFmt w:val="bullet"/>
      <w:lvlText w:val=""/>
      <w:lvlJc w:val="left"/>
      <w:pPr>
        <w:ind w:left="6890" w:hanging="360"/>
      </w:pPr>
      <w:rPr>
        <w:rFonts w:ascii="Wingdings" w:hAnsi="Wingdings" w:hint="default"/>
      </w:rPr>
    </w:lvl>
  </w:abstractNum>
  <w:abstractNum w:abstractNumId="27" w15:restartNumberingAfterBreak="0">
    <w:nsid w:val="2E275BB2"/>
    <w:multiLevelType w:val="multilevel"/>
    <w:tmpl w:val="1DBC0080"/>
    <w:lvl w:ilvl="0">
      <w:start w:val="1"/>
      <w:numFmt w:val="bullet"/>
      <w:lvlText w:val=""/>
      <w:lvlJc w:val="left"/>
      <w:pPr>
        <w:tabs>
          <w:tab w:val="num" w:pos="3600"/>
        </w:tabs>
        <w:ind w:left="3600" w:hanging="360"/>
      </w:pPr>
      <w:rPr>
        <w:rFonts w:ascii="Symbol" w:hAnsi="Symbol" w:hint="default"/>
        <w:sz w:val="20"/>
      </w:rPr>
    </w:lvl>
    <w:lvl w:ilvl="1" w:tentative="1">
      <w:start w:val="1"/>
      <w:numFmt w:val="bullet"/>
      <w:lvlText w:val="o"/>
      <w:lvlJc w:val="left"/>
      <w:pPr>
        <w:tabs>
          <w:tab w:val="num" w:pos="4320"/>
        </w:tabs>
        <w:ind w:left="4320" w:hanging="360"/>
      </w:pPr>
      <w:rPr>
        <w:rFonts w:ascii="Courier New" w:hAnsi="Courier New" w:hint="default"/>
        <w:sz w:val="20"/>
      </w:rPr>
    </w:lvl>
    <w:lvl w:ilvl="2" w:tentative="1">
      <w:start w:val="1"/>
      <w:numFmt w:val="bullet"/>
      <w:lvlText w:val=""/>
      <w:lvlJc w:val="left"/>
      <w:pPr>
        <w:tabs>
          <w:tab w:val="num" w:pos="5040"/>
        </w:tabs>
        <w:ind w:left="5040" w:hanging="360"/>
      </w:pPr>
      <w:rPr>
        <w:rFonts w:ascii="Wingdings" w:hAnsi="Wingdings" w:hint="default"/>
        <w:sz w:val="20"/>
      </w:rPr>
    </w:lvl>
    <w:lvl w:ilvl="3" w:tentative="1">
      <w:start w:val="1"/>
      <w:numFmt w:val="bullet"/>
      <w:lvlText w:val=""/>
      <w:lvlJc w:val="left"/>
      <w:pPr>
        <w:tabs>
          <w:tab w:val="num" w:pos="5760"/>
        </w:tabs>
        <w:ind w:left="5760" w:hanging="360"/>
      </w:pPr>
      <w:rPr>
        <w:rFonts w:ascii="Wingdings" w:hAnsi="Wingdings" w:hint="default"/>
        <w:sz w:val="20"/>
      </w:rPr>
    </w:lvl>
    <w:lvl w:ilvl="4" w:tentative="1">
      <w:start w:val="1"/>
      <w:numFmt w:val="bullet"/>
      <w:lvlText w:val=""/>
      <w:lvlJc w:val="left"/>
      <w:pPr>
        <w:tabs>
          <w:tab w:val="num" w:pos="6480"/>
        </w:tabs>
        <w:ind w:left="6480" w:hanging="360"/>
      </w:pPr>
      <w:rPr>
        <w:rFonts w:ascii="Wingdings" w:hAnsi="Wingdings" w:hint="default"/>
        <w:sz w:val="20"/>
      </w:rPr>
    </w:lvl>
    <w:lvl w:ilvl="5" w:tentative="1">
      <w:start w:val="1"/>
      <w:numFmt w:val="bullet"/>
      <w:lvlText w:val=""/>
      <w:lvlJc w:val="left"/>
      <w:pPr>
        <w:tabs>
          <w:tab w:val="num" w:pos="7200"/>
        </w:tabs>
        <w:ind w:left="7200" w:hanging="360"/>
      </w:pPr>
      <w:rPr>
        <w:rFonts w:ascii="Wingdings" w:hAnsi="Wingdings" w:hint="default"/>
        <w:sz w:val="20"/>
      </w:rPr>
    </w:lvl>
    <w:lvl w:ilvl="6" w:tentative="1">
      <w:start w:val="1"/>
      <w:numFmt w:val="bullet"/>
      <w:lvlText w:val=""/>
      <w:lvlJc w:val="left"/>
      <w:pPr>
        <w:tabs>
          <w:tab w:val="num" w:pos="7920"/>
        </w:tabs>
        <w:ind w:left="7920" w:hanging="360"/>
      </w:pPr>
      <w:rPr>
        <w:rFonts w:ascii="Wingdings" w:hAnsi="Wingdings" w:hint="default"/>
        <w:sz w:val="20"/>
      </w:rPr>
    </w:lvl>
    <w:lvl w:ilvl="7" w:tentative="1">
      <w:start w:val="1"/>
      <w:numFmt w:val="bullet"/>
      <w:lvlText w:val=""/>
      <w:lvlJc w:val="left"/>
      <w:pPr>
        <w:tabs>
          <w:tab w:val="num" w:pos="8640"/>
        </w:tabs>
        <w:ind w:left="8640" w:hanging="360"/>
      </w:pPr>
      <w:rPr>
        <w:rFonts w:ascii="Wingdings" w:hAnsi="Wingdings" w:hint="default"/>
        <w:sz w:val="20"/>
      </w:rPr>
    </w:lvl>
    <w:lvl w:ilvl="8" w:tentative="1">
      <w:start w:val="1"/>
      <w:numFmt w:val="bullet"/>
      <w:lvlText w:val=""/>
      <w:lvlJc w:val="left"/>
      <w:pPr>
        <w:tabs>
          <w:tab w:val="num" w:pos="9360"/>
        </w:tabs>
        <w:ind w:left="9360" w:hanging="360"/>
      </w:pPr>
      <w:rPr>
        <w:rFonts w:ascii="Wingdings" w:hAnsi="Wingdings" w:hint="default"/>
        <w:sz w:val="20"/>
      </w:rPr>
    </w:lvl>
  </w:abstractNum>
  <w:abstractNum w:abstractNumId="28" w15:restartNumberingAfterBreak="0">
    <w:nsid w:val="2F115367"/>
    <w:multiLevelType w:val="multilevel"/>
    <w:tmpl w:val="D264E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01F4D30"/>
    <w:multiLevelType w:val="multilevel"/>
    <w:tmpl w:val="CC848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1B94260"/>
    <w:multiLevelType w:val="multilevel"/>
    <w:tmpl w:val="C00052E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30D2F1A"/>
    <w:multiLevelType w:val="multilevel"/>
    <w:tmpl w:val="C00052E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34652DE"/>
    <w:multiLevelType w:val="multilevel"/>
    <w:tmpl w:val="8E8CFBCC"/>
    <w:lvl w:ilvl="0">
      <w:start w:val="1"/>
      <w:numFmt w:val="bullet"/>
      <w:lvlText w:val=""/>
      <w:lvlJc w:val="left"/>
      <w:pPr>
        <w:tabs>
          <w:tab w:val="num" w:pos="2520"/>
        </w:tabs>
        <w:ind w:left="2520" w:hanging="360"/>
      </w:pPr>
      <w:rPr>
        <w:rFonts w:ascii="Symbol" w:hAnsi="Symbol" w:hint="default"/>
        <w:sz w:val="20"/>
      </w:rPr>
    </w:lvl>
    <w:lvl w:ilvl="1">
      <w:start w:val="1"/>
      <w:numFmt w:val="bullet"/>
      <w:lvlText w:val="o"/>
      <w:lvlJc w:val="left"/>
      <w:pPr>
        <w:tabs>
          <w:tab w:val="num" w:pos="3240"/>
        </w:tabs>
        <w:ind w:left="3240" w:hanging="360"/>
      </w:pPr>
      <w:rPr>
        <w:rFonts w:ascii="Courier New" w:hAnsi="Courier New" w:hint="default"/>
        <w:sz w:val="20"/>
      </w:rPr>
    </w:lvl>
    <w:lvl w:ilvl="2">
      <w:start w:val="1"/>
      <w:numFmt w:val="bullet"/>
      <w:lvlText w:val=""/>
      <w:lvlJc w:val="left"/>
      <w:pPr>
        <w:tabs>
          <w:tab w:val="num" w:pos="3960"/>
        </w:tabs>
        <w:ind w:left="3960" w:hanging="360"/>
      </w:pPr>
      <w:rPr>
        <w:rFonts w:ascii="Wingdings" w:hAnsi="Wingdings" w:hint="default"/>
        <w:sz w:val="20"/>
      </w:rPr>
    </w:lvl>
    <w:lvl w:ilvl="3">
      <w:start w:val="1"/>
      <w:numFmt w:val="bullet"/>
      <w:lvlText w:val=""/>
      <w:lvlJc w:val="left"/>
      <w:pPr>
        <w:tabs>
          <w:tab w:val="num" w:pos="4680"/>
        </w:tabs>
        <w:ind w:left="4680" w:hanging="360"/>
      </w:pPr>
      <w:rPr>
        <w:rFonts w:ascii="Wingdings" w:hAnsi="Wingdings" w:hint="default"/>
        <w:sz w:val="20"/>
      </w:rPr>
    </w:lvl>
    <w:lvl w:ilvl="4">
      <w:start w:val="1"/>
      <w:numFmt w:val="bullet"/>
      <w:lvlText w:val=""/>
      <w:lvlJc w:val="left"/>
      <w:pPr>
        <w:tabs>
          <w:tab w:val="num" w:pos="5400"/>
        </w:tabs>
        <w:ind w:left="5400" w:hanging="360"/>
      </w:pPr>
      <w:rPr>
        <w:rFonts w:ascii="Wingdings" w:hAnsi="Wingdings" w:hint="default"/>
        <w:sz w:val="20"/>
      </w:rPr>
    </w:lvl>
    <w:lvl w:ilvl="5">
      <w:start w:val="1"/>
      <w:numFmt w:val="bullet"/>
      <w:lvlText w:val=""/>
      <w:lvlJc w:val="left"/>
      <w:pPr>
        <w:tabs>
          <w:tab w:val="num" w:pos="6120"/>
        </w:tabs>
        <w:ind w:left="6120" w:hanging="360"/>
      </w:pPr>
      <w:rPr>
        <w:rFonts w:ascii="Wingdings" w:hAnsi="Wingdings" w:hint="default"/>
        <w:sz w:val="20"/>
      </w:rPr>
    </w:lvl>
    <w:lvl w:ilvl="6" w:tentative="1">
      <w:start w:val="1"/>
      <w:numFmt w:val="bullet"/>
      <w:lvlText w:val=""/>
      <w:lvlJc w:val="left"/>
      <w:pPr>
        <w:tabs>
          <w:tab w:val="num" w:pos="6840"/>
        </w:tabs>
        <w:ind w:left="6840" w:hanging="360"/>
      </w:pPr>
      <w:rPr>
        <w:rFonts w:ascii="Wingdings" w:hAnsi="Wingdings" w:hint="default"/>
        <w:sz w:val="20"/>
      </w:rPr>
    </w:lvl>
    <w:lvl w:ilvl="7" w:tentative="1">
      <w:start w:val="1"/>
      <w:numFmt w:val="bullet"/>
      <w:lvlText w:val=""/>
      <w:lvlJc w:val="left"/>
      <w:pPr>
        <w:tabs>
          <w:tab w:val="num" w:pos="7560"/>
        </w:tabs>
        <w:ind w:left="7560" w:hanging="360"/>
      </w:pPr>
      <w:rPr>
        <w:rFonts w:ascii="Wingdings" w:hAnsi="Wingdings" w:hint="default"/>
        <w:sz w:val="20"/>
      </w:rPr>
    </w:lvl>
    <w:lvl w:ilvl="8" w:tentative="1">
      <w:start w:val="1"/>
      <w:numFmt w:val="bullet"/>
      <w:lvlText w:val=""/>
      <w:lvlJc w:val="left"/>
      <w:pPr>
        <w:tabs>
          <w:tab w:val="num" w:pos="8280"/>
        </w:tabs>
        <w:ind w:left="8280" w:hanging="360"/>
      </w:pPr>
      <w:rPr>
        <w:rFonts w:ascii="Wingdings" w:hAnsi="Wingdings" w:hint="default"/>
        <w:sz w:val="20"/>
      </w:rPr>
    </w:lvl>
  </w:abstractNum>
  <w:abstractNum w:abstractNumId="33" w15:restartNumberingAfterBreak="0">
    <w:nsid w:val="34597E8A"/>
    <w:multiLevelType w:val="hybridMultilevel"/>
    <w:tmpl w:val="37981842"/>
    <w:lvl w:ilvl="0" w:tplc="FFFFFFF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2488CC0E">
      <w:numFmt w:val="bullet"/>
      <w:lvlText w:val="-"/>
      <w:lvlJc w:val="left"/>
      <w:pPr>
        <w:ind w:left="2880" w:hanging="360"/>
      </w:pPr>
      <w:rPr>
        <w:rFonts w:ascii="Cambria" w:eastAsiaTheme="minorEastAsia" w:hAnsi="Cambria" w:cstheme="minorBidi" w:hint="default"/>
      </w:rPr>
    </w:lvl>
    <w:lvl w:ilvl="4" w:tplc="FFFFFFFF">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4" w15:restartNumberingAfterBreak="0">
    <w:nsid w:val="34D50111"/>
    <w:multiLevelType w:val="multilevel"/>
    <w:tmpl w:val="1B76E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5397776"/>
    <w:multiLevelType w:val="hybridMultilevel"/>
    <w:tmpl w:val="6412A45A"/>
    <w:lvl w:ilvl="0" w:tplc="0409000F">
      <w:start w:val="1"/>
      <w:numFmt w:val="decimal"/>
      <w:lvlText w:val="%1."/>
      <w:lvlJc w:val="left"/>
      <w:pPr>
        <w:ind w:left="108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36E775E8"/>
    <w:multiLevelType w:val="multilevel"/>
    <w:tmpl w:val="1DE66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769764C"/>
    <w:multiLevelType w:val="hybridMultilevel"/>
    <w:tmpl w:val="D70EC72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3D907E9B"/>
    <w:multiLevelType w:val="multilevel"/>
    <w:tmpl w:val="86BC3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E4813D9"/>
    <w:multiLevelType w:val="hybridMultilevel"/>
    <w:tmpl w:val="DB48F82A"/>
    <w:lvl w:ilvl="0" w:tplc="EA3EF5F0">
      <w:start w:val="1"/>
      <w:numFmt w:val="decimal"/>
      <w:lvlText w:val="%1."/>
      <w:lvlJc w:val="left"/>
      <w:pPr>
        <w:ind w:left="810" w:hanging="360"/>
      </w:pPr>
      <w:rPr>
        <w:rFonts w:hint="default"/>
        <w:b/>
        <w:bCs/>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3E643FF9"/>
    <w:multiLevelType w:val="multilevel"/>
    <w:tmpl w:val="D06EB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EF462C4"/>
    <w:multiLevelType w:val="multilevel"/>
    <w:tmpl w:val="69148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F6007B0"/>
    <w:multiLevelType w:val="multilevel"/>
    <w:tmpl w:val="4E6E4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18833AC"/>
    <w:multiLevelType w:val="hybridMultilevel"/>
    <w:tmpl w:val="07BE686A"/>
    <w:lvl w:ilvl="0" w:tplc="04090001">
      <w:start w:val="1"/>
      <w:numFmt w:val="bullet"/>
      <w:lvlText w:val=""/>
      <w:lvlJc w:val="left"/>
      <w:pPr>
        <w:ind w:left="1320" w:hanging="360"/>
      </w:pPr>
      <w:rPr>
        <w:rFonts w:ascii="Symbol" w:hAnsi="Symbol" w:hint="default"/>
      </w:rPr>
    </w:lvl>
    <w:lvl w:ilvl="1" w:tplc="04090003" w:tentative="1">
      <w:start w:val="1"/>
      <w:numFmt w:val="bullet"/>
      <w:lvlText w:val="o"/>
      <w:lvlJc w:val="left"/>
      <w:pPr>
        <w:ind w:left="2040" w:hanging="360"/>
      </w:pPr>
      <w:rPr>
        <w:rFonts w:ascii="Courier New" w:hAnsi="Courier New" w:cs="Courier New" w:hint="default"/>
      </w:rPr>
    </w:lvl>
    <w:lvl w:ilvl="2" w:tplc="04090005" w:tentative="1">
      <w:start w:val="1"/>
      <w:numFmt w:val="bullet"/>
      <w:lvlText w:val=""/>
      <w:lvlJc w:val="left"/>
      <w:pPr>
        <w:ind w:left="2760" w:hanging="360"/>
      </w:pPr>
      <w:rPr>
        <w:rFonts w:ascii="Wingdings" w:hAnsi="Wingdings" w:hint="default"/>
      </w:rPr>
    </w:lvl>
    <w:lvl w:ilvl="3" w:tplc="04090001" w:tentative="1">
      <w:start w:val="1"/>
      <w:numFmt w:val="bullet"/>
      <w:lvlText w:val=""/>
      <w:lvlJc w:val="left"/>
      <w:pPr>
        <w:ind w:left="3480" w:hanging="360"/>
      </w:pPr>
      <w:rPr>
        <w:rFonts w:ascii="Symbol" w:hAnsi="Symbol" w:hint="default"/>
      </w:rPr>
    </w:lvl>
    <w:lvl w:ilvl="4" w:tplc="04090003" w:tentative="1">
      <w:start w:val="1"/>
      <w:numFmt w:val="bullet"/>
      <w:lvlText w:val="o"/>
      <w:lvlJc w:val="left"/>
      <w:pPr>
        <w:ind w:left="4200" w:hanging="360"/>
      </w:pPr>
      <w:rPr>
        <w:rFonts w:ascii="Courier New" w:hAnsi="Courier New" w:cs="Courier New" w:hint="default"/>
      </w:rPr>
    </w:lvl>
    <w:lvl w:ilvl="5" w:tplc="04090005" w:tentative="1">
      <w:start w:val="1"/>
      <w:numFmt w:val="bullet"/>
      <w:lvlText w:val=""/>
      <w:lvlJc w:val="left"/>
      <w:pPr>
        <w:ind w:left="4920" w:hanging="360"/>
      </w:pPr>
      <w:rPr>
        <w:rFonts w:ascii="Wingdings" w:hAnsi="Wingdings" w:hint="default"/>
      </w:rPr>
    </w:lvl>
    <w:lvl w:ilvl="6" w:tplc="04090001" w:tentative="1">
      <w:start w:val="1"/>
      <w:numFmt w:val="bullet"/>
      <w:lvlText w:val=""/>
      <w:lvlJc w:val="left"/>
      <w:pPr>
        <w:ind w:left="5640" w:hanging="360"/>
      </w:pPr>
      <w:rPr>
        <w:rFonts w:ascii="Symbol" w:hAnsi="Symbol" w:hint="default"/>
      </w:rPr>
    </w:lvl>
    <w:lvl w:ilvl="7" w:tplc="04090003" w:tentative="1">
      <w:start w:val="1"/>
      <w:numFmt w:val="bullet"/>
      <w:lvlText w:val="o"/>
      <w:lvlJc w:val="left"/>
      <w:pPr>
        <w:ind w:left="6360" w:hanging="360"/>
      </w:pPr>
      <w:rPr>
        <w:rFonts w:ascii="Courier New" w:hAnsi="Courier New" w:cs="Courier New" w:hint="default"/>
      </w:rPr>
    </w:lvl>
    <w:lvl w:ilvl="8" w:tplc="04090005" w:tentative="1">
      <w:start w:val="1"/>
      <w:numFmt w:val="bullet"/>
      <w:lvlText w:val=""/>
      <w:lvlJc w:val="left"/>
      <w:pPr>
        <w:ind w:left="7080" w:hanging="360"/>
      </w:pPr>
      <w:rPr>
        <w:rFonts w:ascii="Wingdings" w:hAnsi="Wingdings" w:hint="default"/>
      </w:rPr>
    </w:lvl>
  </w:abstractNum>
  <w:abstractNum w:abstractNumId="44" w15:restartNumberingAfterBreak="0">
    <w:nsid w:val="42935588"/>
    <w:multiLevelType w:val="multilevel"/>
    <w:tmpl w:val="2E920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39A1C53"/>
    <w:multiLevelType w:val="multilevel"/>
    <w:tmpl w:val="A490C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5022040"/>
    <w:multiLevelType w:val="multilevel"/>
    <w:tmpl w:val="C3FE6818"/>
    <w:lvl w:ilvl="0">
      <w:start w:val="1"/>
      <w:numFmt w:val="bullet"/>
      <w:lvlText w:val=""/>
      <w:lvlJc w:val="left"/>
      <w:pPr>
        <w:tabs>
          <w:tab w:val="num" w:pos="3600"/>
        </w:tabs>
        <w:ind w:left="3600" w:hanging="360"/>
      </w:pPr>
      <w:rPr>
        <w:rFonts w:ascii="Symbol" w:hAnsi="Symbol" w:hint="default"/>
        <w:sz w:val="20"/>
      </w:rPr>
    </w:lvl>
    <w:lvl w:ilvl="1" w:tentative="1">
      <w:start w:val="1"/>
      <w:numFmt w:val="bullet"/>
      <w:lvlText w:val="o"/>
      <w:lvlJc w:val="left"/>
      <w:pPr>
        <w:tabs>
          <w:tab w:val="num" w:pos="4320"/>
        </w:tabs>
        <w:ind w:left="4320" w:hanging="360"/>
      </w:pPr>
      <w:rPr>
        <w:rFonts w:ascii="Courier New" w:hAnsi="Courier New" w:hint="default"/>
        <w:sz w:val="20"/>
      </w:rPr>
    </w:lvl>
    <w:lvl w:ilvl="2" w:tentative="1">
      <w:start w:val="1"/>
      <w:numFmt w:val="bullet"/>
      <w:lvlText w:val=""/>
      <w:lvlJc w:val="left"/>
      <w:pPr>
        <w:tabs>
          <w:tab w:val="num" w:pos="5040"/>
        </w:tabs>
        <w:ind w:left="5040" w:hanging="360"/>
      </w:pPr>
      <w:rPr>
        <w:rFonts w:ascii="Wingdings" w:hAnsi="Wingdings" w:hint="default"/>
        <w:sz w:val="20"/>
      </w:rPr>
    </w:lvl>
    <w:lvl w:ilvl="3" w:tentative="1">
      <w:start w:val="1"/>
      <w:numFmt w:val="bullet"/>
      <w:lvlText w:val=""/>
      <w:lvlJc w:val="left"/>
      <w:pPr>
        <w:tabs>
          <w:tab w:val="num" w:pos="5760"/>
        </w:tabs>
        <w:ind w:left="5760" w:hanging="360"/>
      </w:pPr>
      <w:rPr>
        <w:rFonts w:ascii="Wingdings" w:hAnsi="Wingdings" w:hint="default"/>
        <w:sz w:val="20"/>
      </w:rPr>
    </w:lvl>
    <w:lvl w:ilvl="4" w:tentative="1">
      <w:start w:val="1"/>
      <w:numFmt w:val="bullet"/>
      <w:lvlText w:val=""/>
      <w:lvlJc w:val="left"/>
      <w:pPr>
        <w:tabs>
          <w:tab w:val="num" w:pos="6480"/>
        </w:tabs>
        <w:ind w:left="6480" w:hanging="360"/>
      </w:pPr>
      <w:rPr>
        <w:rFonts w:ascii="Wingdings" w:hAnsi="Wingdings" w:hint="default"/>
        <w:sz w:val="20"/>
      </w:rPr>
    </w:lvl>
    <w:lvl w:ilvl="5" w:tentative="1">
      <w:start w:val="1"/>
      <w:numFmt w:val="bullet"/>
      <w:lvlText w:val=""/>
      <w:lvlJc w:val="left"/>
      <w:pPr>
        <w:tabs>
          <w:tab w:val="num" w:pos="7200"/>
        </w:tabs>
        <w:ind w:left="7200" w:hanging="360"/>
      </w:pPr>
      <w:rPr>
        <w:rFonts w:ascii="Wingdings" w:hAnsi="Wingdings" w:hint="default"/>
        <w:sz w:val="20"/>
      </w:rPr>
    </w:lvl>
    <w:lvl w:ilvl="6" w:tentative="1">
      <w:start w:val="1"/>
      <w:numFmt w:val="bullet"/>
      <w:lvlText w:val=""/>
      <w:lvlJc w:val="left"/>
      <w:pPr>
        <w:tabs>
          <w:tab w:val="num" w:pos="7920"/>
        </w:tabs>
        <w:ind w:left="7920" w:hanging="360"/>
      </w:pPr>
      <w:rPr>
        <w:rFonts w:ascii="Wingdings" w:hAnsi="Wingdings" w:hint="default"/>
        <w:sz w:val="20"/>
      </w:rPr>
    </w:lvl>
    <w:lvl w:ilvl="7" w:tentative="1">
      <w:start w:val="1"/>
      <w:numFmt w:val="bullet"/>
      <w:lvlText w:val=""/>
      <w:lvlJc w:val="left"/>
      <w:pPr>
        <w:tabs>
          <w:tab w:val="num" w:pos="8640"/>
        </w:tabs>
        <w:ind w:left="8640" w:hanging="360"/>
      </w:pPr>
      <w:rPr>
        <w:rFonts w:ascii="Wingdings" w:hAnsi="Wingdings" w:hint="default"/>
        <w:sz w:val="20"/>
      </w:rPr>
    </w:lvl>
    <w:lvl w:ilvl="8" w:tentative="1">
      <w:start w:val="1"/>
      <w:numFmt w:val="bullet"/>
      <w:lvlText w:val=""/>
      <w:lvlJc w:val="left"/>
      <w:pPr>
        <w:tabs>
          <w:tab w:val="num" w:pos="9360"/>
        </w:tabs>
        <w:ind w:left="9360" w:hanging="360"/>
      </w:pPr>
      <w:rPr>
        <w:rFonts w:ascii="Wingdings" w:hAnsi="Wingdings" w:hint="default"/>
        <w:sz w:val="20"/>
      </w:rPr>
    </w:lvl>
  </w:abstractNum>
  <w:abstractNum w:abstractNumId="47" w15:restartNumberingAfterBreak="0">
    <w:nsid w:val="481A5290"/>
    <w:multiLevelType w:val="multilevel"/>
    <w:tmpl w:val="5978E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827314D"/>
    <w:multiLevelType w:val="multilevel"/>
    <w:tmpl w:val="1F264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A433D0B"/>
    <w:multiLevelType w:val="multilevel"/>
    <w:tmpl w:val="28C0A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A457D17"/>
    <w:multiLevelType w:val="hybridMultilevel"/>
    <w:tmpl w:val="6F5CAF7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1" w15:restartNumberingAfterBreak="0">
    <w:nsid w:val="4A4613F9"/>
    <w:multiLevelType w:val="multilevel"/>
    <w:tmpl w:val="B5E45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F2631EB"/>
    <w:multiLevelType w:val="hybridMultilevel"/>
    <w:tmpl w:val="937EBF14"/>
    <w:lvl w:ilvl="0" w:tplc="FFFFFFF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150CB314">
      <w:numFmt w:val="bullet"/>
      <w:lvlText w:val="-"/>
      <w:lvlJc w:val="left"/>
      <w:pPr>
        <w:ind w:left="2880" w:hanging="360"/>
      </w:pPr>
      <w:rPr>
        <w:rFonts w:ascii="Cambria" w:eastAsiaTheme="minorEastAsia" w:hAnsi="Cambria" w:cstheme="minorBidi" w:hint="default"/>
        <w:lang w:bidi="ar-SA"/>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3" w15:restartNumberingAfterBreak="0">
    <w:nsid w:val="50701EBF"/>
    <w:multiLevelType w:val="multilevel"/>
    <w:tmpl w:val="7FAC9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55D26F3"/>
    <w:multiLevelType w:val="multilevel"/>
    <w:tmpl w:val="CC86B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5A31300"/>
    <w:multiLevelType w:val="multilevel"/>
    <w:tmpl w:val="2C26218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6" w15:restartNumberingAfterBreak="0">
    <w:nsid w:val="57454D21"/>
    <w:multiLevelType w:val="multilevel"/>
    <w:tmpl w:val="4D9E2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8E168A7"/>
    <w:multiLevelType w:val="multilevel"/>
    <w:tmpl w:val="23C25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9A25A2B"/>
    <w:multiLevelType w:val="multilevel"/>
    <w:tmpl w:val="EA882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CC251B5"/>
    <w:multiLevelType w:val="multilevel"/>
    <w:tmpl w:val="B4A4B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37841D7"/>
    <w:multiLevelType w:val="multilevel"/>
    <w:tmpl w:val="466AC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94F5914"/>
    <w:multiLevelType w:val="multilevel"/>
    <w:tmpl w:val="4B569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B1857FF"/>
    <w:multiLevelType w:val="multilevel"/>
    <w:tmpl w:val="2DD00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B2E1046"/>
    <w:multiLevelType w:val="hybridMultilevel"/>
    <w:tmpl w:val="162C143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6FC40797"/>
    <w:multiLevelType w:val="hybridMultilevel"/>
    <w:tmpl w:val="A27845EE"/>
    <w:lvl w:ilvl="0" w:tplc="2488CC0E">
      <w:numFmt w:val="bullet"/>
      <w:lvlText w:val="-"/>
      <w:lvlJc w:val="left"/>
      <w:pPr>
        <w:ind w:left="720" w:hanging="360"/>
      </w:pPr>
      <w:rPr>
        <w:rFonts w:ascii="Cambria" w:eastAsiaTheme="minorEastAsia"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70732C84"/>
    <w:multiLevelType w:val="multilevel"/>
    <w:tmpl w:val="EF30B5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6A90385"/>
    <w:multiLevelType w:val="multilevel"/>
    <w:tmpl w:val="7ACA0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77D365B"/>
    <w:multiLevelType w:val="hybridMultilevel"/>
    <w:tmpl w:val="071871D4"/>
    <w:lvl w:ilvl="0" w:tplc="04090001">
      <w:start w:val="1"/>
      <w:numFmt w:val="bullet"/>
      <w:lvlText w:val=""/>
      <w:lvlJc w:val="left"/>
      <w:pPr>
        <w:ind w:left="1170" w:hanging="360"/>
      </w:pPr>
      <w:rPr>
        <w:rFonts w:ascii="Symbol" w:hAnsi="Symbol"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68" w15:restartNumberingAfterBreak="0">
    <w:nsid w:val="796A1E7D"/>
    <w:multiLevelType w:val="hybridMultilevel"/>
    <w:tmpl w:val="0A3A8E4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7F7F751B"/>
    <w:multiLevelType w:val="hybridMultilevel"/>
    <w:tmpl w:val="CDC8FBF2"/>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num w:numId="1" w16cid:durableId="1196695473">
    <w:abstractNumId w:val="5"/>
  </w:num>
  <w:num w:numId="2" w16cid:durableId="57090900">
    <w:abstractNumId w:val="3"/>
  </w:num>
  <w:num w:numId="3" w16cid:durableId="1555389566">
    <w:abstractNumId w:val="2"/>
  </w:num>
  <w:num w:numId="4" w16cid:durableId="1019968871">
    <w:abstractNumId w:val="4"/>
  </w:num>
  <w:num w:numId="5" w16cid:durableId="1996647149">
    <w:abstractNumId w:val="1"/>
  </w:num>
  <w:num w:numId="6" w16cid:durableId="906917902">
    <w:abstractNumId w:val="0"/>
  </w:num>
  <w:num w:numId="7" w16cid:durableId="38094639">
    <w:abstractNumId w:val="39"/>
  </w:num>
  <w:num w:numId="8" w16cid:durableId="680473733">
    <w:abstractNumId w:val="52"/>
  </w:num>
  <w:num w:numId="9" w16cid:durableId="564219476">
    <w:abstractNumId w:val="64"/>
  </w:num>
  <w:num w:numId="10" w16cid:durableId="1478257524">
    <w:abstractNumId w:val="18"/>
  </w:num>
  <w:num w:numId="11" w16cid:durableId="244343400">
    <w:abstractNumId w:val="33"/>
  </w:num>
  <w:num w:numId="12" w16cid:durableId="1471677259">
    <w:abstractNumId w:val="25"/>
  </w:num>
  <w:num w:numId="13" w16cid:durableId="1900944733">
    <w:abstractNumId w:val="66"/>
  </w:num>
  <w:num w:numId="14" w16cid:durableId="309597483">
    <w:abstractNumId w:val="13"/>
  </w:num>
  <w:num w:numId="15" w16cid:durableId="125900269">
    <w:abstractNumId w:val="51"/>
  </w:num>
  <w:num w:numId="16" w16cid:durableId="246615701">
    <w:abstractNumId w:val="63"/>
  </w:num>
  <w:num w:numId="17" w16cid:durableId="75133024">
    <w:abstractNumId w:val="35"/>
  </w:num>
  <w:num w:numId="18" w16cid:durableId="397673351">
    <w:abstractNumId w:val="68"/>
  </w:num>
  <w:num w:numId="19" w16cid:durableId="620305030">
    <w:abstractNumId w:val="27"/>
  </w:num>
  <w:num w:numId="20" w16cid:durableId="153881406">
    <w:abstractNumId w:val="59"/>
  </w:num>
  <w:num w:numId="21" w16cid:durableId="2079398161">
    <w:abstractNumId w:val="50"/>
  </w:num>
  <w:num w:numId="22" w16cid:durableId="1182546928">
    <w:abstractNumId w:val="32"/>
  </w:num>
  <w:num w:numId="23" w16cid:durableId="1541236592">
    <w:abstractNumId w:val="46"/>
  </w:num>
  <w:num w:numId="24" w16cid:durableId="1660498225">
    <w:abstractNumId w:val="42"/>
  </w:num>
  <w:num w:numId="25" w16cid:durableId="2116561827">
    <w:abstractNumId w:val="11"/>
  </w:num>
  <w:num w:numId="26" w16cid:durableId="1161311970">
    <w:abstractNumId w:val="43"/>
  </w:num>
  <w:num w:numId="27" w16cid:durableId="1530996680">
    <w:abstractNumId w:val="31"/>
  </w:num>
  <w:num w:numId="28" w16cid:durableId="1080248488">
    <w:abstractNumId w:val="30"/>
  </w:num>
  <w:num w:numId="29" w16cid:durableId="1578976390">
    <w:abstractNumId w:val="16"/>
  </w:num>
  <w:num w:numId="30" w16cid:durableId="54206202">
    <w:abstractNumId w:val="41"/>
  </w:num>
  <w:num w:numId="31" w16cid:durableId="1464537374">
    <w:abstractNumId w:val="60"/>
  </w:num>
  <w:num w:numId="32" w16cid:durableId="1929918685">
    <w:abstractNumId w:val="15"/>
  </w:num>
  <w:num w:numId="33" w16cid:durableId="984361677">
    <w:abstractNumId w:val="48"/>
  </w:num>
  <w:num w:numId="34" w16cid:durableId="280234370">
    <w:abstractNumId w:val="23"/>
  </w:num>
  <w:num w:numId="35" w16cid:durableId="71435814">
    <w:abstractNumId w:val="40"/>
  </w:num>
  <w:num w:numId="36" w16cid:durableId="1269657997">
    <w:abstractNumId w:val="62"/>
  </w:num>
  <w:num w:numId="37" w16cid:durableId="250510262">
    <w:abstractNumId w:val="12"/>
  </w:num>
  <w:num w:numId="38" w16cid:durableId="1909072884">
    <w:abstractNumId w:val="22"/>
  </w:num>
  <w:num w:numId="39" w16cid:durableId="829250033">
    <w:abstractNumId w:val="28"/>
  </w:num>
  <w:num w:numId="40" w16cid:durableId="602613585">
    <w:abstractNumId w:val="47"/>
  </w:num>
  <w:num w:numId="41" w16cid:durableId="858353786">
    <w:abstractNumId w:val="29"/>
  </w:num>
  <w:num w:numId="42" w16cid:durableId="975261364">
    <w:abstractNumId w:val="58"/>
  </w:num>
  <w:num w:numId="43" w16cid:durableId="1294361721">
    <w:abstractNumId w:val="17"/>
  </w:num>
  <w:num w:numId="44" w16cid:durableId="1842425166">
    <w:abstractNumId w:val="36"/>
  </w:num>
  <w:num w:numId="45" w16cid:durableId="1117216040">
    <w:abstractNumId w:val="54"/>
  </w:num>
  <w:num w:numId="46" w16cid:durableId="654377550">
    <w:abstractNumId w:val="10"/>
  </w:num>
  <w:num w:numId="47" w16cid:durableId="319039182">
    <w:abstractNumId w:val="14"/>
  </w:num>
  <w:num w:numId="48" w16cid:durableId="1503547642">
    <w:abstractNumId w:val="20"/>
  </w:num>
  <w:num w:numId="49" w16cid:durableId="740256734">
    <w:abstractNumId w:val="49"/>
  </w:num>
  <w:num w:numId="50" w16cid:durableId="1406076033">
    <w:abstractNumId w:val="65"/>
  </w:num>
  <w:num w:numId="51" w16cid:durableId="370492955">
    <w:abstractNumId w:val="37"/>
  </w:num>
  <w:num w:numId="52" w16cid:durableId="1800225211">
    <w:abstractNumId w:val="55"/>
  </w:num>
  <w:num w:numId="53" w16cid:durableId="1950548111">
    <w:abstractNumId w:val="7"/>
  </w:num>
  <w:num w:numId="54" w16cid:durableId="966814992">
    <w:abstractNumId w:val="24"/>
  </w:num>
  <w:num w:numId="55" w16cid:durableId="356076837">
    <w:abstractNumId w:val="38"/>
  </w:num>
  <w:num w:numId="56" w16cid:durableId="1045102630">
    <w:abstractNumId w:val="57"/>
  </w:num>
  <w:num w:numId="57" w16cid:durableId="1000236697">
    <w:abstractNumId w:val="56"/>
  </w:num>
  <w:num w:numId="58" w16cid:durableId="715735234">
    <w:abstractNumId w:val="53"/>
  </w:num>
  <w:num w:numId="59" w16cid:durableId="1181431442">
    <w:abstractNumId w:val="6"/>
  </w:num>
  <w:num w:numId="60" w16cid:durableId="26103334">
    <w:abstractNumId w:val="45"/>
  </w:num>
  <w:num w:numId="61" w16cid:durableId="215170608">
    <w:abstractNumId w:val="44"/>
  </w:num>
  <w:num w:numId="62" w16cid:durableId="1572929957">
    <w:abstractNumId w:val="9"/>
  </w:num>
  <w:num w:numId="63" w16cid:durableId="2072999863">
    <w:abstractNumId w:val="69"/>
  </w:num>
  <w:num w:numId="64" w16cid:durableId="1654749435">
    <w:abstractNumId w:val="8"/>
  </w:num>
  <w:num w:numId="65" w16cid:durableId="1465346457">
    <w:abstractNumId w:val="34"/>
  </w:num>
  <w:num w:numId="66" w16cid:durableId="1999768529">
    <w:abstractNumId w:val="61"/>
  </w:num>
  <w:num w:numId="67" w16cid:durableId="1459451752">
    <w:abstractNumId w:val="21"/>
  </w:num>
  <w:num w:numId="68" w16cid:durableId="1750302117">
    <w:abstractNumId w:val="67"/>
  </w:num>
  <w:num w:numId="69" w16cid:durableId="1626085877">
    <w:abstractNumId w:val="19"/>
  </w:num>
  <w:num w:numId="70" w16cid:durableId="1859053">
    <w:abstractNumId w:val="26"/>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73233"/>
    <w:rsid w:val="00011F48"/>
    <w:rsid w:val="000222DE"/>
    <w:rsid w:val="00022507"/>
    <w:rsid w:val="00062FF8"/>
    <w:rsid w:val="000914F1"/>
    <w:rsid w:val="0009456C"/>
    <w:rsid w:val="000A4DB5"/>
    <w:rsid w:val="000A766A"/>
    <w:rsid w:val="000A7EC6"/>
    <w:rsid w:val="000E710B"/>
    <w:rsid w:val="00115352"/>
    <w:rsid w:val="001370A7"/>
    <w:rsid w:val="00144EDF"/>
    <w:rsid w:val="00162799"/>
    <w:rsid w:val="001666AB"/>
    <w:rsid w:val="00187A87"/>
    <w:rsid w:val="001918A7"/>
    <w:rsid w:val="00194867"/>
    <w:rsid w:val="001971F7"/>
    <w:rsid w:val="00197D14"/>
    <w:rsid w:val="001B4663"/>
    <w:rsid w:val="001C0527"/>
    <w:rsid w:val="001C36AB"/>
    <w:rsid w:val="002002C8"/>
    <w:rsid w:val="00217B1C"/>
    <w:rsid w:val="00230337"/>
    <w:rsid w:val="00231A9D"/>
    <w:rsid w:val="00246A94"/>
    <w:rsid w:val="002503D9"/>
    <w:rsid w:val="0025589C"/>
    <w:rsid w:val="00266FD2"/>
    <w:rsid w:val="002708C5"/>
    <w:rsid w:val="002B30A3"/>
    <w:rsid w:val="002B599E"/>
    <w:rsid w:val="002B6FEA"/>
    <w:rsid w:val="002C1B20"/>
    <w:rsid w:val="002D3E1E"/>
    <w:rsid w:val="002E26E1"/>
    <w:rsid w:val="002E4419"/>
    <w:rsid w:val="002F1C7F"/>
    <w:rsid w:val="002F68C6"/>
    <w:rsid w:val="00325B1D"/>
    <w:rsid w:val="00365A2D"/>
    <w:rsid w:val="00392329"/>
    <w:rsid w:val="003A0F2D"/>
    <w:rsid w:val="003A4D33"/>
    <w:rsid w:val="003B4454"/>
    <w:rsid w:val="003C3603"/>
    <w:rsid w:val="003D150A"/>
    <w:rsid w:val="004135A2"/>
    <w:rsid w:val="00420108"/>
    <w:rsid w:val="00420527"/>
    <w:rsid w:val="00436212"/>
    <w:rsid w:val="004768D5"/>
    <w:rsid w:val="00476F3F"/>
    <w:rsid w:val="00480436"/>
    <w:rsid w:val="004A050C"/>
    <w:rsid w:val="004A1BDB"/>
    <w:rsid w:val="004A23D2"/>
    <w:rsid w:val="004A3C77"/>
    <w:rsid w:val="004B65FA"/>
    <w:rsid w:val="004E00F5"/>
    <w:rsid w:val="004F2B04"/>
    <w:rsid w:val="004F719C"/>
    <w:rsid w:val="00522B66"/>
    <w:rsid w:val="005274DE"/>
    <w:rsid w:val="005316D4"/>
    <w:rsid w:val="00544740"/>
    <w:rsid w:val="005560F9"/>
    <w:rsid w:val="00556F11"/>
    <w:rsid w:val="00560A67"/>
    <w:rsid w:val="00565F89"/>
    <w:rsid w:val="00585C57"/>
    <w:rsid w:val="00597D5A"/>
    <w:rsid w:val="005B7401"/>
    <w:rsid w:val="005B7A15"/>
    <w:rsid w:val="005D243B"/>
    <w:rsid w:val="005F09B2"/>
    <w:rsid w:val="005F266A"/>
    <w:rsid w:val="005F6FF6"/>
    <w:rsid w:val="005F71AD"/>
    <w:rsid w:val="00605AE2"/>
    <w:rsid w:val="00610B00"/>
    <w:rsid w:val="00614C30"/>
    <w:rsid w:val="00616D15"/>
    <w:rsid w:val="006228C1"/>
    <w:rsid w:val="00626899"/>
    <w:rsid w:val="00655546"/>
    <w:rsid w:val="006611B0"/>
    <w:rsid w:val="00661A0B"/>
    <w:rsid w:val="006644F4"/>
    <w:rsid w:val="00677ECE"/>
    <w:rsid w:val="00693C8F"/>
    <w:rsid w:val="00693FE7"/>
    <w:rsid w:val="006B6671"/>
    <w:rsid w:val="006C5815"/>
    <w:rsid w:val="006D2336"/>
    <w:rsid w:val="006F18C4"/>
    <w:rsid w:val="006F2028"/>
    <w:rsid w:val="006F3878"/>
    <w:rsid w:val="007069F6"/>
    <w:rsid w:val="00722A6B"/>
    <w:rsid w:val="00724610"/>
    <w:rsid w:val="00733D50"/>
    <w:rsid w:val="00751E5C"/>
    <w:rsid w:val="00755DFB"/>
    <w:rsid w:val="00763017"/>
    <w:rsid w:val="00763F0B"/>
    <w:rsid w:val="007A55A4"/>
    <w:rsid w:val="007A6475"/>
    <w:rsid w:val="007B40FA"/>
    <w:rsid w:val="007B5C66"/>
    <w:rsid w:val="007C1362"/>
    <w:rsid w:val="007C7431"/>
    <w:rsid w:val="007D48BA"/>
    <w:rsid w:val="007D76AE"/>
    <w:rsid w:val="007E079C"/>
    <w:rsid w:val="007E5074"/>
    <w:rsid w:val="007E626D"/>
    <w:rsid w:val="007E6B19"/>
    <w:rsid w:val="007F3CF2"/>
    <w:rsid w:val="00803F5C"/>
    <w:rsid w:val="00806B74"/>
    <w:rsid w:val="00837B7E"/>
    <w:rsid w:val="00843D45"/>
    <w:rsid w:val="0084516F"/>
    <w:rsid w:val="008621B1"/>
    <w:rsid w:val="00875655"/>
    <w:rsid w:val="00892997"/>
    <w:rsid w:val="00896F3B"/>
    <w:rsid w:val="008E58B4"/>
    <w:rsid w:val="008F23F1"/>
    <w:rsid w:val="008F7B47"/>
    <w:rsid w:val="00901C7E"/>
    <w:rsid w:val="00923AD8"/>
    <w:rsid w:val="009360ED"/>
    <w:rsid w:val="00943796"/>
    <w:rsid w:val="009713A0"/>
    <w:rsid w:val="00973233"/>
    <w:rsid w:val="00976BBF"/>
    <w:rsid w:val="00977ED9"/>
    <w:rsid w:val="0098047A"/>
    <w:rsid w:val="009832BD"/>
    <w:rsid w:val="009931CB"/>
    <w:rsid w:val="009B0399"/>
    <w:rsid w:val="009F6818"/>
    <w:rsid w:val="00A017D8"/>
    <w:rsid w:val="00A04061"/>
    <w:rsid w:val="00A06056"/>
    <w:rsid w:val="00A1524F"/>
    <w:rsid w:val="00A241F2"/>
    <w:rsid w:val="00A42A2F"/>
    <w:rsid w:val="00A47B75"/>
    <w:rsid w:val="00A53595"/>
    <w:rsid w:val="00A553FD"/>
    <w:rsid w:val="00A57D1F"/>
    <w:rsid w:val="00A912F1"/>
    <w:rsid w:val="00AB0048"/>
    <w:rsid w:val="00AB17AC"/>
    <w:rsid w:val="00AB5DA4"/>
    <w:rsid w:val="00AC6E18"/>
    <w:rsid w:val="00AD3BAE"/>
    <w:rsid w:val="00AE0C9C"/>
    <w:rsid w:val="00AE1560"/>
    <w:rsid w:val="00AE5100"/>
    <w:rsid w:val="00AE6821"/>
    <w:rsid w:val="00B01922"/>
    <w:rsid w:val="00B026FE"/>
    <w:rsid w:val="00B21EDE"/>
    <w:rsid w:val="00B26F4D"/>
    <w:rsid w:val="00B2779C"/>
    <w:rsid w:val="00B30AE0"/>
    <w:rsid w:val="00B449BC"/>
    <w:rsid w:val="00B606EC"/>
    <w:rsid w:val="00B73F6A"/>
    <w:rsid w:val="00B9169A"/>
    <w:rsid w:val="00B93B07"/>
    <w:rsid w:val="00BC2F9D"/>
    <w:rsid w:val="00BD21F3"/>
    <w:rsid w:val="00BE6F9D"/>
    <w:rsid w:val="00BF1768"/>
    <w:rsid w:val="00BF5C19"/>
    <w:rsid w:val="00C04DC3"/>
    <w:rsid w:val="00C17184"/>
    <w:rsid w:val="00C2244C"/>
    <w:rsid w:val="00C229FD"/>
    <w:rsid w:val="00C26966"/>
    <w:rsid w:val="00C40D50"/>
    <w:rsid w:val="00C43F1F"/>
    <w:rsid w:val="00C704A7"/>
    <w:rsid w:val="00C713E9"/>
    <w:rsid w:val="00C72A2A"/>
    <w:rsid w:val="00C77D18"/>
    <w:rsid w:val="00CA137D"/>
    <w:rsid w:val="00CB11CF"/>
    <w:rsid w:val="00CD0F80"/>
    <w:rsid w:val="00CD679F"/>
    <w:rsid w:val="00CD7830"/>
    <w:rsid w:val="00CE767D"/>
    <w:rsid w:val="00D10717"/>
    <w:rsid w:val="00D15B8C"/>
    <w:rsid w:val="00D24370"/>
    <w:rsid w:val="00D263E5"/>
    <w:rsid w:val="00D27DA6"/>
    <w:rsid w:val="00D633E7"/>
    <w:rsid w:val="00D647C7"/>
    <w:rsid w:val="00D6697F"/>
    <w:rsid w:val="00D742D8"/>
    <w:rsid w:val="00D75CA9"/>
    <w:rsid w:val="00D84C33"/>
    <w:rsid w:val="00D87AFA"/>
    <w:rsid w:val="00DA0712"/>
    <w:rsid w:val="00DB1184"/>
    <w:rsid w:val="00DC1C39"/>
    <w:rsid w:val="00DC6E65"/>
    <w:rsid w:val="00DD1595"/>
    <w:rsid w:val="00DF3429"/>
    <w:rsid w:val="00E00990"/>
    <w:rsid w:val="00E06AB1"/>
    <w:rsid w:val="00E07FCC"/>
    <w:rsid w:val="00E10CAA"/>
    <w:rsid w:val="00E23731"/>
    <w:rsid w:val="00E34224"/>
    <w:rsid w:val="00E437BD"/>
    <w:rsid w:val="00E45C86"/>
    <w:rsid w:val="00E474B0"/>
    <w:rsid w:val="00E6175A"/>
    <w:rsid w:val="00E80AF5"/>
    <w:rsid w:val="00E8376A"/>
    <w:rsid w:val="00E86F0D"/>
    <w:rsid w:val="00EC6A18"/>
    <w:rsid w:val="00EE6E65"/>
    <w:rsid w:val="00EE7BD5"/>
    <w:rsid w:val="00F05D51"/>
    <w:rsid w:val="00F16CF2"/>
    <w:rsid w:val="00F2595D"/>
    <w:rsid w:val="00F278DF"/>
    <w:rsid w:val="00F31074"/>
    <w:rsid w:val="00F41796"/>
    <w:rsid w:val="00F45F8B"/>
    <w:rsid w:val="00F525AF"/>
    <w:rsid w:val="00F66899"/>
    <w:rsid w:val="00F66B7F"/>
    <w:rsid w:val="00F7559B"/>
    <w:rsid w:val="00F94AA1"/>
    <w:rsid w:val="00F969A6"/>
    <w:rsid w:val="00FA1195"/>
    <w:rsid w:val="00FA270C"/>
    <w:rsid w:val="00FA7419"/>
    <w:rsid w:val="00FB069F"/>
    <w:rsid w:val="00FB0B56"/>
    <w:rsid w:val="00FC435C"/>
    <w:rsid w:val="00FD091A"/>
    <w:rsid w:val="00FD28FF"/>
    <w:rsid w:val="00FD3C40"/>
    <w:rsid w:val="00FF28E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29D73B8"/>
  <w15:chartTrackingRefBased/>
  <w15:docId w15:val="{F694F3D0-2C43-A64D-AD6F-73FE893534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73233"/>
    <w:pPr>
      <w:spacing w:after="200" w:line="276" w:lineRule="auto"/>
    </w:pPr>
    <w:rPr>
      <w:rFonts w:eastAsiaTheme="minorEastAsia"/>
      <w:kern w:val="0"/>
      <w:sz w:val="22"/>
      <w:szCs w:val="22"/>
      <w14:ligatures w14:val="none"/>
    </w:rPr>
  </w:style>
  <w:style w:type="paragraph" w:styleId="Heading1">
    <w:name w:val="heading 1"/>
    <w:basedOn w:val="Normal"/>
    <w:next w:val="Normal"/>
    <w:link w:val="Heading1Char"/>
    <w:uiPriority w:val="9"/>
    <w:qFormat/>
    <w:rsid w:val="0097323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7323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7323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7323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7323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732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732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732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732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7323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7323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7323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7323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7323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732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732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732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73233"/>
    <w:rPr>
      <w:rFonts w:eastAsiaTheme="majorEastAsia" w:cstheme="majorBidi"/>
      <w:color w:val="272727" w:themeColor="text1" w:themeTint="D8"/>
    </w:rPr>
  </w:style>
  <w:style w:type="paragraph" w:styleId="Title">
    <w:name w:val="Title"/>
    <w:basedOn w:val="Normal"/>
    <w:next w:val="Normal"/>
    <w:link w:val="TitleChar"/>
    <w:uiPriority w:val="10"/>
    <w:qFormat/>
    <w:rsid w:val="009732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732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732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732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73233"/>
    <w:pPr>
      <w:spacing w:before="160"/>
      <w:jc w:val="center"/>
    </w:pPr>
    <w:rPr>
      <w:i/>
      <w:iCs/>
      <w:color w:val="404040" w:themeColor="text1" w:themeTint="BF"/>
    </w:rPr>
  </w:style>
  <w:style w:type="character" w:customStyle="1" w:styleId="QuoteChar">
    <w:name w:val="Quote Char"/>
    <w:basedOn w:val="DefaultParagraphFont"/>
    <w:link w:val="Quote"/>
    <w:uiPriority w:val="29"/>
    <w:rsid w:val="00973233"/>
    <w:rPr>
      <w:i/>
      <w:iCs/>
      <w:color w:val="404040" w:themeColor="text1" w:themeTint="BF"/>
    </w:rPr>
  </w:style>
  <w:style w:type="paragraph" w:styleId="ListParagraph">
    <w:name w:val="List Paragraph"/>
    <w:basedOn w:val="Normal"/>
    <w:uiPriority w:val="34"/>
    <w:qFormat/>
    <w:rsid w:val="00973233"/>
    <w:pPr>
      <w:ind w:left="720"/>
      <w:contextualSpacing/>
    </w:pPr>
  </w:style>
  <w:style w:type="character" w:styleId="IntenseEmphasis">
    <w:name w:val="Intense Emphasis"/>
    <w:basedOn w:val="DefaultParagraphFont"/>
    <w:uiPriority w:val="21"/>
    <w:qFormat/>
    <w:rsid w:val="00973233"/>
    <w:rPr>
      <w:i/>
      <w:iCs/>
      <w:color w:val="0F4761" w:themeColor="accent1" w:themeShade="BF"/>
    </w:rPr>
  </w:style>
  <w:style w:type="paragraph" w:styleId="IntenseQuote">
    <w:name w:val="Intense Quote"/>
    <w:basedOn w:val="Normal"/>
    <w:next w:val="Normal"/>
    <w:link w:val="IntenseQuoteChar"/>
    <w:uiPriority w:val="30"/>
    <w:qFormat/>
    <w:rsid w:val="0097323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73233"/>
    <w:rPr>
      <w:i/>
      <w:iCs/>
      <w:color w:val="0F4761" w:themeColor="accent1" w:themeShade="BF"/>
    </w:rPr>
  </w:style>
  <w:style w:type="character" w:styleId="IntenseReference">
    <w:name w:val="Intense Reference"/>
    <w:basedOn w:val="DefaultParagraphFont"/>
    <w:uiPriority w:val="32"/>
    <w:qFormat/>
    <w:rsid w:val="00973233"/>
    <w:rPr>
      <w:b/>
      <w:bCs/>
      <w:smallCaps/>
      <w:color w:val="0F4761" w:themeColor="accent1" w:themeShade="BF"/>
      <w:spacing w:val="5"/>
    </w:rPr>
  </w:style>
  <w:style w:type="paragraph" w:styleId="Header">
    <w:name w:val="header"/>
    <w:basedOn w:val="Normal"/>
    <w:link w:val="HeaderChar"/>
    <w:uiPriority w:val="99"/>
    <w:unhideWhenUsed/>
    <w:rsid w:val="00973233"/>
    <w:pPr>
      <w:tabs>
        <w:tab w:val="center" w:pos="4680"/>
        <w:tab w:val="right" w:pos="9360"/>
      </w:tabs>
      <w:spacing w:after="0" w:line="240" w:lineRule="auto"/>
    </w:pPr>
  </w:style>
  <w:style w:type="character" w:customStyle="1" w:styleId="HeaderChar">
    <w:name w:val="Header Char"/>
    <w:basedOn w:val="DefaultParagraphFont"/>
    <w:link w:val="Header"/>
    <w:uiPriority w:val="99"/>
    <w:rsid w:val="00973233"/>
    <w:rPr>
      <w:rFonts w:eastAsiaTheme="minorEastAsia"/>
      <w:kern w:val="0"/>
      <w:sz w:val="22"/>
      <w:szCs w:val="22"/>
      <w:lang w:val="en-US"/>
      <w14:ligatures w14:val="none"/>
    </w:rPr>
  </w:style>
  <w:style w:type="paragraph" w:styleId="Footer">
    <w:name w:val="footer"/>
    <w:basedOn w:val="Normal"/>
    <w:link w:val="FooterChar"/>
    <w:uiPriority w:val="99"/>
    <w:unhideWhenUsed/>
    <w:rsid w:val="00973233"/>
    <w:pPr>
      <w:tabs>
        <w:tab w:val="center" w:pos="4680"/>
        <w:tab w:val="right" w:pos="9360"/>
      </w:tabs>
      <w:spacing w:after="0" w:line="240" w:lineRule="auto"/>
    </w:pPr>
  </w:style>
  <w:style w:type="character" w:customStyle="1" w:styleId="FooterChar">
    <w:name w:val="Footer Char"/>
    <w:basedOn w:val="DefaultParagraphFont"/>
    <w:link w:val="Footer"/>
    <w:uiPriority w:val="99"/>
    <w:rsid w:val="00973233"/>
    <w:rPr>
      <w:rFonts w:eastAsiaTheme="minorEastAsia"/>
      <w:kern w:val="0"/>
      <w:sz w:val="22"/>
      <w:szCs w:val="22"/>
      <w:lang w:val="en-US"/>
      <w14:ligatures w14:val="none"/>
    </w:rPr>
  </w:style>
  <w:style w:type="paragraph" w:styleId="NoSpacing">
    <w:name w:val="No Spacing"/>
    <w:uiPriority w:val="1"/>
    <w:qFormat/>
    <w:rsid w:val="00973233"/>
    <w:pPr>
      <w:spacing w:after="0" w:line="240" w:lineRule="auto"/>
    </w:pPr>
    <w:rPr>
      <w:rFonts w:eastAsiaTheme="minorEastAsia"/>
      <w:kern w:val="0"/>
      <w:sz w:val="22"/>
      <w:szCs w:val="22"/>
      <w14:ligatures w14:val="none"/>
    </w:rPr>
  </w:style>
  <w:style w:type="paragraph" w:styleId="BodyText">
    <w:name w:val="Body Text"/>
    <w:basedOn w:val="Normal"/>
    <w:link w:val="BodyTextChar"/>
    <w:uiPriority w:val="99"/>
    <w:unhideWhenUsed/>
    <w:rsid w:val="00973233"/>
    <w:pPr>
      <w:spacing w:after="120"/>
    </w:pPr>
  </w:style>
  <w:style w:type="character" w:customStyle="1" w:styleId="BodyTextChar">
    <w:name w:val="Body Text Char"/>
    <w:basedOn w:val="DefaultParagraphFont"/>
    <w:link w:val="BodyText"/>
    <w:uiPriority w:val="99"/>
    <w:rsid w:val="00973233"/>
    <w:rPr>
      <w:rFonts w:eastAsiaTheme="minorEastAsia"/>
      <w:kern w:val="0"/>
      <w:sz w:val="22"/>
      <w:szCs w:val="22"/>
      <w:lang w:val="en-US"/>
      <w14:ligatures w14:val="none"/>
    </w:rPr>
  </w:style>
  <w:style w:type="paragraph" w:styleId="BodyText2">
    <w:name w:val="Body Text 2"/>
    <w:basedOn w:val="Normal"/>
    <w:link w:val="BodyText2Char"/>
    <w:uiPriority w:val="99"/>
    <w:unhideWhenUsed/>
    <w:rsid w:val="00973233"/>
    <w:pPr>
      <w:spacing w:after="120" w:line="480" w:lineRule="auto"/>
    </w:pPr>
  </w:style>
  <w:style w:type="character" w:customStyle="1" w:styleId="BodyText2Char">
    <w:name w:val="Body Text 2 Char"/>
    <w:basedOn w:val="DefaultParagraphFont"/>
    <w:link w:val="BodyText2"/>
    <w:uiPriority w:val="99"/>
    <w:rsid w:val="00973233"/>
    <w:rPr>
      <w:rFonts w:eastAsiaTheme="minorEastAsia"/>
      <w:kern w:val="0"/>
      <w:sz w:val="22"/>
      <w:szCs w:val="22"/>
      <w:lang w:val="en-US"/>
      <w14:ligatures w14:val="none"/>
    </w:rPr>
  </w:style>
  <w:style w:type="paragraph" w:styleId="BodyText3">
    <w:name w:val="Body Text 3"/>
    <w:basedOn w:val="Normal"/>
    <w:link w:val="BodyText3Char"/>
    <w:uiPriority w:val="99"/>
    <w:unhideWhenUsed/>
    <w:rsid w:val="00973233"/>
    <w:pPr>
      <w:spacing w:after="120"/>
    </w:pPr>
    <w:rPr>
      <w:sz w:val="16"/>
      <w:szCs w:val="16"/>
    </w:rPr>
  </w:style>
  <w:style w:type="character" w:customStyle="1" w:styleId="BodyText3Char">
    <w:name w:val="Body Text 3 Char"/>
    <w:basedOn w:val="DefaultParagraphFont"/>
    <w:link w:val="BodyText3"/>
    <w:uiPriority w:val="99"/>
    <w:rsid w:val="00973233"/>
    <w:rPr>
      <w:rFonts w:eastAsiaTheme="minorEastAsia"/>
      <w:kern w:val="0"/>
      <w:sz w:val="16"/>
      <w:szCs w:val="16"/>
      <w:lang w:val="en-US"/>
      <w14:ligatures w14:val="none"/>
    </w:rPr>
  </w:style>
  <w:style w:type="paragraph" w:styleId="List">
    <w:name w:val="List"/>
    <w:basedOn w:val="Normal"/>
    <w:uiPriority w:val="99"/>
    <w:unhideWhenUsed/>
    <w:rsid w:val="00973233"/>
    <w:pPr>
      <w:ind w:left="360" w:hanging="360"/>
      <w:contextualSpacing/>
    </w:pPr>
  </w:style>
  <w:style w:type="paragraph" w:styleId="List2">
    <w:name w:val="List 2"/>
    <w:basedOn w:val="Normal"/>
    <w:uiPriority w:val="99"/>
    <w:unhideWhenUsed/>
    <w:rsid w:val="00973233"/>
    <w:pPr>
      <w:ind w:left="720" w:hanging="360"/>
      <w:contextualSpacing/>
    </w:pPr>
  </w:style>
  <w:style w:type="paragraph" w:styleId="List3">
    <w:name w:val="List 3"/>
    <w:basedOn w:val="Normal"/>
    <w:uiPriority w:val="99"/>
    <w:unhideWhenUsed/>
    <w:rsid w:val="00973233"/>
    <w:pPr>
      <w:ind w:left="1080" w:hanging="360"/>
      <w:contextualSpacing/>
    </w:pPr>
  </w:style>
  <w:style w:type="paragraph" w:styleId="ListBullet">
    <w:name w:val="List Bullet"/>
    <w:basedOn w:val="Normal"/>
    <w:uiPriority w:val="99"/>
    <w:unhideWhenUsed/>
    <w:rsid w:val="00973233"/>
    <w:pPr>
      <w:numPr>
        <w:numId w:val="1"/>
      </w:numPr>
      <w:tabs>
        <w:tab w:val="clear" w:pos="360"/>
      </w:tabs>
      <w:ind w:left="0" w:firstLine="0"/>
      <w:contextualSpacing/>
    </w:pPr>
  </w:style>
  <w:style w:type="paragraph" w:styleId="ListBullet2">
    <w:name w:val="List Bullet 2"/>
    <w:basedOn w:val="Normal"/>
    <w:uiPriority w:val="99"/>
    <w:unhideWhenUsed/>
    <w:rsid w:val="00973233"/>
    <w:pPr>
      <w:numPr>
        <w:numId w:val="2"/>
      </w:numPr>
      <w:tabs>
        <w:tab w:val="clear" w:pos="720"/>
      </w:tabs>
      <w:ind w:left="0" w:firstLine="0"/>
      <w:contextualSpacing/>
    </w:pPr>
  </w:style>
  <w:style w:type="paragraph" w:styleId="ListBullet3">
    <w:name w:val="List Bullet 3"/>
    <w:basedOn w:val="Normal"/>
    <w:uiPriority w:val="99"/>
    <w:unhideWhenUsed/>
    <w:rsid w:val="00973233"/>
    <w:pPr>
      <w:numPr>
        <w:numId w:val="3"/>
      </w:numPr>
      <w:tabs>
        <w:tab w:val="clear" w:pos="1080"/>
      </w:tabs>
      <w:ind w:left="0" w:firstLine="0"/>
      <w:contextualSpacing/>
    </w:pPr>
  </w:style>
  <w:style w:type="paragraph" w:styleId="ListNumber">
    <w:name w:val="List Number"/>
    <w:basedOn w:val="Normal"/>
    <w:uiPriority w:val="99"/>
    <w:unhideWhenUsed/>
    <w:rsid w:val="00973233"/>
    <w:pPr>
      <w:numPr>
        <w:numId w:val="4"/>
      </w:numPr>
      <w:tabs>
        <w:tab w:val="clear" w:pos="360"/>
      </w:tabs>
      <w:ind w:left="0" w:firstLine="0"/>
      <w:contextualSpacing/>
    </w:pPr>
  </w:style>
  <w:style w:type="paragraph" w:styleId="ListNumber2">
    <w:name w:val="List Number 2"/>
    <w:basedOn w:val="Normal"/>
    <w:uiPriority w:val="99"/>
    <w:unhideWhenUsed/>
    <w:rsid w:val="00973233"/>
    <w:pPr>
      <w:numPr>
        <w:numId w:val="5"/>
      </w:numPr>
      <w:tabs>
        <w:tab w:val="clear" w:pos="720"/>
      </w:tabs>
      <w:ind w:left="0" w:firstLine="0"/>
      <w:contextualSpacing/>
    </w:pPr>
  </w:style>
  <w:style w:type="paragraph" w:styleId="ListNumber3">
    <w:name w:val="List Number 3"/>
    <w:basedOn w:val="Normal"/>
    <w:uiPriority w:val="99"/>
    <w:unhideWhenUsed/>
    <w:rsid w:val="00973233"/>
    <w:pPr>
      <w:numPr>
        <w:numId w:val="6"/>
      </w:numPr>
      <w:tabs>
        <w:tab w:val="clear" w:pos="1080"/>
      </w:tabs>
      <w:ind w:left="0" w:firstLine="0"/>
      <w:contextualSpacing/>
    </w:pPr>
  </w:style>
  <w:style w:type="paragraph" w:styleId="ListContinue">
    <w:name w:val="List Continue"/>
    <w:basedOn w:val="Normal"/>
    <w:uiPriority w:val="99"/>
    <w:unhideWhenUsed/>
    <w:rsid w:val="00973233"/>
    <w:pPr>
      <w:spacing w:after="120"/>
      <w:ind w:left="360"/>
      <w:contextualSpacing/>
    </w:pPr>
  </w:style>
  <w:style w:type="paragraph" w:styleId="ListContinue2">
    <w:name w:val="List Continue 2"/>
    <w:basedOn w:val="Normal"/>
    <w:uiPriority w:val="99"/>
    <w:unhideWhenUsed/>
    <w:rsid w:val="00973233"/>
    <w:pPr>
      <w:spacing w:after="120"/>
      <w:ind w:left="720"/>
      <w:contextualSpacing/>
    </w:pPr>
  </w:style>
  <w:style w:type="paragraph" w:styleId="ListContinue3">
    <w:name w:val="List Continue 3"/>
    <w:basedOn w:val="Normal"/>
    <w:uiPriority w:val="99"/>
    <w:unhideWhenUsed/>
    <w:rsid w:val="00973233"/>
    <w:pPr>
      <w:spacing w:after="120"/>
      <w:ind w:left="1080"/>
      <w:contextualSpacing/>
    </w:pPr>
  </w:style>
  <w:style w:type="paragraph" w:styleId="MacroText">
    <w:name w:val="macro"/>
    <w:link w:val="MacroTextChar"/>
    <w:uiPriority w:val="99"/>
    <w:unhideWhenUsed/>
    <w:rsid w:val="00973233"/>
    <w:pPr>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kern w:val="0"/>
      <w:sz w:val="20"/>
      <w:szCs w:val="20"/>
      <w14:ligatures w14:val="none"/>
    </w:rPr>
  </w:style>
  <w:style w:type="character" w:customStyle="1" w:styleId="MacroTextChar">
    <w:name w:val="Macro Text Char"/>
    <w:basedOn w:val="DefaultParagraphFont"/>
    <w:link w:val="MacroText"/>
    <w:uiPriority w:val="99"/>
    <w:rsid w:val="00973233"/>
    <w:rPr>
      <w:rFonts w:ascii="Courier" w:eastAsiaTheme="minorEastAsia" w:hAnsi="Courier"/>
      <w:kern w:val="0"/>
      <w:sz w:val="20"/>
      <w:szCs w:val="20"/>
      <w:lang w:val="en-US"/>
      <w14:ligatures w14:val="none"/>
    </w:rPr>
  </w:style>
  <w:style w:type="paragraph" w:styleId="Caption">
    <w:name w:val="caption"/>
    <w:basedOn w:val="Normal"/>
    <w:next w:val="Normal"/>
    <w:uiPriority w:val="35"/>
    <w:semiHidden/>
    <w:unhideWhenUsed/>
    <w:qFormat/>
    <w:rsid w:val="00973233"/>
    <w:pPr>
      <w:spacing w:line="240" w:lineRule="auto"/>
    </w:pPr>
    <w:rPr>
      <w:b/>
      <w:bCs/>
      <w:color w:val="156082" w:themeColor="accent1"/>
      <w:sz w:val="18"/>
      <w:szCs w:val="18"/>
    </w:rPr>
  </w:style>
  <w:style w:type="character" w:styleId="Strong">
    <w:name w:val="Strong"/>
    <w:basedOn w:val="DefaultParagraphFont"/>
    <w:uiPriority w:val="22"/>
    <w:qFormat/>
    <w:rsid w:val="00973233"/>
    <w:rPr>
      <w:b/>
      <w:bCs/>
    </w:rPr>
  </w:style>
  <w:style w:type="character" w:styleId="Emphasis">
    <w:name w:val="Emphasis"/>
    <w:basedOn w:val="DefaultParagraphFont"/>
    <w:uiPriority w:val="20"/>
    <w:qFormat/>
    <w:rsid w:val="00973233"/>
    <w:rPr>
      <w:i/>
      <w:iCs/>
    </w:rPr>
  </w:style>
  <w:style w:type="character" w:styleId="SubtleEmphasis">
    <w:name w:val="Subtle Emphasis"/>
    <w:basedOn w:val="DefaultParagraphFont"/>
    <w:uiPriority w:val="19"/>
    <w:qFormat/>
    <w:rsid w:val="00973233"/>
    <w:rPr>
      <w:i/>
      <w:iCs/>
      <w:color w:val="808080" w:themeColor="text1" w:themeTint="7F"/>
    </w:rPr>
  </w:style>
  <w:style w:type="character" w:styleId="SubtleReference">
    <w:name w:val="Subtle Reference"/>
    <w:basedOn w:val="DefaultParagraphFont"/>
    <w:uiPriority w:val="31"/>
    <w:qFormat/>
    <w:rsid w:val="00973233"/>
    <w:rPr>
      <w:smallCaps/>
      <w:color w:val="E97132" w:themeColor="accent2"/>
      <w:u w:val="single"/>
    </w:rPr>
  </w:style>
  <w:style w:type="character" w:styleId="BookTitle">
    <w:name w:val="Book Title"/>
    <w:basedOn w:val="DefaultParagraphFont"/>
    <w:uiPriority w:val="33"/>
    <w:qFormat/>
    <w:rsid w:val="00973233"/>
    <w:rPr>
      <w:b/>
      <w:bCs/>
      <w:smallCaps/>
      <w:spacing w:val="5"/>
    </w:rPr>
  </w:style>
  <w:style w:type="paragraph" w:styleId="TOCHeading">
    <w:name w:val="TOC Heading"/>
    <w:basedOn w:val="Heading1"/>
    <w:next w:val="Normal"/>
    <w:uiPriority w:val="39"/>
    <w:semiHidden/>
    <w:unhideWhenUsed/>
    <w:qFormat/>
    <w:rsid w:val="00973233"/>
    <w:pPr>
      <w:spacing w:before="480" w:after="0"/>
      <w:outlineLvl w:val="9"/>
    </w:pPr>
    <w:rPr>
      <w:b/>
      <w:bCs/>
      <w:sz w:val="28"/>
      <w:szCs w:val="28"/>
    </w:rPr>
  </w:style>
  <w:style w:type="table" w:styleId="TableGrid">
    <w:name w:val="Table Grid"/>
    <w:basedOn w:val="TableNormal"/>
    <w:uiPriority w:val="39"/>
    <w:rsid w:val="00973233"/>
    <w:pPr>
      <w:spacing w:after="0" w:line="240" w:lineRule="auto"/>
    </w:pPr>
    <w:rPr>
      <w:rFonts w:eastAsiaTheme="minorEastAsia"/>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973233"/>
    <w:pPr>
      <w:spacing w:after="0" w:line="240" w:lineRule="auto"/>
    </w:pPr>
    <w:rPr>
      <w:rFonts w:eastAsiaTheme="minorEastAsia"/>
      <w:color w:val="000000" w:themeColor="text1" w:themeShade="BF"/>
      <w:kern w:val="0"/>
      <w:sz w:val="22"/>
      <w:szCs w:val="22"/>
      <w14:ligatures w14:val="none"/>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973233"/>
    <w:pPr>
      <w:spacing w:after="0" w:line="240" w:lineRule="auto"/>
    </w:pPr>
    <w:rPr>
      <w:rFonts w:eastAsiaTheme="minorEastAsia"/>
      <w:color w:val="0F4761" w:themeColor="accent1" w:themeShade="BF"/>
      <w:kern w:val="0"/>
      <w:sz w:val="22"/>
      <w:szCs w:val="22"/>
      <w14:ligatures w14:val="none"/>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973233"/>
    <w:pPr>
      <w:spacing w:after="0" w:line="240" w:lineRule="auto"/>
    </w:pPr>
    <w:rPr>
      <w:rFonts w:eastAsiaTheme="minorEastAsia"/>
      <w:color w:val="BF4E14" w:themeColor="accent2" w:themeShade="BF"/>
      <w:kern w:val="0"/>
      <w:sz w:val="22"/>
      <w:szCs w:val="22"/>
      <w14:ligatures w14:val="none"/>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left w:val="nil"/>
          <w:right w:val="nil"/>
          <w:insideH w:val="nil"/>
          <w:insideV w:val="nil"/>
        </w:tcBorders>
        <w:shd w:val="clear" w:color="auto" w:fill="F9DBCC" w:themeFill="accent2" w:themeFillTint="3F"/>
      </w:tcPr>
    </w:tblStylePr>
  </w:style>
  <w:style w:type="table" w:styleId="LightShading-Accent3">
    <w:name w:val="Light Shading Accent 3"/>
    <w:basedOn w:val="TableNormal"/>
    <w:uiPriority w:val="60"/>
    <w:rsid w:val="00973233"/>
    <w:pPr>
      <w:spacing w:after="0" w:line="240" w:lineRule="auto"/>
    </w:pPr>
    <w:rPr>
      <w:rFonts w:eastAsiaTheme="minorEastAsia"/>
      <w:color w:val="124F1A" w:themeColor="accent3" w:themeShade="BF"/>
      <w:kern w:val="0"/>
      <w:sz w:val="22"/>
      <w:szCs w:val="22"/>
      <w14:ligatures w14:val="none"/>
    </w:rPr>
    <w:tblPr>
      <w:tblStyleRowBandSize w:val="1"/>
      <w:tblStyleColBandSize w:val="1"/>
      <w:tblBorders>
        <w:top w:val="single" w:sz="8" w:space="0" w:color="196B24" w:themeColor="accent3"/>
        <w:bottom w:val="single" w:sz="8" w:space="0" w:color="196B24" w:themeColor="accent3"/>
      </w:tblBorders>
    </w:tblPr>
    <w:tblStylePr w:type="fir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la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left w:val="nil"/>
          <w:right w:val="nil"/>
          <w:insideH w:val="nil"/>
          <w:insideV w:val="nil"/>
        </w:tcBorders>
        <w:shd w:val="clear" w:color="auto" w:fill="B3EDBA" w:themeFill="accent3" w:themeFillTint="3F"/>
      </w:tcPr>
    </w:tblStylePr>
  </w:style>
  <w:style w:type="table" w:styleId="LightShading-Accent4">
    <w:name w:val="Light Shading Accent 4"/>
    <w:basedOn w:val="TableNormal"/>
    <w:uiPriority w:val="60"/>
    <w:rsid w:val="00973233"/>
    <w:pPr>
      <w:spacing w:after="0" w:line="240" w:lineRule="auto"/>
    </w:pPr>
    <w:rPr>
      <w:rFonts w:eastAsiaTheme="minorEastAsia"/>
      <w:color w:val="0B769F" w:themeColor="accent4" w:themeShade="BF"/>
      <w:kern w:val="0"/>
      <w:sz w:val="22"/>
      <w:szCs w:val="22"/>
      <w14:ligatures w14:val="none"/>
    </w:rPr>
    <w:tblPr>
      <w:tblStyleRowBandSize w:val="1"/>
      <w:tblStyleColBandSize w:val="1"/>
      <w:tblBorders>
        <w:top w:val="single" w:sz="8" w:space="0" w:color="0F9ED5" w:themeColor="accent4"/>
        <w:bottom w:val="single" w:sz="8" w:space="0" w:color="0F9ED5" w:themeColor="accent4"/>
      </w:tblBorders>
    </w:tblPr>
    <w:tblStylePr w:type="fir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la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left w:val="nil"/>
          <w:right w:val="nil"/>
          <w:insideH w:val="nil"/>
          <w:insideV w:val="nil"/>
        </w:tcBorders>
        <w:shd w:val="clear" w:color="auto" w:fill="BDE9FA" w:themeFill="accent4" w:themeFillTint="3F"/>
      </w:tcPr>
    </w:tblStylePr>
  </w:style>
  <w:style w:type="table" w:styleId="LightShading-Accent5">
    <w:name w:val="Light Shading Accent 5"/>
    <w:basedOn w:val="TableNormal"/>
    <w:uiPriority w:val="60"/>
    <w:rsid w:val="00973233"/>
    <w:pPr>
      <w:spacing w:after="0" w:line="240" w:lineRule="auto"/>
    </w:pPr>
    <w:rPr>
      <w:rFonts w:eastAsiaTheme="minorEastAsia"/>
      <w:color w:val="77206D" w:themeColor="accent5" w:themeShade="BF"/>
      <w:kern w:val="0"/>
      <w:sz w:val="22"/>
      <w:szCs w:val="22"/>
      <w14:ligatures w14:val="none"/>
    </w:rPr>
    <w:tblPr>
      <w:tblStyleRowBandSize w:val="1"/>
      <w:tblStyleColBandSize w:val="1"/>
      <w:tblBorders>
        <w:top w:val="single" w:sz="8" w:space="0" w:color="A02B93" w:themeColor="accent5"/>
        <w:bottom w:val="single" w:sz="8" w:space="0" w:color="A02B93" w:themeColor="accent5"/>
      </w:tblBorders>
    </w:tblPr>
    <w:tblStylePr w:type="fir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la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left w:val="nil"/>
          <w:right w:val="nil"/>
          <w:insideH w:val="nil"/>
          <w:insideV w:val="nil"/>
        </w:tcBorders>
        <w:shd w:val="clear" w:color="auto" w:fill="EFC3E9" w:themeFill="accent5" w:themeFillTint="3F"/>
      </w:tcPr>
    </w:tblStylePr>
  </w:style>
  <w:style w:type="table" w:styleId="LightShading-Accent6">
    <w:name w:val="Light Shading Accent 6"/>
    <w:basedOn w:val="TableNormal"/>
    <w:uiPriority w:val="60"/>
    <w:rsid w:val="00973233"/>
    <w:pPr>
      <w:spacing w:after="0" w:line="240" w:lineRule="auto"/>
    </w:pPr>
    <w:rPr>
      <w:rFonts w:eastAsiaTheme="minorEastAsia"/>
      <w:color w:val="3A7C22" w:themeColor="accent6" w:themeShade="BF"/>
      <w:kern w:val="0"/>
      <w:sz w:val="22"/>
      <w:szCs w:val="22"/>
      <w14:ligatures w14:val="none"/>
    </w:rPr>
    <w:tblPr>
      <w:tblStyleRowBandSize w:val="1"/>
      <w:tblStyleColBandSize w:val="1"/>
      <w:tblBorders>
        <w:top w:val="single" w:sz="8" w:space="0" w:color="4EA72E" w:themeColor="accent6"/>
        <w:bottom w:val="single" w:sz="8" w:space="0" w:color="4EA72E" w:themeColor="accent6"/>
      </w:tblBorders>
    </w:tblPr>
    <w:tblStylePr w:type="fir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la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left w:val="nil"/>
          <w:right w:val="nil"/>
          <w:insideH w:val="nil"/>
          <w:insideV w:val="nil"/>
        </w:tcBorders>
        <w:shd w:val="clear" w:color="auto" w:fill="D0EFC5" w:themeFill="accent6" w:themeFillTint="3F"/>
      </w:tcPr>
    </w:tblStylePr>
  </w:style>
  <w:style w:type="table" w:styleId="LightList">
    <w:name w:val="Light List"/>
    <w:basedOn w:val="TableNormal"/>
    <w:uiPriority w:val="61"/>
    <w:rsid w:val="00973233"/>
    <w:pPr>
      <w:spacing w:after="0" w:line="240" w:lineRule="auto"/>
    </w:pPr>
    <w:rPr>
      <w:rFonts w:eastAsiaTheme="minorEastAsia"/>
      <w:kern w:val="0"/>
      <w:sz w:val="22"/>
      <w:szCs w:val="22"/>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973233"/>
    <w:pPr>
      <w:spacing w:after="0" w:line="240" w:lineRule="auto"/>
    </w:pPr>
    <w:rPr>
      <w:rFonts w:eastAsiaTheme="minorEastAsia"/>
      <w:kern w:val="0"/>
      <w:sz w:val="22"/>
      <w:szCs w:val="22"/>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pPr>
        <w:spacing w:before="0" w:after="0" w:line="240" w:lineRule="auto"/>
      </w:pPr>
      <w:rPr>
        <w:b/>
        <w:bCs/>
        <w:color w:val="FFFFFF" w:themeColor="background1"/>
      </w:rPr>
      <w:tblPr/>
      <w:tcPr>
        <w:shd w:val="clear" w:color="auto" w:fill="156082" w:themeFill="accent1"/>
      </w:tcPr>
    </w:tblStylePr>
    <w:tblStylePr w:type="lastRow">
      <w:pPr>
        <w:spacing w:before="0" w:after="0" w:line="240" w:lineRule="auto"/>
      </w:pPr>
      <w:rPr>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tcBorders>
      </w:tcPr>
    </w:tblStylePr>
    <w:tblStylePr w:type="firstCol">
      <w:rPr>
        <w:b/>
        <w:bCs/>
      </w:rPr>
    </w:tblStylePr>
    <w:tblStylePr w:type="lastCol">
      <w:rPr>
        <w:b/>
        <w:bCs/>
      </w:r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style>
  <w:style w:type="table" w:styleId="LightList-Accent2">
    <w:name w:val="Light List Accent 2"/>
    <w:basedOn w:val="TableNormal"/>
    <w:uiPriority w:val="61"/>
    <w:rsid w:val="00973233"/>
    <w:pPr>
      <w:spacing w:after="0" w:line="240" w:lineRule="auto"/>
    </w:pPr>
    <w:rPr>
      <w:rFonts w:eastAsiaTheme="minorEastAsia"/>
      <w:kern w:val="0"/>
      <w:sz w:val="22"/>
      <w:szCs w:val="22"/>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pPr>
        <w:spacing w:before="0" w:after="0" w:line="240" w:lineRule="auto"/>
      </w:pPr>
      <w:rPr>
        <w:b/>
        <w:bCs/>
        <w:color w:val="FFFFFF" w:themeColor="background1"/>
      </w:rPr>
      <w:tblPr/>
      <w:tcPr>
        <w:shd w:val="clear" w:color="auto" w:fill="E97132" w:themeFill="accent2"/>
      </w:tcPr>
    </w:tblStylePr>
    <w:tblStylePr w:type="lastRow">
      <w:pPr>
        <w:spacing w:before="0" w:after="0" w:line="240" w:lineRule="auto"/>
      </w:pPr>
      <w:rPr>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tcBorders>
      </w:tcPr>
    </w:tblStylePr>
    <w:tblStylePr w:type="firstCol">
      <w:rPr>
        <w:b/>
        <w:bCs/>
      </w:rPr>
    </w:tblStylePr>
    <w:tblStylePr w:type="lastCol">
      <w:rPr>
        <w:b/>
        <w:bCs/>
      </w:r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style>
  <w:style w:type="table" w:styleId="LightList-Accent3">
    <w:name w:val="Light List Accent 3"/>
    <w:basedOn w:val="TableNormal"/>
    <w:uiPriority w:val="61"/>
    <w:rsid w:val="00973233"/>
    <w:pPr>
      <w:spacing w:after="0" w:line="240" w:lineRule="auto"/>
    </w:pPr>
    <w:rPr>
      <w:rFonts w:eastAsiaTheme="minorEastAsia"/>
      <w:kern w:val="0"/>
      <w:sz w:val="22"/>
      <w:szCs w:val="22"/>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pPr>
        <w:spacing w:before="0" w:after="0" w:line="240" w:lineRule="auto"/>
      </w:pPr>
      <w:rPr>
        <w:b/>
        <w:bCs/>
        <w:color w:val="FFFFFF" w:themeColor="background1"/>
      </w:rPr>
      <w:tblPr/>
      <w:tcPr>
        <w:shd w:val="clear" w:color="auto" w:fill="196B24" w:themeFill="accent3"/>
      </w:tcPr>
    </w:tblStylePr>
    <w:tblStylePr w:type="lastRow">
      <w:pPr>
        <w:spacing w:before="0" w:after="0" w:line="240" w:lineRule="auto"/>
      </w:pPr>
      <w:rPr>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tcBorders>
      </w:tcPr>
    </w:tblStylePr>
    <w:tblStylePr w:type="firstCol">
      <w:rPr>
        <w:b/>
        <w:bCs/>
      </w:rPr>
    </w:tblStylePr>
    <w:tblStylePr w:type="lastCol">
      <w:rPr>
        <w:b/>
        <w:bCs/>
      </w:r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style>
  <w:style w:type="table" w:styleId="LightList-Accent4">
    <w:name w:val="Light List Accent 4"/>
    <w:basedOn w:val="TableNormal"/>
    <w:uiPriority w:val="61"/>
    <w:rsid w:val="00973233"/>
    <w:pPr>
      <w:spacing w:after="0" w:line="240" w:lineRule="auto"/>
    </w:pPr>
    <w:rPr>
      <w:rFonts w:eastAsiaTheme="minorEastAsia"/>
      <w:kern w:val="0"/>
      <w:sz w:val="22"/>
      <w:szCs w:val="22"/>
      <w14:ligatures w14:val="non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pPr>
        <w:spacing w:before="0" w:after="0" w:line="240" w:lineRule="auto"/>
      </w:pPr>
      <w:rPr>
        <w:b/>
        <w:bCs/>
        <w:color w:val="FFFFFF" w:themeColor="background1"/>
      </w:rPr>
      <w:tblPr/>
      <w:tcPr>
        <w:shd w:val="clear" w:color="auto" w:fill="0F9ED5" w:themeFill="accent4"/>
      </w:tcPr>
    </w:tblStylePr>
    <w:tblStylePr w:type="lastRow">
      <w:pPr>
        <w:spacing w:before="0" w:after="0" w:line="240" w:lineRule="auto"/>
      </w:pPr>
      <w:rPr>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tcBorders>
      </w:tcPr>
    </w:tblStylePr>
    <w:tblStylePr w:type="firstCol">
      <w:rPr>
        <w:b/>
        <w:bCs/>
      </w:rPr>
    </w:tblStylePr>
    <w:tblStylePr w:type="lastCol">
      <w:rPr>
        <w:b/>
        <w:bCs/>
      </w:r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style>
  <w:style w:type="table" w:styleId="LightList-Accent5">
    <w:name w:val="Light List Accent 5"/>
    <w:basedOn w:val="TableNormal"/>
    <w:uiPriority w:val="61"/>
    <w:rsid w:val="00973233"/>
    <w:pPr>
      <w:spacing w:after="0" w:line="240" w:lineRule="auto"/>
    </w:pPr>
    <w:rPr>
      <w:rFonts w:eastAsiaTheme="minorEastAsia"/>
      <w:kern w:val="0"/>
      <w:sz w:val="22"/>
      <w:szCs w:val="22"/>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pPr>
        <w:spacing w:before="0" w:after="0" w:line="240" w:lineRule="auto"/>
      </w:pPr>
      <w:rPr>
        <w:b/>
        <w:bCs/>
        <w:color w:val="FFFFFF" w:themeColor="background1"/>
      </w:rPr>
      <w:tblPr/>
      <w:tcPr>
        <w:shd w:val="clear" w:color="auto" w:fill="A02B93" w:themeFill="accent5"/>
      </w:tcPr>
    </w:tblStylePr>
    <w:tblStylePr w:type="lastRow">
      <w:pPr>
        <w:spacing w:before="0" w:after="0" w:line="240" w:lineRule="auto"/>
      </w:pPr>
      <w:rPr>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tcBorders>
      </w:tcPr>
    </w:tblStylePr>
    <w:tblStylePr w:type="firstCol">
      <w:rPr>
        <w:b/>
        <w:bCs/>
      </w:rPr>
    </w:tblStylePr>
    <w:tblStylePr w:type="lastCol">
      <w:rPr>
        <w:b/>
        <w:bCs/>
      </w:r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style>
  <w:style w:type="table" w:styleId="LightList-Accent6">
    <w:name w:val="Light List Accent 6"/>
    <w:basedOn w:val="TableNormal"/>
    <w:uiPriority w:val="61"/>
    <w:rsid w:val="00973233"/>
    <w:pPr>
      <w:spacing w:after="0" w:line="240" w:lineRule="auto"/>
    </w:pPr>
    <w:rPr>
      <w:rFonts w:eastAsiaTheme="minorEastAsia"/>
      <w:kern w:val="0"/>
      <w:sz w:val="22"/>
      <w:szCs w:val="22"/>
      <w14:ligatures w14:val="non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pPr>
        <w:spacing w:before="0" w:after="0" w:line="240" w:lineRule="auto"/>
      </w:pPr>
      <w:rPr>
        <w:b/>
        <w:bCs/>
        <w:color w:val="FFFFFF" w:themeColor="background1"/>
      </w:rPr>
      <w:tblPr/>
      <w:tcPr>
        <w:shd w:val="clear" w:color="auto" w:fill="4EA72E" w:themeFill="accent6"/>
      </w:tcPr>
    </w:tblStylePr>
    <w:tblStylePr w:type="lastRow">
      <w:pPr>
        <w:spacing w:before="0" w:after="0" w:line="240" w:lineRule="auto"/>
      </w:pPr>
      <w:rPr>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tcBorders>
      </w:tcPr>
    </w:tblStylePr>
    <w:tblStylePr w:type="firstCol">
      <w:rPr>
        <w:b/>
        <w:bCs/>
      </w:rPr>
    </w:tblStylePr>
    <w:tblStylePr w:type="lastCol">
      <w:rPr>
        <w:b/>
        <w:bCs/>
      </w:r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style>
  <w:style w:type="table" w:styleId="LightGrid">
    <w:name w:val="Light Grid"/>
    <w:basedOn w:val="TableNormal"/>
    <w:uiPriority w:val="62"/>
    <w:rsid w:val="00973233"/>
    <w:pPr>
      <w:spacing w:after="0" w:line="240" w:lineRule="auto"/>
    </w:pPr>
    <w:rPr>
      <w:rFonts w:eastAsiaTheme="minorEastAsia"/>
      <w:kern w:val="0"/>
      <w:sz w:val="22"/>
      <w:szCs w:val="22"/>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973233"/>
    <w:pPr>
      <w:spacing w:after="0" w:line="240" w:lineRule="auto"/>
    </w:pPr>
    <w:rPr>
      <w:rFonts w:eastAsiaTheme="minorEastAsia"/>
      <w:kern w:val="0"/>
      <w:sz w:val="22"/>
      <w:szCs w:val="22"/>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 w:type="table" w:styleId="LightGrid-Accent2">
    <w:name w:val="Light Grid Accent 2"/>
    <w:basedOn w:val="TableNormal"/>
    <w:uiPriority w:val="62"/>
    <w:rsid w:val="00973233"/>
    <w:pPr>
      <w:spacing w:after="0" w:line="240" w:lineRule="auto"/>
    </w:pPr>
    <w:rPr>
      <w:rFonts w:eastAsiaTheme="minorEastAsia"/>
      <w:kern w:val="0"/>
      <w:sz w:val="22"/>
      <w:szCs w:val="22"/>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18" w:space="0" w:color="E97132" w:themeColor="accent2"/>
          <w:right w:val="single" w:sz="8" w:space="0" w:color="E97132" w:themeColor="accent2"/>
          <w:insideH w:val="nil"/>
          <w:insideV w:val="single" w:sz="8" w:space="0" w:color="E9713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insideH w:val="nil"/>
          <w:insideV w:val="single" w:sz="8" w:space="0" w:color="E9713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shd w:val="clear" w:color="auto" w:fill="F9DBCC" w:themeFill="accent2" w:themeFillTint="3F"/>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shd w:val="clear" w:color="auto" w:fill="F9DBCC" w:themeFill="accent2" w:themeFillTint="3F"/>
      </w:tcPr>
    </w:tblStylePr>
    <w:tblStylePr w:type="band2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tcPr>
    </w:tblStylePr>
  </w:style>
  <w:style w:type="table" w:styleId="LightGrid-Accent3">
    <w:name w:val="Light Grid Accent 3"/>
    <w:basedOn w:val="TableNormal"/>
    <w:uiPriority w:val="62"/>
    <w:rsid w:val="00973233"/>
    <w:pPr>
      <w:spacing w:after="0" w:line="240" w:lineRule="auto"/>
    </w:pPr>
    <w:rPr>
      <w:rFonts w:eastAsiaTheme="minorEastAsia"/>
      <w:kern w:val="0"/>
      <w:sz w:val="22"/>
      <w:szCs w:val="22"/>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18" w:space="0" w:color="196B24" w:themeColor="accent3"/>
          <w:right w:val="single" w:sz="8" w:space="0" w:color="196B24" w:themeColor="accent3"/>
          <w:insideH w:val="nil"/>
          <w:insideV w:val="single" w:sz="8" w:space="0" w:color="196B24"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insideH w:val="nil"/>
          <w:insideV w:val="single" w:sz="8" w:space="0" w:color="196B24"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shd w:val="clear" w:color="auto" w:fill="B3EDBA" w:themeFill="accent3" w:themeFillTint="3F"/>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shd w:val="clear" w:color="auto" w:fill="B3EDBA" w:themeFill="accent3" w:themeFillTint="3F"/>
      </w:tcPr>
    </w:tblStylePr>
    <w:tblStylePr w:type="band2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tcPr>
    </w:tblStylePr>
  </w:style>
  <w:style w:type="table" w:styleId="LightGrid-Accent4">
    <w:name w:val="Light Grid Accent 4"/>
    <w:basedOn w:val="TableNormal"/>
    <w:uiPriority w:val="62"/>
    <w:rsid w:val="00973233"/>
    <w:pPr>
      <w:spacing w:after="0" w:line="240" w:lineRule="auto"/>
    </w:pPr>
    <w:rPr>
      <w:rFonts w:eastAsiaTheme="minorEastAsia"/>
      <w:kern w:val="0"/>
      <w:sz w:val="22"/>
      <w:szCs w:val="22"/>
      <w14:ligatures w14:val="non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18" w:space="0" w:color="0F9ED5" w:themeColor="accent4"/>
          <w:right w:val="single" w:sz="8" w:space="0" w:color="0F9ED5" w:themeColor="accent4"/>
          <w:insideH w:val="nil"/>
          <w:insideV w:val="single" w:sz="8" w:space="0" w:color="0F9ED5"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insideH w:val="nil"/>
          <w:insideV w:val="single" w:sz="8" w:space="0" w:color="0F9ED5"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shd w:val="clear" w:color="auto" w:fill="BDE9FA" w:themeFill="accent4" w:themeFillTint="3F"/>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shd w:val="clear" w:color="auto" w:fill="BDE9FA" w:themeFill="accent4" w:themeFillTint="3F"/>
      </w:tcPr>
    </w:tblStylePr>
    <w:tblStylePr w:type="band2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tcPr>
    </w:tblStylePr>
  </w:style>
  <w:style w:type="table" w:styleId="LightGrid-Accent5">
    <w:name w:val="Light Grid Accent 5"/>
    <w:basedOn w:val="TableNormal"/>
    <w:uiPriority w:val="62"/>
    <w:rsid w:val="00973233"/>
    <w:pPr>
      <w:spacing w:after="0" w:line="240" w:lineRule="auto"/>
    </w:pPr>
    <w:rPr>
      <w:rFonts w:eastAsiaTheme="minorEastAsia"/>
      <w:kern w:val="0"/>
      <w:sz w:val="22"/>
      <w:szCs w:val="22"/>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18" w:space="0" w:color="A02B93" w:themeColor="accent5"/>
          <w:right w:val="single" w:sz="8" w:space="0" w:color="A02B93" w:themeColor="accent5"/>
          <w:insideH w:val="nil"/>
          <w:insideV w:val="single" w:sz="8" w:space="0" w:color="A02B93"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insideH w:val="nil"/>
          <w:insideV w:val="single" w:sz="8" w:space="0" w:color="A02B93"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shd w:val="clear" w:color="auto" w:fill="EFC3E9" w:themeFill="accent5" w:themeFillTint="3F"/>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shd w:val="clear" w:color="auto" w:fill="EFC3E9" w:themeFill="accent5" w:themeFillTint="3F"/>
      </w:tcPr>
    </w:tblStylePr>
    <w:tblStylePr w:type="band2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tcPr>
    </w:tblStylePr>
  </w:style>
  <w:style w:type="table" w:styleId="LightGrid-Accent6">
    <w:name w:val="Light Grid Accent 6"/>
    <w:basedOn w:val="TableNormal"/>
    <w:uiPriority w:val="62"/>
    <w:rsid w:val="00973233"/>
    <w:pPr>
      <w:spacing w:after="0" w:line="240" w:lineRule="auto"/>
    </w:pPr>
    <w:rPr>
      <w:rFonts w:eastAsiaTheme="minorEastAsia"/>
      <w:kern w:val="0"/>
      <w:sz w:val="22"/>
      <w:szCs w:val="22"/>
      <w14:ligatures w14:val="non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18" w:space="0" w:color="4EA72E" w:themeColor="accent6"/>
          <w:right w:val="single" w:sz="8" w:space="0" w:color="4EA72E" w:themeColor="accent6"/>
          <w:insideH w:val="nil"/>
          <w:insideV w:val="single" w:sz="8" w:space="0" w:color="4EA72E"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insideH w:val="nil"/>
          <w:insideV w:val="single" w:sz="8" w:space="0" w:color="4EA72E"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shd w:val="clear" w:color="auto" w:fill="D0EFC5" w:themeFill="accent6" w:themeFillTint="3F"/>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shd w:val="clear" w:color="auto" w:fill="D0EFC5" w:themeFill="accent6" w:themeFillTint="3F"/>
      </w:tcPr>
    </w:tblStylePr>
    <w:tblStylePr w:type="band2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tcPr>
    </w:tblStylePr>
  </w:style>
  <w:style w:type="table" w:styleId="MediumShading1">
    <w:name w:val="Medium Shading 1"/>
    <w:basedOn w:val="TableNormal"/>
    <w:uiPriority w:val="63"/>
    <w:rsid w:val="00973233"/>
    <w:pPr>
      <w:spacing w:after="0" w:line="240" w:lineRule="auto"/>
    </w:pPr>
    <w:rPr>
      <w:rFonts w:eastAsiaTheme="minorEastAsia"/>
      <w:kern w:val="0"/>
      <w:sz w:val="22"/>
      <w:szCs w:val="22"/>
      <w14:ligatures w14:val="none"/>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973233"/>
    <w:pPr>
      <w:spacing w:after="0" w:line="240" w:lineRule="auto"/>
    </w:pPr>
    <w:rPr>
      <w:rFonts w:eastAsiaTheme="minorEastAsia"/>
      <w:kern w:val="0"/>
      <w:sz w:val="22"/>
      <w:szCs w:val="22"/>
      <w14:ligatures w14:val="none"/>
    </w:r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tblBorders>
    </w:tblPr>
    <w:tblStylePr w:type="firstRow">
      <w:pPr>
        <w:spacing w:before="0" w:after="0" w:line="240" w:lineRule="auto"/>
      </w:pPr>
      <w:rPr>
        <w:b/>
        <w:bCs/>
        <w:color w:val="FFFFFF" w:themeColor="background1"/>
      </w:rPr>
      <w:tblPr/>
      <w:tcPr>
        <w:tc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shd w:val="clear" w:color="auto" w:fill="156082" w:themeFill="accent1"/>
      </w:tcPr>
    </w:tblStylePr>
    <w:tblStylePr w:type="lastRow">
      <w:pPr>
        <w:spacing w:before="0" w:after="0" w:line="240" w:lineRule="auto"/>
      </w:pPr>
      <w:rPr>
        <w:b/>
        <w:bCs/>
      </w:rPr>
      <w:tblPr/>
      <w:tcPr>
        <w:tcBorders>
          <w:top w:val="double" w:sz="6"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tcPr>
    </w:tblStylePr>
    <w:tblStylePr w:type="firstCol">
      <w:rPr>
        <w:b/>
        <w:bCs/>
      </w:rPr>
    </w:tblStylePr>
    <w:tblStylePr w:type="lastCol">
      <w:rPr>
        <w:b/>
        <w:bCs/>
      </w:rPr>
    </w:tblStylePr>
    <w:tblStylePr w:type="band1Vert">
      <w:tblPr/>
      <w:tcPr>
        <w:shd w:val="clear" w:color="auto" w:fill="B2DEF2" w:themeFill="accent1" w:themeFillTint="3F"/>
      </w:tcPr>
    </w:tblStylePr>
    <w:tblStylePr w:type="band1Horz">
      <w:tblPr/>
      <w:tcPr>
        <w:tcBorders>
          <w:insideH w:val="nil"/>
          <w:insideV w:val="nil"/>
        </w:tcBorders>
        <w:shd w:val="clear" w:color="auto" w:fill="B2DEF2"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973233"/>
    <w:pPr>
      <w:spacing w:after="0" w:line="240" w:lineRule="auto"/>
    </w:pPr>
    <w:rPr>
      <w:rFonts w:eastAsiaTheme="minorEastAsia"/>
      <w:kern w:val="0"/>
      <w:sz w:val="22"/>
      <w:szCs w:val="22"/>
      <w14:ligatures w14:val="none"/>
    </w:r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tblBorders>
    </w:tblPr>
    <w:tblStylePr w:type="firstRow">
      <w:pPr>
        <w:spacing w:before="0" w:after="0" w:line="240" w:lineRule="auto"/>
      </w:pPr>
      <w:rPr>
        <w:b/>
        <w:bCs/>
        <w:color w:val="FFFFFF" w:themeColor="background1"/>
      </w:rPr>
      <w:tblPr/>
      <w:tcPr>
        <w:tc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shd w:val="clear" w:color="auto" w:fill="E97132" w:themeFill="accent2"/>
      </w:tcPr>
    </w:tblStylePr>
    <w:tblStylePr w:type="lastRow">
      <w:pPr>
        <w:spacing w:before="0" w:after="0" w:line="240" w:lineRule="auto"/>
      </w:pPr>
      <w:rPr>
        <w:b/>
        <w:bCs/>
      </w:rPr>
      <w:tblPr/>
      <w:tcPr>
        <w:tcBorders>
          <w:top w:val="double" w:sz="6"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tcPr>
    </w:tblStylePr>
    <w:tblStylePr w:type="firstCol">
      <w:rPr>
        <w:b/>
        <w:bCs/>
      </w:rPr>
    </w:tblStylePr>
    <w:tblStylePr w:type="lastCol">
      <w:rPr>
        <w:b/>
        <w:bCs/>
      </w:rPr>
    </w:tblStylePr>
    <w:tblStylePr w:type="band1Vert">
      <w:tblPr/>
      <w:tcPr>
        <w:shd w:val="clear" w:color="auto" w:fill="F9DBCC" w:themeFill="accent2" w:themeFillTint="3F"/>
      </w:tcPr>
    </w:tblStylePr>
    <w:tblStylePr w:type="band1Horz">
      <w:tblPr/>
      <w:tcPr>
        <w:tcBorders>
          <w:insideH w:val="nil"/>
          <w:insideV w:val="nil"/>
        </w:tcBorders>
        <w:shd w:val="clear" w:color="auto" w:fill="F9DBCC"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973233"/>
    <w:pPr>
      <w:spacing w:after="0" w:line="240" w:lineRule="auto"/>
    </w:pPr>
    <w:rPr>
      <w:rFonts w:eastAsiaTheme="minorEastAsia"/>
      <w:kern w:val="0"/>
      <w:sz w:val="22"/>
      <w:szCs w:val="22"/>
      <w14:ligatures w14:val="none"/>
    </w:r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tblBorders>
    </w:tblPr>
    <w:tblStylePr w:type="firstRow">
      <w:pPr>
        <w:spacing w:before="0" w:after="0" w:line="240" w:lineRule="auto"/>
      </w:pPr>
      <w:rPr>
        <w:b/>
        <w:bCs/>
        <w:color w:val="FFFFFF" w:themeColor="background1"/>
      </w:rPr>
      <w:tblPr/>
      <w:tcPr>
        <w:tc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shd w:val="clear" w:color="auto" w:fill="196B24" w:themeFill="accent3"/>
      </w:tcPr>
    </w:tblStylePr>
    <w:tblStylePr w:type="lastRow">
      <w:pPr>
        <w:spacing w:before="0" w:after="0" w:line="240" w:lineRule="auto"/>
      </w:pPr>
      <w:rPr>
        <w:b/>
        <w:bCs/>
      </w:rPr>
      <w:tblPr/>
      <w:tcPr>
        <w:tcBorders>
          <w:top w:val="double" w:sz="6"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tcPr>
    </w:tblStylePr>
    <w:tblStylePr w:type="firstCol">
      <w:rPr>
        <w:b/>
        <w:bCs/>
      </w:rPr>
    </w:tblStylePr>
    <w:tblStylePr w:type="lastCol">
      <w:rPr>
        <w:b/>
        <w:bCs/>
      </w:rPr>
    </w:tblStylePr>
    <w:tblStylePr w:type="band1Vert">
      <w:tblPr/>
      <w:tcPr>
        <w:shd w:val="clear" w:color="auto" w:fill="B3EDBA" w:themeFill="accent3" w:themeFillTint="3F"/>
      </w:tcPr>
    </w:tblStylePr>
    <w:tblStylePr w:type="band1Horz">
      <w:tblPr/>
      <w:tcPr>
        <w:tcBorders>
          <w:insideH w:val="nil"/>
          <w:insideV w:val="nil"/>
        </w:tcBorders>
        <w:shd w:val="clear" w:color="auto" w:fill="B3EDBA"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973233"/>
    <w:pPr>
      <w:spacing w:after="0" w:line="240" w:lineRule="auto"/>
    </w:pPr>
    <w:rPr>
      <w:rFonts w:eastAsiaTheme="minorEastAsia"/>
      <w:kern w:val="0"/>
      <w:sz w:val="22"/>
      <w:szCs w:val="22"/>
      <w14:ligatures w14:val="none"/>
    </w:r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tblBorders>
    </w:tblPr>
    <w:tblStylePr w:type="firstRow">
      <w:pPr>
        <w:spacing w:before="0" w:after="0" w:line="240" w:lineRule="auto"/>
      </w:pPr>
      <w:rPr>
        <w:b/>
        <w:bCs/>
        <w:color w:val="FFFFFF" w:themeColor="background1"/>
      </w:rPr>
      <w:tblPr/>
      <w:tcPr>
        <w:tc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shd w:val="clear" w:color="auto" w:fill="0F9ED5" w:themeFill="accent4"/>
      </w:tcPr>
    </w:tblStylePr>
    <w:tblStylePr w:type="lastRow">
      <w:pPr>
        <w:spacing w:before="0" w:after="0" w:line="240" w:lineRule="auto"/>
      </w:pPr>
      <w:rPr>
        <w:b/>
        <w:bCs/>
      </w:rPr>
      <w:tblPr/>
      <w:tcPr>
        <w:tcBorders>
          <w:top w:val="double" w:sz="6"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tcPr>
    </w:tblStylePr>
    <w:tblStylePr w:type="firstCol">
      <w:rPr>
        <w:b/>
        <w:bCs/>
      </w:rPr>
    </w:tblStylePr>
    <w:tblStylePr w:type="lastCol">
      <w:rPr>
        <w:b/>
        <w:bCs/>
      </w:rPr>
    </w:tblStylePr>
    <w:tblStylePr w:type="band1Vert">
      <w:tblPr/>
      <w:tcPr>
        <w:shd w:val="clear" w:color="auto" w:fill="BDE9FA" w:themeFill="accent4" w:themeFillTint="3F"/>
      </w:tcPr>
    </w:tblStylePr>
    <w:tblStylePr w:type="band1Horz">
      <w:tblPr/>
      <w:tcPr>
        <w:tcBorders>
          <w:insideH w:val="nil"/>
          <w:insideV w:val="nil"/>
        </w:tcBorders>
        <w:shd w:val="clear" w:color="auto" w:fill="BDE9FA"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973233"/>
    <w:pPr>
      <w:spacing w:after="0" w:line="240" w:lineRule="auto"/>
    </w:pPr>
    <w:rPr>
      <w:rFonts w:eastAsiaTheme="minorEastAsia"/>
      <w:kern w:val="0"/>
      <w:sz w:val="22"/>
      <w:szCs w:val="22"/>
      <w14:ligatures w14:val="none"/>
    </w:r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tblBorders>
    </w:tblPr>
    <w:tblStylePr w:type="firstRow">
      <w:pPr>
        <w:spacing w:before="0" w:after="0" w:line="240" w:lineRule="auto"/>
      </w:pPr>
      <w:rPr>
        <w:b/>
        <w:bCs/>
        <w:color w:val="FFFFFF" w:themeColor="background1"/>
      </w:rPr>
      <w:tblPr/>
      <w:tcPr>
        <w:tc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shd w:val="clear" w:color="auto" w:fill="A02B93" w:themeFill="accent5"/>
      </w:tcPr>
    </w:tblStylePr>
    <w:tblStylePr w:type="lastRow">
      <w:pPr>
        <w:spacing w:before="0" w:after="0" w:line="240" w:lineRule="auto"/>
      </w:pPr>
      <w:rPr>
        <w:b/>
        <w:bCs/>
      </w:rPr>
      <w:tblPr/>
      <w:tcPr>
        <w:tcBorders>
          <w:top w:val="double" w:sz="6"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tcPr>
    </w:tblStylePr>
    <w:tblStylePr w:type="firstCol">
      <w:rPr>
        <w:b/>
        <w:bCs/>
      </w:rPr>
    </w:tblStylePr>
    <w:tblStylePr w:type="lastCol">
      <w:rPr>
        <w:b/>
        <w:bCs/>
      </w:rPr>
    </w:tblStylePr>
    <w:tblStylePr w:type="band1Vert">
      <w:tblPr/>
      <w:tcPr>
        <w:shd w:val="clear" w:color="auto" w:fill="EFC3E9" w:themeFill="accent5" w:themeFillTint="3F"/>
      </w:tcPr>
    </w:tblStylePr>
    <w:tblStylePr w:type="band1Horz">
      <w:tblPr/>
      <w:tcPr>
        <w:tcBorders>
          <w:insideH w:val="nil"/>
          <w:insideV w:val="nil"/>
        </w:tcBorders>
        <w:shd w:val="clear" w:color="auto" w:fill="EFC3E9"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973233"/>
    <w:pPr>
      <w:spacing w:after="0" w:line="240" w:lineRule="auto"/>
    </w:pPr>
    <w:rPr>
      <w:rFonts w:eastAsiaTheme="minorEastAsia"/>
      <w:kern w:val="0"/>
      <w:sz w:val="22"/>
      <w:szCs w:val="22"/>
      <w14:ligatures w14:val="none"/>
    </w:r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tblBorders>
    </w:tblPr>
    <w:tblStylePr w:type="firstRow">
      <w:pPr>
        <w:spacing w:before="0" w:after="0" w:line="240" w:lineRule="auto"/>
      </w:pPr>
      <w:rPr>
        <w:b/>
        <w:bCs/>
        <w:color w:val="FFFFFF" w:themeColor="background1"/>
      </w:rPr>
      <w:tblPr/>
      <w:tcPr>
        <w:tc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shd w:val="clear" w:color="auto" w:fill="4EA72E" w:themeFill="accent6"/>
      </w:tcPr>
    </w:tblStylePr>
    <w:tblStylePr w:type="lastRow">
      <w:pPr>
        <w:spacing w:before="0" w:after="0" w:line="240" w:lineRule="auto"/>
      </w:pPr>
      <w:rPr>
        <w:b/>
        <w:bCs/>
      </w:rPr>
      <w:tblPr/>
      <w:tcPr>
        <w:tcBorders>
          <w:top w:val="double" w:sz="6"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tcPr>
    </w:tblStylePr>
    <w:tblStylePr w:type="firstCol">
      <w:rPr>
        <w:b/>
        <w:bCs/>
      </w:rPr>
    </w:tblStylePr>
    <w:tblStylePr w:type="lastCol">
      <w:rPr>
        <w:b/>
        <w:bCs/>
      </w:rPr>
    </w:tblStylePr>
    <w:tblStylePr w:type="band1Vert">
      <w:tblPr/>
      <w:tcPr>
        <w:shd w:val="clear" w:color="auto" w:fill="D0EFC5" w:themeFill="accent6" w:themeFillTint="3F"/>
      </w:tcPr>
    </w:tblStylePr>
    <w:tblStylePr w:type="band1Horz">
      <w:tblPr/>
      <w:tcPr>
        <w:tcBorders>
          <w:insideH w:val="nil"/>
          <w:insideV w:val="nil"/>
        </w:tcBorders>
        <w:shd w:val="clear" w:color="auto" w:fill="D0EFC5"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973233"/>
    <w:pPr>
      <w:spacing w:after="0" w:line="240" w:lineRule="auto"/>
    </w:pPr>
    <w:rPr>
      <w:rFonts w:eastAsiaTheme="minorEastAsia"/>
      <w:kern w:val="0"/>
      <w:sz w:val="22"/>
      <w:szCs w:val="22"/>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973233"/>
    <w:pPr>
      <w:spacing w:after="0" w:line="240" w:lineRule="auto"/>
    </w:pPr>
    <w:rPr>
      <w:rFonts w:eastAsiaTheme="minorEastAsia"/>
      <w:kern w:val="0"/>
      <w:sz w:val="22"/>
      <w:szCs w:val="22"/>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56082"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56082" w:themeFill="accent1"/>
      </w:tcPr>
    </w:tblStylePr>
    <w:tblStylePr w:type="lastCol">
      <w:rPr>
        <w:b/>
        <w:bCs/>
        <w:color w:val="FFFFFF" w:themeColor="background1"/>
      </w:rPr>
      <w:tblPr/>
      <w:tcPr>
        <w:tcBorders>
          <w:left w:val="nil"/>
          <w:right w:val="nil"/>
          <w:insideH w:val="nil"/>
          <w:insideV w:val="nil"/>
        </w:tcBorders>
        <w:shd w:val="clear" w:color="auto" w:fill="156082"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973233"/>
    <w:pPr>
      <w:spacing w:after="0" w:line="240" w:lineRule="auto"/>
    </w:pPr>
    <w:rPr>
      <w:rFonts w:eastAsiaTheme="minorEastAsia"/>
      <w:kern w:val="0"/>
      <w:sz w:val="22"/>
      <w:szCs w:val="22"/>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97132"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97132" w:themeFill="accent2"/>
      </w:tcPr>
    </w:tblStylePr>
    <w:tblStylePr w:type="lastCol">
      <w:rPr>
        <w:b/>
        <w:bCs/>
        <w:color w:val="FFFFFF" w:themeColor="background1"/>
      </w:rPr>
      <w:tblPr/>
      <w:tcPr>
        <w:tcBorders>
          <w:left w:val="nil"/>
          <w:right w:val="nil"/>
          <w:insideH w:val="nil"/>
          <w:insideV w:val="nil"/>
        </w:tcBorders>
        <w:shd w:val="clear" w:color="auto" w:fill="E9713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973233"/>
    <w:pPr>
      <w:spacing w:after="0" w:line="240" w:lineRule="auto"/>
    </w:pPr>
    <w:rPr>
      <w:rFonts w:eastAsiaTheme="minorEastAsia"/>
      <w:kern w:val="0"/>
      <w:sz w:val="22"/>
      <w:szCs w:val="22"/>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96B24"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96B24" w:themeFill="accent3"/>
      </w:tcPr>
    </w:tblStylePr>
    <w:tblStylePr w:type="lastCol">
      <w:rPr>
        <w:b/>
        <w:bCs/>
        <w:color w:val="FFFFFF" w:themeColor="background1"/>
      </w:rPr>
      <w:tblPr/>
      <w:tcPr>
        <w:tcBorders>
          <w:left w:val="nil"/>
          <w:right w:val="nil"/>
          <w:insideH w:val="nil"/>
          <w:insideV w:val="nil"/>
        </w:tcBorders>
        <w:shd w:val="clear" w:color="auto" w:fill="196B24"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973233"/>
    <w:pPr>
      <w:spacing w:after="0" w:line="240" w:lineRule="auto"/>
    </w:pPr>
    <w:rPr>
      <w:rFonts w:eastAsiaTheme="minorEastAsia"/>
      <w:kern w:val="0"/>
      <w:sz w:val="22"/>
      <w:szCs w:val="22"/>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F9ED5"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F9ED5" w:themeFill="accent4"/>
      </w:tcPr>
    </w:tblStylePr>
    <w:tblStylePr w:type="lastCol">
      <w:rPr>
        <w:b/>
        <w:bCs/>
        <w:color w:val="FFFFFF" w:themeColor="background1"/>
      </w:rPr>
      <w:tblPr/>
      <w:tcPr>
        <w:tcBorders>
          <w:left w:val="nil"/>
          <w:right w:val="nil"/>
          <w:insideH w:val="nil"/>
          <w:insideV w:val="nil"/>
        </w:tcBorders>
        <w:shd w:val="clear" w:color="auto" w:fill="0F9ED5"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973233"/>
    <w:pPr>
      <w:spacing w:after="0" w:line="240" w:lineRule="auto"/>
    </w:pPr>
    <w:rPr>
      <w:rFonts w:eastAsiaTheme="minorEastAsia"/>
      <w:kern w:val="0"/>
      <w:sz w:val="22"/>
      <w:szCs w:val="22"/>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02B93"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02B93" w:themeFill="accent5"/>
      </w:tcPr>
    </w:tblStylePr>
    <w:tblStylePr w:type="lastCol">
      <w:rPr>
        <w:b/>
        <w:bCs/>
        <w:color w:val="FFFFFF" w:themeColor="background1"/>
      </w:rPr>
      <w:tblPr/>
      <w:tcPr>
        <w:tcBorders>
          <w:left w:val="nil"/>
          <w:right w:val="nil"/>
          <w:insideH w:val="nil"/>
          <w:insideV w:val="nil"/>
        </w:tcBorders>
        <w:shd w:val="clear" w:color="auto" w:fill="A02B93"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973233"/>
    <w:pPr>
      <w:spacing w:after="0" w:line="240" w:lineRule="auto"/>
    </w:pPr>
    <w:rPr>
      <w:rFonts w:eastAsiaTheme="minorEastAsia"/>
      <w:kern w:val="0"/>
      <w:sz w:val="22"/>
      <w:szCs w:val="22"/>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EA72E"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EA72E" w:themeFill="accent6"/>
      </w:tcPr>
    </w:tblStylePr>
    <w:tblStylePr w:type="lastCol">
      <w:rPr>
        <w:b/>
        <w:bCs/>
        <w:color w:val="FFFFFF" w:themeColor="background1"/>
      </w:rPr>
      <w:tblPr/>
      <w:tcPr>
        <w:tcBorders>
          <w:left w:val="nil"/>
          <w:right w:val="nil"/>
          <w:insideH w:val="nil"/>
          <w:insideV w:val="nil"/>
        </w:tcBorders>
        <w:shd w:val="clear" w:color="auto" w:fill="4EA72E"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973233"/>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E2841"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973233"/>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8" w:space="0" w:color="156082" w:themeColor="accent1"/>
        <w:bottom w:val="single" w:sz="8" w:space="0" w:color="156082" w:themeColor="accent1"/>
      </w:tblBorders>
    </w:tblPr>
    <w:tblStylePr w:type="firstRow">
      <w:rPr>
        <w:rFonts w:asciiTheme="majorHAnsi" w:eastAsiaTheme="majorEastAsia" w:hAnsiTheme="majorHAnsi" w:cstheme="majorBidi"/>
      </w:rPr>
      <w:tblPr/>
      <w:tcPr>
        <w:tcBorders>
          <w:top w:val="nil"/>
          <w:bottom w:val="single" w:sz="8" w:space="0" w:color="156082" w:themeColor="accent1"/>
        </w:tcBorders>
      </w:tcPr>
    </w:tblStylePr>
    <w:tblStylePr w:type="lastRow">
      <w:rPr>
        <w:b/>
        <w:bCs/>
        <w:color w:val="0E2841" w:themeColor="text2"/>
      </w:rPr>
      <w:tblPr/>
      <w:tcPr>
        <w:tcBorders>
          <w:top w:val="single" w:sz="8" w:space="0" w:color="156082" w:themeColor="accent1"/>
          <w:bottom w:val="single" w:sz="8" w:space="0" w:color="156082" w:themeColor="accent1"/>
        </w:tcBorders>
      </w:tcPr>
    </w:tblStylePr>
    <w:tblStylePr w:type="firstCol">
      <w:rPr>
        <w:b/>
        <w:bCs/>
      </w:rPr>
    </w:tblStylePr>
    <w:tblStylePr w:type="lastCol">
      <w:rPr>
        <w:b/>
        <w:bCs/>
      </w:rPr>
      <w:tblPr/>
      <w:tcPr>
        <w:tcBorders>
          <w:top w:val="single" w:sz="8" w:space="0" w:color="156082" w:themeColor="accent1"/>
          <w:bottom w:val="single" w:sz="8" w:space="0" w:color="156082" w:themeColor="accent1"/>
        </w:tcBorders>
      </w:tcPr>
    </w:tblStylePr>
    <w:tblStylePr w:type="band1Vert">
      <w:tblPr/>
      <w:tcPr>
        <w:shd w:val="clear" w:color="auto" w:fill="B2DEF2" w:themeFill="accent1" w:themeFillTint="3F"/>
      </w:tcPr>
    </w:tblStylePr>
    <w:tblStylePr w:type="band1Horz">
      <w:tblPr/>
      <w:tcPr>
        <w:shd w:val="clear" w:color="auto" w:fill="B2DEF2" w:themeFill="accent1" w:themeFillTint="3F"/>
      </w:tcPr>
    </w:tblStylePr>
  </w:style>
  <w:style w:type="table" w:styleId="MediumList1-Accent2">
    <w:name w:val="Medium List 1 Accent 2"/>
    <w:basedOn w:val="TableNormal"/>
    <w:uiPriority w:val="65"/>
    <w:rsid w:val="00973233"/>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8" w:space="0" w:color="E97132" w:themeColor="accent2"/>
        <w:bottom w:val="single" w:sz="8" w:space="0" w:color="E97132" w:themeColor="accent2"/>
      </w:tblBorders>
    </w:tblPr>
    <w:tblStylePr w:type="firstRow">
      <w:rPr>
        <w:rFonts w:asciiTheme="majorHAnsi" w:eastAsiaTheme="majorEastAsia" w:hAnsiTheme="majorHAnsi" w:cstheme="majorBidi"/>
      </w:rPr>
      <w:tblPr/>
      <w:tcPr>
        <w:tcBorders>
          <w:top w:val="nil"/>
          <w:bottom w:val="single" w:sz="8" w:space="0" w:color="E97132" w:themeColor="accent2"/>
        </w:tcBorders>
      </w:tcPr>
    </w:tblStylePr>
    <w:tblStylePr w:type="lastRow">
      <w:rPr>
        <w:b/>
        <w:bCs/>
        <w:color w:val="0E2841" w:themeColor="text2"/>
      </w:rPr>
      <w:tblPr/>
      <w:tcPr>
        <w:tcBorders>
          <w:top w:val="single" w:sz="8" w:space="0" w:color="E97132" w:themeColor="accent2"/>
          <w:bottom w:val="single" w:sz="8" w:space="0" w:color="E97132" w:themeColor="accent2"/>
        </w:tcBorders>
      </w:tcPr>
    </w:tblStylePr>
    <w:tblStylePr w:type="firstCol">
      <w:rPr>
        <w:b/>
        <w:bCs/>
      </w:rPr>
    </w:tblStylePr>
    <w:tblStylePr w:type="lastCol">
      <w:rPr>
        <w:b/>
        <w:bCs/>
      </w:rPr>
      <w:tblPr/>
      <w:tcPr>
        <w:tcBorders>
          <w:top w:val="single" w:sz="8" w:space="0" w:color="E97132" w:themeColor="accent2"/>
          <w:bottom w:val="single" w:sz="8" w:space="0" w:color="E97132" w:themeColor="accent2"/>
        </w:tcBorders>
      </w:tcPr>
    </w:tblStylePr>
    <w:tblStylePr w:type="band1Vert">
      <w:tblPr/>
      <w:tcPr>
        <w:shd w:val="clear" w:color="auto" w:fill="F9DBCC" w:themeFill="accent2" w:themeFillTint="3F"/>
      </w:tcPr>
    </w:tblStylePr>
    <w:tblStylePr w:type="band1Horz">
      <w:tblPr/>
      <w:tcPr>
        <w:shd w:val="clear" w:color="auto" w:fill="F9DBCC" w:themeFill="accent2" w:themeFillTint="3F"/>
      </w:tcPr>
    </w:tblStylePr>
  </w:style>
  <w:style w:type="table" w:styleId="MediumList1-Accent3">
    <w:name w:val="Medium List 1 Accent 3"/>
    <w:basedOn w:val="TableNormal"/>
    <w:uiPriority w:val="65"/>
    <w:rsid w:val="00973233"/>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8" w:space="0" w:color="196B24" w:themeColor="accent3"/>
        <w:bottom w:val="single" w:sz="8" w:space="0" w:color="196B24" w:themeColor="accent3"/>
      </w:tblBorders>
    </w:tblPr>
    <w:tblStylePr w:type="firstRow">
      <w:rPr>
        <w:rFonts w:asciiTheme="majorHAnsi" w:eastAsiaTheme="majorEastAsia" w:hAnsiTheme="majorHAnsi" w:cstheme="majorBidi"/>
      </w:rPr>
      <w:tblPr/>
      <w:tcPr>
        <w:tcBorders>
          <w:top w:val="nil"/>
          <w:bottom w:val="single" w:sz="8" w:space="0" w:color="196B24" w:themeColor="accent3"/>
        </w:tcBorders>
      </w:tcPr>
    </w:tblStylePr>
    <w:tblStylePr w:type="lastRow">
      <w:rPr>
        <w:b/>
        <w:bCs/>
        <w:color w:val="0E2841" w:themeColor="text2"/>
      </w:rPr>
      <w:tblPr/>
      <w:tcPr>
        <w:tcBorders>
          <w:top w:val="single" w:sz="8" w:space="0" w:color="196B24" w:themeColor="accent3"/>
          <w:bottom w:val="single" w:sz="8" w:space="0" w:color="196B24" w:themeColor="accent3"/>
        </w:tcBorders>
      </w:tcPr>
    </w:tblStylePr>
    <w:tblStylePr w:type="firstCol">
      <w:rPr>
        <w:b/>
        <w:bCs/>
      </w:rPr>
    </w:tblStylePr>
    <w:tblStylePr w:type="lastCol">
      <w:rPr>
        <w:b/>
        <w:bCs/>
      </w:rPr>
      <w:tblPr/>
      <w:tcPr>
        <w:tcBorders>
          <w:top w:val="single" w:sz="8" w:space="0" w:color="196B24" w:themeColor="accent3"/>
          <w:bottom w:val="single" w:sz="8" w:space="0" w:color="196B24" w:themeColor="accent3"/>
        </w:tcBorders>
      </w:tcPr>
    </w:tblStylePr>
    <w:tblStylePr w:type="band1Vert">
      <w:tblPr/>
      <w:tcPr>
        <w:shd w:val="clear" w:color="auto" w:fill="B3EDBA" w:themeFill="accent3" w:themeFillTint="3F"/>
      </w:tcPr>
    </w:tblStylePr>
    <w:tblStylePr w:type="band1Horz">
      <w:tblPr/>
      <w:tcPr>
        <w:shd w:val="clear" w:color="auto" w:fill="B3EDBA" w:themeFill="accent3" w:themeFillTint="3F"/>
      </w:tcPr>
    </w:tblStylePr>
  </w:style>
  <w:style w:type="table" w:styleId="MediumList1-Accent4">
    <w:name w:val="Medium List 1 Accent 4"/>
    <w:basedOn w:val="TableNormal"/>
    <w:uiPriority w:val="65"/>
    <w:rsid w:val="00973233"/>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8" w:space="0" w:color="0F9ED5" w:themeColor="accent4"/>
        <w:bottom w:val="single" w:sz="8" w:space="0" w:color="0F9ED5" w:themeColor="accent4"/>
      </w:tblBorders>
    </w:tblPr>
    <w:tblStylePr w:type="firstRow">
      <w:rPr>
        <w:rFonts w:asciiTheme="majorHAnsi" w:eastAsiaTheme="majorEastAsia" w:hAnsiTheme="majorHAnsi" w:cstheme="majorBidi"/>
      </w:rPr>
      <w:tblPr/>
      <w:tcPr>
        <w:tcBorders>
          <w:top w:val="nil"/>
          <w:bottom w:val="single" w:sz="8" w:space="0" w:color="0F9ED5" w:themeColor="accent4"/>
        </w:tcBorders>
      </w:tcPr>
    </w:tblStylePr>
    <w:tblStylePr w:type="lastRow">
      <w:rPr>
        <w:b/>
        <w:bCs/>
        <w:color w:val="0E2841" w:themeColor="text2"/>
      </w:rPr>
      <w:tblPr/>
      <w:tcPr>
        <w:tcBorders>
          <w:top w:val="single" w:sz="8" w:space="0" w:color="0F9ED5" w:themeColor="accent4"/>
          <w:bottom w:val="single" w:sz="8" w:space="0" w:color="0F9ED5" w:themeColor="accent4"/>
        </w:tcBorders>
      </w:tcPr>
    </w:tblStylePr>
    <w:tblStylePr w:type="firstCol">
      <w:rPr>
        <w:b/>
        <w:bCs/>
      </w:rPr>
    </w:tblStylePr>
    <w:tblStylePr w:type="lastCol">
      <w:rPr>
        <w:b/>
        <w:bCs/>
      </w:rPr>
      <w:tblPr/>
      <w:tcPr>
        <w:tcBorders>
          <w:top w:val="single" w:sz="8" w:space="0" w:color="0F9ED5" w:themeColor="accent4"/>
          <w:bottom w:val="single" w:sz="8" w:space="0" w:color="0F9ED5" w:themeColor="accent4"/>
        </w:tcBorders>
      </w:tcPr>
    </w:tblStylePr>
    <w:tblStylePr w:type="band1Vert">
      <w:tblPr/>
      <w:tcPr>
        <w:shd w:val="clear" w:color="auto" w:fill="BDE9FA" w:themeFill="accent4" w:themeFillTint="3F"/>
      </w:tcPr>
    </w:tblStylePr>
    <w:tblStylePr w:type="band1Horz">
      <w:tblPr/>
      <w:tcPr>
        <w:shd w:val="clear" w:color="auto" w:fill="BDE9FA" w:themeFill="accent4" w:themeFillTint="3F"/>
      </w:tcPr>
    </w:tblStylePr>
  </w:style>
  <w:style w:type="table" w:styleId="MediumList1-Accent5">
    <w:name w:val="Medium List 1 Accent 5"/>
    <w:basedOn w:val="TableNormal"/>
    <w:uiPriority w:val="65"/>
    <w:rsid w:val="00973233"/>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8" w:space="0" w:color="A02B93" w:themeColor="accent5"/>
        <w:bottom w:val="single" w:sz="8" w:space="0" w:color="A02B93" w:themeColor="accent5"/>
      </w:tblBorders>
    </w:tblPr>
    <w:tblStylePr w:type="firstRow">
      <w:rPr>
        <w:rFonts w:asciiTheme="majorHAnsi" w:eastAsiaTheme="majorEastAsia" w:hAnsiTheme="majorHAnsi" w:cstheme="majorBidi"/>
      </w:rPr>
      <w:tblPr/>
      <w:tcPr>
        <w:tcBorders>
          <w:top w:val="nil"/>
          <w:bottom w:val="single" w:sz="8" w:space="0" w:color="A02B93" w:themeColor="accent5"/>
        </w:tcBorders>
      </w:tcPr>
    </w:tblStylePr>
    <w:tblStylePr w:type="lastRow">
      <w:rPr>
        <w:b/>
        <w:bCs/>
        <w:color w:val="0E2841" w:themeColor="text2"/>
      </w:rPr>
      <w:tblPr/>
      <w:tcPr>
        <w:tcBorders>
          <w:top w:val="single" w:sz="8" w:space="0" w:color="A02B93" w:themeColor="accent5"/>
          <w:bottom w:val="single" w:sz="8" w:space="0" w:color="A02B93" w:themeColor="accent5"/>
        </w:tcBorders>
      </w:tcPr>
    </w:tblStylePr>
    <w:tblStylePr w:type="firstCol">
      <w:rPr>
        <w:b/>
        <w:bCs/>
      </w:rPr>
    </w:tblStylePr>
    <w:tblStylePr w:type="lastCol">
      <w:rPr>
        <w:b/>
        <w:bCs/>
      </w:rPr>
      <w:tblPr/>
      <w:tcPr>
        <w:tcBorders>
          <w:top w:val="single" w:sz="8" w:space="0" w:color="A02B93" w:themeColor="accent5"/>
          <w:bottom w:val="single" w:sz="8" w:space="0" w:color="A02B93" w:themeColor="accent5"/>
        </w:tcBorders>
      </w:tcPr>
    </w:tblStylePr>
    <w:tblStylePr w:type="band1Vert">
      <w:tblPr/>
      <w:tcPr>
        <w:shd w:val="clear" w:color="auto" w:fill="EFC3E9" w:themeFill="accent5" w:themeFillTint="3F"/>
      </w:tcPr>
    </w:tblStylePr>
    <w:tblStylePr w:type="band1Horz">
      <w:tblPr/>
      <w:tcPr>
        <w:shd w:val="clear" w:color="auto" w:fill="EFC3E9" w:themeFill="accent5" w:themeFillTint="3F"/>
      </w:tcPr>
    </w:tblStylePr>
  </w:style>
  <w:style w:type="table" w:styleId="MediumList1-Accent6">
    <w:name w:val="Medium List 1 Accent 6"/>
    <w:basedOn w:val="TableNormal"/>
    <w:uiPriority w:val="65"/>
    <w:rsid w:val="00973233"/>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8" w:space="0" w:color="4EA72E" w:themeColor="accent6"/>
        <w:bottom w:val="single" w:sz="8" w:space="0" w:color="4EA72E" w:themeColor="accent6"/>
      </w:tblBorders>
    </w:tblPr>
    <w:tblStylePr w:type="firstRow">
      <w:rPr>
        <w:rFonts w:asciiTheme="majorHAnsi" w:eastAsiaTheme="majorEastAsia" w:hAnsiTheme="majorHAnsi" w:cstheme="majorBidi"/>
      </w:rPr>
      <w:tblPr/>
      <w:tcPr>
        <w:tcBorders>
          <w:top w:val="nil"/>
          <w:bottom w:val="single" w:sz="8" w:space="0" w:color="4EA72E" w:themeColor="accent6"/>
        </w:tcBorders>
      </w:tcPr>
    </w:tblStylePr>
    <w:tblStylePr w:type="lastRow">
      <w:rPr>
        <w:b/>
        <w:bCs/>
        <w:color w:val="0E2841" w:themeColor="text2"/>
      </w:rPr>
      <w:tblPr/>
      <w:tcPr>
        <w:tcBorders>
          <w:top w:val="single" w:sz="8" w:space="0" w:color="4EA72E" w:themeColor="accent6"/>
          <w:bottom w:val="single" w:sz="8" w:space="0" w:color="4EA72E" w:themeColor="accent6"/>
        </w:tcBorders>
      </w:tcPr>
    </w:tblStylePr>
    <w:tblStylePr w:type="firstCol">
      <w:rPr>
        <w:b/>
        <w:bCs/>
      </w:rPr>
    </w:tblStylePr>
    <w:tblStylePr w:type="lastCol">
      <w:rPr>
        <w:b/>
        <w:bCs/>
      </w:rPr>
      <w:tblPr/>
      <w:tcPr>
        <w:tcBorders>
          <w:top w:val="single" w:sz="8" w:space="0" w:color="4EA72E" w:themeColor="accent6"/>
          <w:bottom w:val="single" w:sz="8" w:space="0" w:color="4EA72E" w:themeColor="accent6"/>
        </w:tcBorders>
      </w:tcPr>
    </w:tblStylePr>
    <w:tblStylePr w:type="band1Vert">
      <w:tblPr/>
      <w:tcPr>
        <w:shd w:val="clear" w:color="auto" w:fill="D0EFC5" w:themeFill="accent6" w:themeFillTint="3F"/>
      </w:tcPr>
    </w:tblStylePr>
    <w:tblStylePr w:type="band1Horz">
      <w:tblPr/>
      <w:tcPr>
        <w:shd w:val="clear" w:color="auto" w:fill="D0EFC5" w:themeFill="accent6" w:themeFillTint="3F"/>
      </w:tcPr>
    </w:tblStylePr>
  </w:style>
  <w:style w:type="table" w:styleId="MediumList2">
    <w:name w:val="Medium List 2"/>
    <w:basedOn w:val="TableNormal"/>
    <w:uiPriority w:val="66"/>
    <w:rsid w:val="00973233"/>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973233"/>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rPr>
        <w:sz w:val="24"/>
        <w:szCs w:val="24"/>
      </w:rPr>
      <w:tblPr/>
      <w:tcPr>
        <w:tcBorders>
          <w:top w:val="nil"/>
          <w:left w:val="nil"/>
          <w:bottom w:val="single" w:sz="24" w:space="0" w:color="156082" w:themeColor="accent1"/>
          <w:right w:val="nil"/>
          <w:insideH w:val="nil"/>
          <w:insideV w:val="nil"/>
        </w:tcBorders>
        <w:shd w:val="clear" w:color="auto" w:fill="FFFFFF" w:themeFill="background1"/>
      </w:tcPr>
    </w:tblStylePr>
    <w:tblStylePr w:type="lastRow">
      <w:tblPr/>
      <w:tcPr>
        <w:tcBorders>
          <w:top w:val="single" w:sz="8" w:space="0" w:color="156082"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56082" w:themeColor="accent1"/>
          <w:insideH w:val="nil"/>
          <w:insideV w:val="nil"/>
        </w:tcBorders>
        <w:shd w:val="clear" w:color="auto" w:fill="FFFFFF" w:themeFill="background1"/>
      </w:tcPr>
    </w:tblStylePr>
    <w:tblStylePr w:type="lastCol">
      <w:tblPr/>
      <w:tcPr>
        <w:tcBorders>
          <w:top w:val="nil"/>
          <w:left w:val="single" w:sz="8" w:space="0" w:color="156082"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top w:val="nil"/>
          <w:bottom w:val="nil"/>
          <w:insideH w:val="nil"/>
          <w:insideV w:val="nil"/>
        </w:tcBorders>
        <w:shd w:val="clear" w:color="auto" w:fill="B2DEF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973233"/>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rPr>
        <w:sz w:val="24"/>
        <w:szCs w:val="24"/>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tblPr/>
      <w:tcPr>
        <w:tcBorders>
          <w:top w:val="single" w:sz="8" w:space="0" w:color="E97132"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97132" w:themeColor="accent2"/>
          <w:insideH w:val="nil"/>
          <w:insideV w:val="nil"/>
        </w:tcBorders>
        <w:shd w:val="clear" w:color="auto" w:fill="FFFFFF" w:themeFill="background1"/>
      </w:tcPr>
    </w:tblStylePr>
    <w:tblStylePr w:type="lastCol">
      <w:tblPr/>
      <w:tcPr>
        <w:tcBorders>
          <w:top w:val="nil"/>
          <w:left w:val="single" w:sz="8" w:space="0" w:color="E9713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top w:val="nil"/>
          <w:bottom w:val="nil"/>
          <w:insideH w:val="nil"/>
          <w:insideV w:val="nil"/>
        </w:tcBorders>
        <w:shd w:val="clear" w:color="auto" w:fill="F9DBCC"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973233"/>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rPr>
        <w:sz w:val="24"/>
        <w:szCs w:val="24"/>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tblPr/>
      <w:tcPr>
        <w:tcBorders>
          <w:top w:val="single" w:sz="8" w:space="0" w:color="196B24"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96B24" w:themeColor="accent3"/>
          <w:insideH w:val="nil"/>
          <w:insideV w:val="nil"/>
        </w:tcBorders>
        <w:shd w:val="clear" w:color="auto" w:fill="FFFFFF" w:themeFill="background1"/>
      </w:tcPr>
    </w:tblStylePr>
    <w:tblStylePr w:type="lastCol">
      <w:tblPr/>
      <w:tcPr>
        <w:tcBorders>
          <w:top w:val="nil"/>
          <w:left w:val="single" w:sz="8" w:space="0" w:color="196B24"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top w:val="nil"/>
          <w:bottom w:val="nil"/>
          <w:insideH w:val="nil"/>
          <w:insideV w:val="nil"/>
        </w:tcBorders>
        <w:shd w:val="clear" w:color="auto" w:fill="B3EDBA"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973233"/>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rPr>
        <w:sz w:val="24"/>
        <w:szCs w:val="24"/>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tblPr/>
      <w:tcPr>
        <w:tcBorders>
          <w:top w:val="single" w:sz="8" w:space="0" w:color="0F9ED5"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F9ED5" w:themeColor="accent4"/>
          <w:insideH w:val="nil"/>
          <w:insideV w:val="nil"/>
        </w:tcBorders>
        <w:shd w:val="clear" w:color="auto" w:fill="FFFFFF" w:themeFill="background1"/>
      </w:tcPr>
    </w:tblStylePr>
    <w:tblStylePr w:type="lastCol">
      <w:tblPr/>
      <w:tcPr>
        <w:tcBorders>
          <w:top w:val="nil"/>
          <w:left w:val="single" w:sz="8" w:space="0" w:color="0F9ED5"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top w:val="nil"/>
          <w:bottom w:val="nil"/>
          <w:insideH w:val="nil"/>
          <w:insideV w:val="nil"/>
        </w:tcBorders>
        <w:shd w:val="clear" w:color="auto" w:fill="BDE9FA"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973233"/>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rPr>
        <w:sz w:val="24"/>
        <w:szCs w:val="24"/>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tblPr/>
      <w:tcPr>
        <w:tcBorders>
          <w:top w:val="single" w:sz="8" w:space="0" w:color="A02B93"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02B93" w:themeColor="accent5"/>
          <w:insideH w:val="nil"/>
          <w:insideV w:val="nil"/>
        </w:tcBorders>
        <w:shd w:val="clear" w:color="auto" w:fill="FFFFFF" w:themeFill="background1"/>
      </w:tcPr>
    </w:tblStylePr>
    <w:tblStylePr w:type="lastCol">
      <w:tblPr/>
      <w:tcPr>
        <w:tcBorders>
          <w:top w:val="nil"/>
          <w:left w:val="single" w:sz="8" w:space="0" w:color="A02B93"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top w:val="nil"/>
          <w:bottom w:val="nil"/>
          <w:insideH w:val="nil"/>
          <w:insideV w:val="nil"/>
        </w:tcBorders>
        <w:shd w:val="clear" w:color="auto" w:fill="EFC3E9"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973233"/>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rPr>
        <w:sz w:val="24"/>
        <w:szCs w:val="24"/>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tblPr/>
      <w:tcPr>
        <w:tcBorders>
          <w:top w:val="single" w:sz="8" w:space="0" w:color="4EA72E"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EA72E" w:themeColor="accent6"/>
          <w:insideH w:val="nil"/>
          <w:insideV w:val="nil"/>
        </w:tcBorders>
        <w:shd w:val="clear" w:color="auto" w:fill="FFFFFF" w:themeFill="background1"/>
      </w:tcPr>
    </w:tblStylePr>
    <w:tblStylePr w:type="lastCol">
      <w:tblPr/>
      <w:tcPr>
        <w:tcBorders>
          <w:top w:val="nil"/>
          <w:left w:val="single" w:sz="8" w:space="0" w:color="4EA72E"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top w:val="nil"/>
          <w:bottom w:val="nil"/>
          <w:insideH w:val="nil"/>
          <w:insideV w:val="nil"/>
        </w:tcBorders>
        <w:shd w:val="clear" w:color="auto" w:fill="D0EFC5"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973233"/>
    <w:pPr>
      <w:spacing w:after="0" w:line="240" w:lineRule="auto"/>
    </w:pPr>
    <w:rPr>
      <w:rFonts w:eastAsiaTheme="minorEastAsia"/>
      <w:kern w:val="0"/>
      <w:sz w:val="22"/>
      <w:szCs w:val="22"/>
      <w14:ligatures w14:val="none"/>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973233"/>
    <w:pPr>
      <w:spacing w:after="0" w:line="240" w:lineRule="auto"/>
    </w:pPr>
    <w:rPr>
      <w:rFonts w:eastAsiaTheme="minorEastAsia"/>
      <w:kern w:val="0"/>
      <w:sz w:val="22"/>
      <w:szCs w:val="22"/>
      <w14:ligatures w14:val="none"/>
    </w:r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insideV w:val="single" w:sz="8" w:space="0" w:color="2198CF" w:themeColor="accent1" w:themeTint="BF"/>
      </w:tblBorders>
    </w:tblPr>
    <w:tcPr>
      <w:shd w:val="clear" w:color="auto" w:fill="B2DEF2" w:themeFill="accent1" w:themeFillTint="3F"/>
    </w:tcPr>
    <w:tblStylePr w:type="firstRow">
      <w:rPr>
        <w:b/>
        <w:bCs/>
      </w:rPr>
    </w:tblStylePr>
    <w:tblStylePr w:type="lastRow">
      <w:rPr>
        <w:b/>
        <w:bCs/>
      </w:rPr>
      <w:tblPr/>
      <w:tcPr>
        <w:tcBorders>
          <w:top w:val="single" w:sz="18" w:space="0" w:color="2198CF" w:themeColor="accent1" w:themeTint="BF"/>
        </w:tcBorders>
      </w:tcPr>
    </w:tblStylePr>
    <w:tblStylePr w:type="firstCol">
      <w:rPr>
        <w:b/>
        <w:bCs/>
      </w:rPr>
    </w:tblStylePr>
    <w:tblStylePr w:type="lastCol">
      <w:rPr>
        <w:b/>
        <w:bCs/>
      </w:r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MediumGrid1-Accent2">
    <w:name w:val="Medium Grid 1 Accent 2"/>
    <w:basedOn w:val="TableNormal"/>
    <w:uiPriority w:val="67"/>
    <w:rsid w:val="00973233"/>
    <w:pPr>
      <w:spacing w:after="0" w:line="240" w:lineRule="auto"/>
    </w:pPr>
    <w:rPr>
      <w:rFonts w:eastAsiaTheme="minorEastAsia"/>
      <w:kern w:val="0"/>
      <w:sz w:val="22"/>
      <w:szCs w:val="22"/>
      <w14:ligatures w14:val="none"/>
    </w:r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insideV w:val="single" w:sz="8" w:space="0" w:color="EE9465" w:themeColor="accent2" w:themeTint="BF"/>
      </w:tblBorders>
    </w:tblPr>
    <w:tcPr>
      <w:shd w:val="clear" w:color="auto" w:fill="F9DBCC" w:themeFill="accent2" w:themeFillTint="3F"/>
    </w:tcPr>
    <w:tblStylePr w:type="firstRow">
      <w:rPr>
        <w:b/>
        <w:bCs/>
      </w:rPr>
    </w:tblStylePr>
    <w:tblStylePr w:type="lastRow">
      <w:rPr>
        <w:b/>
        <w:bCs/>
      </w:rPr>
      <w:tblPr/>
      <w:tcPr>
        <w:tcBorders>
          <w:top w:val="single" w:sz="18" w:space="0" w:color="EE9465" w:themeColor="accent2" w:themeTint="BF"/>
        </w:tcBorders>
      </w:tcPr>
    </w:tblStylePr>
    <w:tblStylePr w:type="firstCol">
      <w:rPr>
        <w:b/>
        <w:bCs/>
      </w:rPr>
    </w:tblStylePr>
    <w:tblStylePr w:type="lastCol">
      <w:rPr>
        <w:b/>
        <w:bCs/>
      </w:r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MediumGrid1-Accent3">
    <w:name w:val="Medium Grid 1 Accent 3"/>
    <w:basedOn w:val="TableNormal"/>
    <w:uiPriority w:val="67"/>
    <w:rsid w:val="00973233"/>
    <w:pPr>
      <w:spacing w:after="0" w:line="240" w:lineRule="auto"/>
    </w:pPr>
    <w:rPr>
      <w:rFonts w:eastAsiaTheme="minorEastAsia"/>
      <w:kern w:val="0"/>
      <w:sz w:val="22"/>
      <w:szCs w:val="22"/>
      <w14:ligatures w14:val="none"/>
    </w:r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insideV w:val="single" w:sz="8" w:space="0" w:color="2BB73D" w:themeColor="accent3" w:themeTint="BF"/>
      </w:tblBorders>
    </w:tblPr>
    <w:tcPr>
      <w:shd w:val="clear" w:color="auto" w:fill="B3EDBA" w:themeFill="accent3" w:themeFillTint="3F"/>
    </w:tcPr>
    <w:tblStylePr w:type="firstRow">
      <w:rPr>
        <w:b/>
        <w:bCs/>
      </w:rPr>
    </w:tblStylePr>
    <w:tblStylePr w:type="lastRow">
      <w:rPr>
        <w:b/>
        <w:bCs/>
      </w:rPr>
      <w:tblPr/>
      <w:tcPr>
        <w:tcBorders>
          <w:top w:val="single" w:sz="18" w:space="0" w:color="2BB73D" w:themeColor="accent3" w:themeTint="BF"/>
        </w:tcBorders>
      </w:tcPr>
    </w:tblStylePr>
    <w:tblStylePr w:type="firstCol">
      <w:rPr>
        <w:b/>
        <w:bCs/>
      </w:rPr>
    </w:tblStylePr>
    <w:tblStylePr w:type="lastCol">
      <w:rPr>
        <w:b/>
        <w:bCs/>
      </w:r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MediumGrid1-Accent4">
    <w:name w:val="Medium Grid 1 Accent 4"/>
    <w:basedOn w:val="TableNormal"/>
    <w:uiPriority w:val="67"/>
    <w:rsid w:val="00973233"/>
    <w:pPr>
      <w:spacing w:after="0" w:line="240" w:lineRule="auto"/>
    </w:pPr>
    <w:rPr>
      <w:rFonts w:eastAsiaTheme="minorEastAsia"/>
      <w:kern w:val="0"/>
      <w:sz w:val="22"/>
      <w:szCs w:val="22"/>
      <w14:ligatures w14:val="none"/>
    </w:r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insideV w:val="single" w:sz="8" w:space="0" w:color="39BEF1" w:themeColor="accent4" w:themeTint="BF"/>
      </w:tblBorders>
    </w:tblPr>
    <w:tcPr>
      <w:shd w:val="clear" w:color="auto" w:fill="BDE9FA" w:themeFill="accent4" w:themeFillTint="3F"/>
    </w:tcPr>
    <w:tblStylePr w:type="firstRow">
      <w:rPr>
        <w:b/>
        <w:bCs/>
      </w:rPr>
    </w:tblStylePr>
    <w:tblStylePr w:type="lastRow">
      <w:rPr>
        <w:b/>
        <w:bCs/>
      </w:rPr>
      <w:tblPr/>
      <w:tcPr>
        <w:tcBorders>
          <w:top w:val="single" w:sz="18" w:space="0" w:color="39BEF1" w:themeColor="accent4" w:themeTint="BF"/>
        </w:tcBorders>
      </w:tcPr>
    </w:tblStylePr>
    <w:tblStylePr w:type="firstCol">
      <w:rPr>
        <w:b/>
        <w:bCs/>
      </w:rPr>
    </w:tblStylePr>
    <w:tblStylePr w:type="lastCol">
      <w:rPr>
        <w:b/>
        <w:bCs/>
      </w:r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MediumGrid1-Accent5">
    <w:name w:val="Medium Grid 1 Accent 5"/>
    <w:basedOn w:val="TableNormal"/>
    <w:uiPriority w:val="67"/>
    <w:rsid w:val="00973233"/>
    <w:pPr>
      <w:spacing w:after="0" w:line="240" w:lineRule="auto"/>
    </w:pPr>
    <w:rPr>
      <w:rFonts w:eastAsiaTheme="minorEastAsia"/>
      <w:kern w:val="0"/>
      <w:sz w:val="22"/>
      <w:szCs w:val="22"/>
      <w14:ligatures w14:val="none"/>
    </w:r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insideV w:val="single" w:sz="8" w:space="0" w:color="CE49BF" w:themeColor="accent5" w:themeTint="BF"/>
      </w:tblBorders>
    </w:tblPr>
    <w:tcPr>
      <w:shd w:val="clear" w:color="auto" w:fill="EFC3E9" w:themeFill="accent5" w:themeFillTint="3F"/>
    </w:tcPr>
    <w:tblStylePr w:type="firstRow">
      <w:rPr>
        <w:b/>
        <w:bCs/>
      </w:rPr>
    </w:tblStylePr>
    <w:tblStylePr w:type="lastRow">
      <w:rPr>
        <w:b/>
        <w:bCs/>
      </w:rPr>
      <w:tblPr/>
      <w:tcPr>
        <w:tcBorders>
          <w:top w:val="single" w:sz="18" w:space="0" w:color="CE49BF" w:themeColor="accent5" w:themeTint="BF"/>
        </w:tcBorders>
      </w:tcPr>
    </w:tblStylePr>
    <w:tblStylePr w:type="firstCol">
      <w:rPr>
        <w:b/>
        <w:bCs/>
      </w:rPr>
    </w:tblStylePr>
    <w:tblStylePr w:type="lastCol">
      <w:rPr>
        <w:b/>
        <w:bCs/>
      </w:r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MediumGrid1-Accent6">
    <w:name w:val="Medium Grid 1 Accent 6"/>
    <w:basedOn w:val="TableNormal"/>
    <w:uiPriority w:val="67"/>
    <w:rsid w:val="00973233"/>
    <w:pPr>
      <w:spacing w:after="0" w:line="240" w:lineRule="auto"/>
    </w:pPr>
    <w:rPr>
      <w:rFonts w:eastAsiaTheme="minorEastAsia"/>
      <w:kern w:val="0"/>
      <w:sz w:val="22"/>
      <w:szCs w:val="22"/>
      <w14:ligatures w14:val="none"/>
    </w:r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insideV w:val="single" w:sz="8" w:space="0" w:color="71CF50" w:themeColor="accent6" w:themeTint="BF"/>
      </w:tblBorders>
    </w:tblPr>
    <w:tcPr>
      <w:shd w:val="clear" w:color="auto" w:fill="D0EFC5" w:themeFill="accent6" w:themeFillTint="3F"/>
    </w:tcPr>
    <w:tblStylePr w:type="firstRow">
      <w:rPr>
        <w:b/>
        <w:bCs/>
      </w:rPr>
    </w:tblStylePr>
    <w:tblStylePr w:type="lastRow">
      <w:rPr>
        <w:b/>
        <w:bCs/>
      </w:rPr>
      <w:tblPr/>
      <w:tcPr>
        <w:tcBorders>
          <w:top w:val="single" w:sz="18" w:space="0" w:color="71CF50" w:themeColor="accent6" w:themeTint="BF"/>
        </w:tcBorders>
      </w:tcPr>
    </w:tblStylePr>
    <w:tblStylePr w:type="firstCol">
      <w:rPr>
        <w:b/>
        <w:bCs/>
      </w:rPr>
    </w:tblStylePr>
    <w:tblStylePr w:type="lastCol">
      <w:rPr>
        <w:b/>
        <w:bCs/>
      </w:r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MediumGrid2">
    <w:name w:val="Medium Grid 2"/>
    <w:basedOn w:val="TableNormal"/>
    <w:uiPriority w:val="68"/>
    <w:rsid w:val="00973233"/>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973233"/>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cPr>
      <w:shd w:val="clear" w:color="auto" w:fill="B2DEF2" w:themeFill="accent1" w:themeFillTint="3F"/>
    </w:tcPr>
    <w:tblStylePr w:type="firstRow">
      <w:rPr>
        <w:b/>
        <w:bCs/>
        <w:color w:val="000000" w:themeColor="text1"/>
      </w:rPr>
      <w:tblPr/>
      <w:tcPr>
        <w:shd w:val="clear" w:color="auto" w:fill="E0F2FA"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E4F5" w:themeFill="accent1" w:themeFillTint="33"/>
      </w:tcPr>
    </w:tblStylePr>
    <w:tblStylePr w:type="band1Vert">
      <w:tblPr/>
      <w:tcPr>
        <w:shd w:val="clear" w:color="auto" w:fill="64BDE6" w:themeFill="accent1" w:themeFillTint="7F"/>
      </w:tcPr>
    </w:tblStylePr>
    <w:tblStylePr w:type="band1Horz">
      <w:tblPr/>
      <w:tcPr>
        <w:tcBorders>
          <w:insideH w:val="single" w:sz="6" w:space="0" w:color="156082" w:themeColor="accent1"/>
          <w:insideV w:val="single" w:sz="6" w:space="0" w:color="156082" w:themeColor="accent1"/>
        </w:tcBorders>
        <w:shd w:val="clear" w:color="auto" w:fill="64BDE6"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973233"/>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cPr>
      <w:shd w:val="clear" w:color="auto" w:fill="F9DBCC" w:themeFill="accent2" w:themeFillTint="3F"/>
    </w:tcPr>
    <w:tblStylePr w:type="firstRow">
      <w:rPr>
        <w:b/>
        <w:bCs/>
        <w:color w:val="000000" w:themeColor="text1"/>
      </w:rPr>
      <w:tblPr/>
      <w:tcPr>
        <w:shd w:val="clear" w:color="auto" w:fill="FCF0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AE2D5" w:themeFill="accent2" w:themeFillTint="33"/>
      </w:tcPr>
    </w:tblStylePr>
    <w:tblStylePr w:type="band1Vert">
      <w:tblPr/>
      <w:tcPr>
        <w:shd w:val="clear" w:color="auto" w:fill="F4B798" w:themeFill="accent2" w:themeFillTint="7F"/>
      </w:tcPr>
    </w:tblStylePr>
    <w:tblStylePr w:type="band1Horz">
      <w:tblPr/>
      <w:tcPr>
        <w:tcBorders>
          <w:insideH w:val="single" w:sz="6" w:space="0" w:color="E97132" w:themeColor="accent2"/>
          <w:insideV w:val="single" w:sz="6" w:space="0" w:color="E97132" w:themeColor="accent2"/>
        </w:tcBorders>
        <w:shd w:val="clear" w:color="auto" w:fill="F4B7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973233"/>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cPr>
      <w:shd w:val="clear" w:color="auto" w:fill="B3EDBA" w:themeFill="accent3" w:themeFillTint="3F"/>
    </w:tcPr>
    <w:tblStylePr w:type="firstRow">
      <w:rPr>
        <w:b/>
        <w:bCs/>
        <w:color w:val="000000" w:themeColor="text1"/>
      </w:rPr>
      <w:tblPr/>
      <w:tcPr>
        <w:shd w:val="clear" w:color="auto" w:fill="E0F8E3"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F0C7" w:themeFill="accent3" w:themeFillTint="33"/>
      </w:tcPr>
    </w:tblStylePr>
    <w:tblStylePr w:type="band1Vert">
      <w:tblPr/>
      <w:tcPr>
        <w:shd w:val="clear" w:color="auto" w:fill="66DB75" w:themeFill="accent3" w:themeFillTint="7F"/>
      </w:tcPr>
    </w:tblStylePr>
    <w:tblStylePr w:type="band1Horz">
      <w:tblPr/>
      <w:tcPr>
        <w:tcBorders>
          <w:insideH w:val="single" w:sz="6" w:space="0" w:color="196B24" w:themeColor="accent3"/>
          <w:insideV w:val="single" w:sz="6" w:space="0" w:color="196B24" w:themeColor="accent3"/>
        </w:tcBorders>
        <w:shd w:val="clear" w:color="auto" w:fill="66DB75"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973233"/>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cPr>
      <w:shd w:val="clear" w:color="auto" w:fill="BDE9FA" w:themeFill="accent4" w:themeFillTint="3F"/>
    </w:tcPr>
    <w:tblStylePr w:type="firstRow">
      <w:rPr>
        <w:b/>
        <w:bCs/>
        <w:color w:val="000000" w:themeColor="text1"/>
      </w:rPr>
      <w:tblPr/>
      <w:tcPr>
        <w:shd w:val="clear" w:color="auto" w:fill="E5F6FD"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AEDFB" w:themeFill="accent4" w:themeFillTint="33"/>
      </w:tcPr>
    </w:tblStylePr>
    <w:tblStylePr w:type="band1Vert">
      <w:tblPr/>
      <w:tcPr>
        <w:shd w:val="clear" w:color="auto" w:fill="7BD3F5" w:themeFill="accent4" w:themeFillTint="7F"/>
      </w:tcPr>
    </w:tblStylePr>
    <w:tblStylePr w:type="band1Horz">
      <w:tblPr/>
      <w:tcPr>
        <w:tcBorders>
          <w:insideH w:val="single" w:sz="6" w:space="0" w:color="0F9ED5" w:themeColor="accent4"/>
          <w:insideV w:val="single" w:sz="6" w:space="0" w:color="0F9ED5" w:themeColor="accent4"/>
        </w:tcBorders>
        <w:shd w:val="clear" w:color="auto" w:fill="7BD3F5"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973233"/>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cPr>
      <w:shd w:val="clear" w:color="auto" w:fill="EFC3E9" w:themeFill="accent5" w:themeFillTint="3F"/>
    </w:tcPr>
    <w:tblStylePr w:type="firstRow">
      <w:rPr>
        <w:b/>
        <w:bCs/>
        <w:color w:val="000000" w:themeColor="text1"/>
      </w:rPr>
      <w:tblPr/>
      <w:tcPr>
        <w:shd w:val="clear" w:color="auto" w:fill="F8E7F6"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CEED" w:themeFill="accent5" w:themeFillTint="33"/>
      </w:tcPr>
    </w:tblStylePr>
    <w:tblStylePr w:type="band1Vert">
      <w:tblPr/>
      <w:tcPr>
        <w:shd w:val="clear" w:color="auto" w:fill="DE86D4" w:themeFill="accent5" w:themeFillTint="7F"/>
      </w:tcPr>
    </w:tblStylePr>
    <w:tblStylePr w:type="band1Horz">
      <w:tblPr/>
      <w:tcPr>
        <w:tcBorders>
          <w:insideH w:val="single" w:sz="6" w:space="0" w:color="A02B93" w:themeColor="accent5"/>
          <w:insideV w:val="single" w:sz="6" w:space="0" w:color="A02B93" w:themeColor="accent5"/>
        </w:tcBorders>
        <w:shd w:val="clear" w:color="auto" w:fill="DE86D4"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973233"/>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cPr>
      <w:shd w:val="clear" w:color="auto" w:fill="D0EFC5" w:themeFill="accent6" w:themeFillTint="3F"/>
    </w:tcPr>
    <w:tblStylePr w:type="firstRow">
      <w:rPr>
        <w:b/>
        <w:bCs/>
        <w:color w:val="000000" w:themeColor="text1"/>
      </w:rPr>
      <w:tblPr/>
      <w:tcPr>
        <w:shd w:val="clear" w:color="auto" w:fill="ECF8E8"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F2D0" w:themeFill="accent6" w:themeFillTint="33"/>
      </w:tcPr>
    </w:tblStylePr>
    <w:tblStylePr w:type="band1Vert">
      <w:tblPr/>
      <w:tcPr>
        <w:shd w:val="clear" w:color="auto" w:fill="A0DF8A" w:themeFill="accent6" w:themeFillTint="7F"/>
      </w:tcPr>
    </w:tblStylePr>
    <w:tblStylePr w:type="band1Horz">
      <w:tblPr/>
      <w:tcPr>
        <w:tcBorders>
          <w:insideH w:val="single" w:sz="6" w:space="0" w:color="4EA72E" w:themeColor="accent6"/>
          <w:insideV w:val="single" w:sz="6" w:space="0" w:color="4EA72E" w:themeColor="accent6"/>
        </w:tcBorders>
        <w:shd w:val="clear" w:color="auto" w:fill="A0DF8A"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973233"/>
    <w:pPr>
      <w:spacing w:after="0" w:line="240" w:lineRule="auto"/>
    </w:pPr>
    <w:rPr>
      <w:rFonts w:eastAsiaTheme="minorEastAsia"/>
      <w:kern w:val="0"/>
      <w:sz w:val="22"/>
      <w:szCs w:val="22"/>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973233"/>
    <w:pPr>
      <w:spacing w:after="0" w:line="240" w:lineRule="auto"/>
    </w:pPr>
    <w:rPr>
      <w:rFonts w:eastAsiaTheme="minorEastAsia"/>
      <w:kern w:val="0"/>
      <w:sz w:val="22"/>
      <w:szCs w:val="22"/>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2DEF2"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56082"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56082"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4BDE6"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4BDE6" w:themeFill="accent1" w:themeFillTint="7F"/>
      </w:tcPr>
    </w:tblStylePr>
  </w:style>
  <w:style w:type="table" w:styleId="MediumGrid3-Accent2">
    <w:name w:val="Medium Grid 3 Accent 2"/>
    <w:basedOn w:val="TableNormal"/>
    <w:uiPriority w:val="69"/>
    <w:rsid w:val="00973233"/>
    <w:pPr>
      <w:spacing w:after="0" w:line="240" w:lineRule="auto"/>
    </w:pPr>
    <w:rPr>
      <w:rFonts w:eastAsiaTheme="minorEastAsia"/>
      <w:kern w:val="0"/>
      <w:sz w:val="22"/>
      <w:szCs w:val="22"/>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BCC"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97132"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9713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4B7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4B798" w:themeFill="accent2" w:themeFillTint="7F"/>
      </w:tcPr>
    </w:tblStylePr>
  </w:style>
  <w:style w:type="table" w:styleId="MediumGrid3-Accent3">
    <w:name w:val="Medium Grid 3 Accent 3"/>
    <w:basedOn w:val="TableNormal"/>
    <w:uiPriority w:val="69"/>
    <w:rsid w:val="00973233"/>
    <w:pPr>
      <w:spacing w:after="0" w:line="240" w:lineRule="auto"/>
    </w:pPr>
    <w:rPr>
      <w:rFonts w:eastAsiaTheme="minorEastAsia"/>
      <w:kern w:val="0"/>
      <w:sz w:val="22"/>
      <w:szCs w:val="22"/>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3EDBA"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96B24"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96B24"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6DB75"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6DB75" w:themeFill="accent3" w:themeFillTint="7F"/>
      </w:tcPr>
    </w:tblStylePr>
  </w:style>
  <w:style w:type="table" w:styleId="MediumGrid3-Accent4">
    <w:name w:val="Medium Grid 3 Accent 4"/>
    <w:basedOn w:val="TableNormal"/>
    <w:uiPriority w:val="69"/>
    <w:rsid w:val="00973233"/>
    <w:pPr>
      <w:spacing w:after="0" w:line="240" w:lineRule="auto"/>
    </w:pPr>
    <w:rPr>
      <w:rFonts w:eastAsiaTheme="minorEastAsia"/>
      <w:kern w:val="0"/>
      <w:sz w:val="22"/>
      <w:szCs w:val="22"/>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DE9FA"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F9ED5"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F9ED5"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BD3F5"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BD3F5" w:themeFill="accent4" w:themeFillTint="7F"/>
      </w:tcPr>
    </w:tblStylePr>
  </w:style>
  <w:style w:type="table" w:styleId="MediumGrid3-Accent5">
    <w:name w:val="Medium Grid 3 Accent 5"/>
    <w:basedOn w:val="TableNormal"/>
    <w:uiPriority w:val="69"/>
    <w:rsid w:val="00973233"/>
    <w:pPr>
      <w:spacing w:after="0" w:line="240" w:lineRule="auto"/>
    </w:pPr>
    <w:rPr>
      <w:rFonts w:eastAsiaTheme="minorEastAsia"/>
      <w:kern w:val="0"/>
      <w:sz w:val="22"/>
      <w:szCs w:val="22"/>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C3E9"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02B93"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02B93"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E86D4"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E86D4" w:themeFill="accent5" w:themeFillTint="7F"/>
      </w:tcPr>
    </w:tblStylePr>
  </w:style>
  <w:style w:type="table" w:styleId="MediumGrid3-Accent6">
    <w:name w:val="Medium Grid 3 Accent 6"/>
    <w:basedOn w:val="TableNormal"/>
    <w:uiPriority w:val="69"/>
    <w:rsid w:val="00973233"/>
    <w:pPr>
      <w:spacing w:after="0" w:line="240" w:lineRule="auto"/>
    </w:pPr>
    <w:rPr>
      <w:rFonts w:eastAsiaTheme="minorEastAsia"/>
      <w:kern w:val="0"/>
      <w:sz w:val="22"/>
      <w:szCs w:val="22"/>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EFC5"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EA72E"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EA72E"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0DF8A"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0DF8A" w:themeFill="accent6" w:themeFillTint="7F"/>
      </w:tcPr>
    </w:tblStylePr>
  </w:style>
  <w:style w:type="table" w:styleId="DarkList">
    <w:name w:val="Dark List"/>
    <w:basedOn w:val="TableNormal"/>
    <w:uiPriority w:val="70"/>
    <w:rsid w:val="00973233"/>
    <w:pPr>
      <w:spacing w:after="0" w:line="240" w:lineRule="auto"/>
    </w:pPr>
    <w:rPr>
      <w:rFonts w:eastAsiaTheme="minorEastAsia"/>
      <w:color w:val="FFFFFF" w:themeColor="background1"/>
      <w:kern w:val="0"/>
      <w:sz w:val="22"/>
      <w:szCs w:val="22"/>
      <w14:ligatures w14:val="none"/>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973233"/>
    <w:pPr>
      <w:spacing w:after="0" w:line="240" w:lineRule="auto"/>
    </w:pPr>
    <w:rPr>
      <w:rFonts w:eastAsiaTheme="minorEastAsia"/>
      <w:color w:val="FFFFFF" w:themeColor="background1"/>
      <w:kern w:val="0"/>
      <w:sz w:val="22"/>
      <w:szCs w:val="22"/>
      <w14:ligatures w14:val="none"/>
    </w:rPr>
    <w:tblPr>
      <w:tblStyleRowBandSize w:val="1"/>
      <w:tblStyleColBandSize w:val="1"/>
    </w:tblPr>
    <w:tcPr>
      <w:shd w:val="clear" w:color="auto" w:fill="156082"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A2F4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F476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F4761" w:themeFill="accent1" w:themeFillShade="BF"/>
      </w:tcPr>
    </w:tblStylePr>
    <w:tblStylePr w:type="band1Vert">
      <w:tblPr/>
      <w:tcPr>
        <w:tcBorders>
          <w:top w:val="nil"/>
          <w:left w:val="nil"/>
          <w:bottom w:val="nil"/>
          <w:right w:val="nil"/>
          <w:insideH w:val="nil"/>
          <w:insideV w:val="nil"/>
        </w:tcBorders>
        <w:shd w:val="clear" w:color="auto" w:fill="0F4761" w:themeFill="accent1" w:themeFillShade="BF"/>
      </w:tcPr>
    </w:tblStylePr>
    <w:tblStylePr w:type="band1Horz">
      <w:tblPr/>
      <w:tcPr>
        <w:tcBorders>
          <w:top w:val="nil"/>
          <w:left w:val="nil"/>
          <w:bottom w:val="nil"/>
          <w:right w:val="nil"/>
          <w:insideH w:val="nil"/>
          <w:insideV w:val="nil"/>
        </w:tcBorders>
        <w:shd w:val="clear" w:color="auto" w:fill="0F4761" w:themeFill="accent1" w:themeFillShade="BF"/>
      </w:tcPr>
    </w:tblStylePr>
  </w:style>
  <w:style w:type="table" w:styleId="DarkList-Accent2">
    <w:name w:val="Dark List Accent 2"/>
    <w:basedOn w:val="TableNormal"/>
    <w:uiPriority w:val="70"/>
    <w:rsid w:val="00973233"/>
    <w:pPr>
      <w:spacing w:after="0" w:line="240" w:lineRule="auto"/>
    </w:pPr>
    <w:rPr>
      <w:rFonts w:eastAsiaTheme="minorEastAsia"/>
      <w:color w:val="FFFFFF" w:themeColor="background1"/>
      <w:kern w:val="0"/>
      <w:sz w:val="22"/>
      <w:szCs w:val="22"/>
      <w14:ligatures w14:val="none"/>
    </w:rPr>
    <w:tblPr>
      <w:tblStyleRowBandSize w:val="1"/>
      <w:tblStyleColBandSize w:val="1"/>
    </w:tblPr>
    <w:tcPr>
      <w:shd w:val="clear" w:color="auto" w:fill="E9713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340D"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BF4E1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BF4E14" w:themeFill="accent2" w:themeFillShade="BF"/>
      </w:tcPr>
    </w:tblStylePr>
    <w:tblStylePr w:type="band1Vert">
      <w:tblPr/>
      <w:tcPr>
        <w:tcBorders>
          <w:top w:val="nil"/>
          <w:left w:val="nil"/>
          <w:bottom w:val="nil"/>
          <w:right w:val="nil"/>
          <w:insideH w:val="nil"/>
          <w:insideV w:val="nil"/>
        </w:tcBorders>
        <w:shd w:val="clear" w:color="auto" w:fill="BF4E14" w:themeFill="accent2" w:themeFillShade="BF"/>
      </w:tcPr>
    </w:tblStylePr>
    <w:tblStylePr w:type="band1Horz">
      <w:tblPr/>
      <w:tcPr>
        <w:tcBorders>
          <w:top w:val="nil"/>
          <w:left w:val="nil"/>
          <w:bottom w:val="nil"/>
          <w:right w:val="nil"/>
          <w:insideH w:val="nil"/>
          <w:insideV w:val="nil"/>
        </w:tcBorders>
        <w:shd w:val="clear" w:color="auto" w:fill="BF4E14" w:themeFill="accent2" w:themeFillShade="BF"/>
      </w:tcPr>
    </w:tblStylePr>
  </w:style>
  <w:style w:type="table" w:styleId="DarkList-Accent3">
    <w:name w:val="Dark List Accent 3"/>
    <w:basedOn w:val="TableNormal"/>
    <w:uiPriority w:val="70"/>
    <w:rsid w:val="00973233"/>
    <w:pPr>
      <w:spacing w:after="0" w:line="240" w:lineRule="auto"/>
    </w:pPr>
    <w:rPr>
      <w:rFonts w:eastAsiaTheme="minorEastAsia"/>
      <w:color w:val="FFFFFF" w:themeColor="background1"/>
      <w:kern w:val="0"/>
      <w:sz w:val="22"/>
      <w:szCs w:val="22"/>
      <w14:ligatures w14:val="none"/>
    </w:rPr>
    <w:tblPr>
      <w:tblStyleRowBandSize w:val="1"/>
      <w:tblStyleColBandSize w:val="1"/>
    </w:tblPr>
    <w:tcPr>
      <w:shd w:val="clear" w:color="auto" w:fill="196B24"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C3511"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124F1A"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124F1A" w:themeFill="accent3" w:themeFillShade="BF"/>
      </w:tcPr>
    </w:tblStylePr>
    <w:tblStylePr w:type="band1Vert">
      <w:tblPr/>
      <w:tcPr>
        <w:tcBorders>
          <w:top w:val="nil"/>
          <w:left w:val="nil"/>
          <w:bottom w:val="nil"/>
          <w:right w:val="nil"/>
          <w:insideH w:val="nil"/>
          <w:insideV w:val="nil"/>
        </w:tcBorders>
        <w:shd w:val="clear" w:color="auto" w:fill="124F1A" w:themeFill="accent3" w:themeFillShade="BF"/>
      </w:tcPr>
    </w:tblStylePr>
    <w:tblStylePr w:type="band1Horz">
      <w:tblPr/>
      <w:tcPr>
        <w:tcBorders>
          <w:top w:val="nil"/>
          <w:left w:val="nil"/>
          <w:bottom w:val="nil"/>
          <w:right w:val="nil"/>
          <w:insideH w:val="nil"/>
          <w:insideV w:val="nil"/>
        </w:tcBorders>
        <w:shd w:val="clear" w:color="auto" w:fill="124F1A" w:themeFill="accent3" w:themeFillShade="BF"/>
      </w:tcPr>
    </w:tblStylePr>
  </w:style>
  <w:style w:type="table" w:styleId="DarkList-Accent4">
    <w:name w:val="Dark List Accent 4"/>
    <w:basedOn w:val="TableNormal"/>
    <w:uiPriority w:val="70"/>
    <w:rsid w:val="00973233"/>
    <w:pPr>
      <w:spacing w:after="0" w:line="240" w:lineRule="auto"/>
    </w:pPr>
    <w:rPr>
      <w:rFonts w:eastAsiaTheme="minorEastAsia"/>
      <w:color w:val="FFFFFF" w:themeColor="background1"/>
      <w:kern w:val="0"/>
      <w:sz w:val="22"/>
      <w:szCs w:val="22"/>
      <w14:ligatures w14:val="none"/>
    </w:rPr>
    <w:tblPr>
      <w:tblStyleRowBandSize w:val="1"/>
      <w:tblStyleColBandSize w:val="1"/>
    </w:tblPr>
    <w:tcPr>
      <w:shd w:val="clear" w:color="auto" w:fill="0F9ED5"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74E69"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0B769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0B769F" w:themeFill="accent4" w:themeFillShade="BF"/>
      </w:tcPr>
    </w:tblStylePr>
    <w:tblStylePr w:type="band1Vert">
      <w:tblPr/>
      <w:tcPr>
        <w:tcBorders>
          <w:top w:val="nil"/>
          <w:left w:val="nil"/>
          <w:bottom w:val="nil"/>
          <w:right w:val="nil"/>
          <w:insideH w:val="nil"/>
          <w:insideV w:val="nil"/>
        </w:tcBorders>
        <w:shd w:val="clear" w:color="auto" w:fill="0B769F" w:themeFill="accent4" w:themeFillShade="BF"/>
      </w:tcPr>
    </w:tblStylePr>
    <w:tblStylePr w:type="band1Horz">
      <w:tblPr/>
      <w:tcPr>
        <w:tcBorders>
          <w:top w:val="nil"/>
          <w:left w:val="nil"/>
          <w:bottom w:val="nil"/>
          <w:right w:val="nil"/>
          <w:insideH w:val="nil"/>
          <w:insideV w:val="nil"/>
        </w:tcBorders>
        <w:shd w:val="clear" w:color="auto" w:fill="0B769F" w:themeFill="accent4" w:themeFillShade="BF"/>
      </w:tcPr>
    </w:tblStylePr>
  </w:style>
  <w:style w:type="table" w:styleId="DarkList-Accent5">
    <w:name w:val="Dark List Accent 5"/>
    <w:basedOn w:val="TableNormal"/>
    <w:uiPriority w:val="70"/>
    <w:rsid w:val="00973233"/>
    <w:pPr>
      <w:spacing w:after="0" w:line="240" w:lineRule="auto"/>
    </w:pPr>
    <w:rPr>
      <w:rFonts w:eastAsiaTheme="minorEastAsia"/>
      <w:color w:val="FFFFFF" w:themeColor="background1"/>
      <w:kern w:val="0"/>
      <w:sz w:val="22"/>
      <w:szCs w:val="22"/>
      <w14:ligatures w14:val="none"/>
    </w:rPr>
    <w:tblPr>
      <w:tblStyleRowBandSize w:val="1"/>
      <w:tblStyleColBandSize w:val="1"/>
    </w:tblPr>
    <w:tcPr>
      <w:shd w:val="clear" w:color="auto" w:fill="A02B93"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F154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77206D"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77206D" w:themeFill="accent5" w:themeFillShade="BF"/>
      </w:tcPr>
    </w:tblStylePr>
    <w:tblStylePr w:type="band1Vert">
      <w:tblPr/>
      <w:tcPr>
        <w:tcBorders>
          <w:top w:val="nil"/>
          <w:left w:val="nil"/>
          <w:bottom w:val="nil"/>
          <w:right w:val="nil"/>
          <w:insideH w:val="nil"/>
          <w:insideV w:val="nil"/>
        </w:tcBorders>
        <w:shd w:val="clear" w:color="auto" w:fill="77206D" w:themeFill="accent5" w:themeFillShade="BF"/>
      </w:tcPr>
    </w:tblStylePr>
    <w:tblStylePr w:type="band1Horz">
      <w:tblPr/>
      <w:tcPr>
        <w:tcBorders>
          <w:top w:val="nil"/>
          <w:left w:val="nil"/>
          <w:bottom w:val="nil"/>
          <w:right w:val="nil"/>
          <w:insideH w:val="nil"/>
          <w:insideV w:val="nil"/>
        </w:tcBorders>
        <w:shd w:val="clear" w:color="auto" w:fill="77206D" w:themeFill="accent5" w:themeFillShade="BF"/>
      </w:tcPr>
    </w:tblStylePr>
  </w:style>
  <w:style w:type="table" w:styleId="DarkList-Accent6">
    <w:name w:val="Dark List Accent 6"/>
    <w:basedOn w:val="TableNormal"/>
    <w:uiPriority w:val="70"/>
    <w:rsid w:val="00973233"/>
    <w:pPr>
      <w:spacing w:after="0" w:line="240" w:lineRule="auto"/>
    </w:pPr>
    <w:rPr>
      <w:rFonts w:eastAsiaTheme="minorEastAsia"/>
      <w:color w:val="FFFFFF" w:themeColor="background1"/>
      <w:kern w:val="0"/>
      <w:sz w:val="22"/>
      <w:szCs w:val="22"/>
      <w14:ligatures w14:val="none"/>
    </w:rPr>
    <w:tblPr>
      <w:tblStyleRowBandSize w:val="1"/>
      <w:tblStyleColBandSize w:val="1"/>
    </w:tblPr>
    <w:tcPr>
      <w:shd w:val="clear" w:color="auto" w:fill="4EA72E"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5317"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A7C22"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A7C22" w:themeFill="accent6" w:themeFillShade="BF"/>
      </w:tcPr>
    </w:tblStylePr>
    <w:tblStylePr w:type="band1Vert">
      <w:tblPr/>
      <w:tcPr>
        <w:tcBorders>
          <w:top w:val="nil"/>
          <w:left w:val="nil"/>
          <w:bottom w:val="nil"/>
          <w:right w:val="nil"/>
          <w:insideH w:val="nil"/>
          <w:insideV w:val="nil"/>
        </w:tcBorders>
        <w:shd w:val="clear" w:color="auto" w:fill="3A7C22" w:themeFill="accent6" w:themeFillShade="BF"/>
      </w:tcPr>
    </w:tblStylePr>
    <w:tblStylePr w:type="band1Horz">
      <w:tblPr/>
      <w:tcPr>
        <w:tcBorders>
          <w:top w:val="nil"/>
          <w:left w:val="nil"/>
          <w:bottom w:val="nil"/>
          <w:right w:val="nil"/>
          <w:insideH w:val="nil"/>
          <w:insideV w:val="nil"/>
        </w:tcBorders>
        <w:shd w:val="clear" w:color="auto" w:fill="3A7C22" w:themeFill="accent6" w:themeFillShade="BF"/>
      </w:tcPr>
    </w:tblStylePr>
  </w:style>
  <w:style w:type="table" w:styleId="ColorfulShading">
    <w:name w:val="Colorful Shading"/>
    <w:basedOn w:val="TableNormal"/>
    <w:uiPriority w:val="71"/>
    <w:rsid w:val="00973233"/>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24" w:space="0" w:color="E9713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973233"/>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24" w:space="0" w:color="E97132" w:themeColor="accent2"/>
        <w:left w:val="single" w:sz="4" w:space="0" w:color="156082" w:themeColor="accent1"/>
        <w:bottom w:val="single" w:sz="4" w:space="0" w:color="156082" w:themeColor="accent1"/>
        <w:right w:val="single" w:sz="4" w:space="0" w:color="156082" w:themeColor="accent1"/>
        <w:insideH w:val="single" w:sz="4" w:space="0" w:color="FFFFFF" w:themeColor="background1"/>
        <w:insideV w:val="single" w:sz="4" w:space="0" w:color="FFFFFF" w:themeColor="background1"/>
      </w:tblBorders>
    </w:tblPr>
    <w:tcPr>
      <w:shd w:val="clear" w:color="auto" w:fill="E0F2FA" w:themeFill="accen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C394D" w:themeFill="accent1" w:themeFillShade="99"/>
      </w:tcPr>
    </w:tblStylePr>
    <w:tblStylePr w:type="firstCol">
      <w:rPr>
        <w:color w:val="FFFFFF" w:themeColor="background1"/>
      </w:rPr>
      <w:tblPr/>
      <w:tcPr>
        <w:tcBorders>
          <w:top w:val="nil"/>
          <w:left w:val="nil"/>
          <w:bottom w:val="nil"/>
          <w:right w:val="nil"/>
          <w:insideH w:val="single" w:sz="4" w:space="0" w:color="0C394D" w:themeColor="accent1" w:themeShade="99"/>
          <w:insideV w:val="nil"/>
        </w:tcBorders>
        <w:shd w:val="clear" w:color="auto" w:fill="0C394D"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C394D" w:themeFill="accent1" w:themeFillShade="99"/>
      </w:tcPr>
    </w:tblStylePr>
    <w:tblStylePr w:type="band1Vert">
      <w:tblPr/>
      <w:tcPr>
        <w:shd w:val="clear" w:color="auto" w:fill="83CAEB" w:themeFill="accent1" w:themeFillTint="66"/>
      </w:tcPr>
    </w:tblStylePr>
    <w:tblStylePr w:type="band1Horz">
      <w:tblPr/>
      <w:tcPr>
        <w:shd w:val="clear" w:color="auto" w:fill="64BDE6"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973233"/>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24" w:space="0" w:color="E97132" w:themeColor="accent2"/>
        <w:left w:val="single" w:sz="4" w:space="0" w:color="E97132" w:themeColor="accent2"/>
        <w:bottom w:val="single" w:sz="4" w:space="0" w:color="E97132" w:themeColor="accent2"/>
        <w:right w:val="single" w:sz="4" w:space="0" w:color="E97132" w:themeColor="accent2"/>
        <w:insideH w:val="single" w:sz="4" w:space="0" w:color="FFFFFF" w:themeColor="background1"/>
        <w:insideV w:val="single" w:sz="4" w:space="0" w:color="FFFFFF" w:themeColor="background1"/>
      </w:tblBorders>
    </w:tblPr>
    <w:tcPr>
      <w:shd w:val="clear" w:color="auto" w:fill="FCF0EA" w:themeFill="accent2"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3F10" w:themeFill="accent2" w:themeFillShade="99"/>
      </w:tcPr>
    </w:tblStylePr>
    <w:tblStylePr w:type="firstCol">
      <w:rPr>
        <w:color w:val="FFFFFF" w:themeColor="background1"/>
      </w:rPr>
      <w:tblPr/>
      <w:tcPr>
        <w:tcBorders>
          <w:top w:val="nil"/>
          <w:left w:val="nil"/>
          <w:bottom w:val="nil"/>
          <w:right w:val="nil"/>
          <w:insideH w:val="single" w:sz="4" w:space="0" w:color="993F10" w:themeColor="accent2" w:themeShade="99"/>
          <w:insideV w:val="nil"/>
        </w:tcBorders>
        <w:shd w:val="clear" w:color="auto" w:fill="993F10"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93F10" w:themeFill="accent2" w:themeFillShade="99"/>
      </w:tcPr>
    </w:tblStylePr>
    <w:tblStylePr w:type="band1Vert">
      <w:tblPr/>
      <w:tcPr>
        <w:shd w:val="clear" w:color="auto" w:fill="F6C5AC" w:themeFill="accent2" w:themeFillTint="66"/>
      </w:tcPr>
    </w:tblStylePr>
    <w:tblStylePr w:type="band1Horz">
      <w:tblPr/>
      <w:tcPr>
        <w:shd w:val="clear" w:color="auto" w:fill="F4B79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973233"/>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24" w:space="0" w:color="0F9ED5" w:themeColor="accent4"/>
        <w:left w:val="single" w:sz="4" w:space="0" w:color="196B24" w:themeColor="accent3"/>
        <w:bottom w:val="single" w:sz="4" w:space="0" w:color="196B24" w:themeColor="accent3"/>
        <w:right w:val="single" w:sz="4" w:space="0" w:color="196B24" w:themeColor="accent3"/>
        <w:insideH w:val="single" w:sz="4" w:space="0" w:color="FFFFFF" w:themeColor="background1"/>
        <w:insideV w:val="single" w:sz="4" w:space="0" w:color="FFFFFF" w:themeColor="background1"/>
      </w:tblBorders>
    </w:tblPr>
    <w:tcPr>
      <w:shd w:val="clear" w:color="auto" w:fill="E0F8E3" w:themeFill="accent3" w:themeFillTint="19"/>
    </w:tcPr>
    <w:tblStylePr w:type="firstRow">
      <w:rPr>
        <w:b/>
        <w:bCs/>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F4015" w:themeFill="accent3" w:themeFillShade="99"/>
      </w:tcPr>
    </w:tblStylePr>
    <w:tblStylePr w:type="firstCol">
      <w:rPr>
        <w:color w:val="FFFFFF" w:themeColor="background1"/>
      </w:rPr>
      <w:tblPr/>
      <w:tcPr>
        <w:tcBorders>
          <w:top w:val="nil"/>
          <w:left w:val="nil"/>
          <w:bottom w:val="nil"/>
          <w:right w:val="nil"/>
          <w:insideH w:val="single" w:sz="4" w:space="0" w:color="0F4015" w:themeColor="accent3" w:themeShade="99"/>
          <w:insideV w:val="nil"/>
        </w:tcBorders>
        <w:shd w:val="clear" w:color="auto" w:fill="0F4015"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0F4015" w:themeFill="accent3" w:themeFillShade="99"/>
      </w:tcPr>
    </w:tblStylePr>
    <w:tblStylePr w:type="band1Vert">
      <w:tblPr/>
      <w:tcPr>
        <w:shd w:val="clear" w:color="auto" w:fill="84E290" w:themeFill="accent3" w:themeFillTint="66"/>
      </w:tcPr>
    </w:tblStylePr>
    <w:tblStylePr w:type="band1Horz">
      <w:tblPr/>
      <w:tcPr>
        <w:shd w:val="clear" w:color="auto" w:fill="66DB75" w:themeFill="accent3" w:themeFillTint="7F"/>
      </w:tcPr>
    </w:tblStylePr>
  </w:style>
  <w:style w:type="table" w:styleId="ColorfulShading-Accent4">
    <w:name w:val="Colorful Shading Accent 4"/>
    <w:basedOn w:val="TableNormal"/>
    <w:uiPriority w:val="71"/>
    <w:rsid w:val="00973233"/>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24" w:space="0" w:color="196B24" w:themeColor="accent3"/>
        <w:left w:val="single" w:sz="4" w:space="0" w:color="0F9ED5" w:themeColor="accent4"/>
        <w:bottom w:val="single" w:sz="4" w:space="0" w:color="0F9ED5" w:themeColor="accent4"/>
        <w:right w:val="single" w:sz="4" w:space="0" w:color="0F9ED5" w:themeColor="accent4"/>
        <w:insideH w:val="single" w:sz="4" w:space="0" w:color="FFFFFF" w:themeColor="background1"/>
        <w:insideV w:val="single" w:sz="4" w:space="0" w:color="FFFFFF" w:themeColor="background1"/>
      </w:tblBorders>
    </w:tblPr>
    <w:tcPr>
      <w:shd w:val="clear" w:color="auto" w:fill="E5F6FD" w:themeFill="accent4" w:themeFillTint="19"/>
    </w:tcPr>
    <w:tblStylePr w:type="firstRow">
      <w:rPr>
        <w:b/>
        <w:bCs/>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95E7F" w:themeFill="accent4" w:themeFillShade="99"/>
      </w:tcPr>
    </w:tblStylePr>
    <w:tblStylePr w:type="firstCol">
      <w:rPr>
        <w:color w:val="FFFFFF" w:themeColor="background1"/>
      </w:rPr>
      <w:tblPr/>
      <w:tcPr>
        <w:tcBorders>
          <w:top w:val="nil"/>
          <w:left w:val="nil"/>
          <w:bottom w:val="nil"/>
          <w:right w:val="nil"/>
          <w:insideH w:val="single" w:sz="4" w:space="0" w:color="095E7F" w:themeColor="accent4" w:themeShade="99"/>
          <w:insideV w:val="nil"/>
        </w:tcBorders>
        <w:shd w:val="clear" w:color="auto" w:fill="095E7F"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095E7F" w:themeFill="accent4" w:themeFillShade="99"/>
      </w:tcPr>
    </w:tblStylePr>
    <w:tblStylePr w:type="band1Vert">
      <w:tblPr/>
      <w:tcPr>
        <w:shd w:val="clear" w:color="auto" w:fill="95DCF7" w:themeFill="accent4" w:themeFillTint="66"/>
      </w:tcPr>
    </w:tblStylePr>
    <w:tblStylePr w:type="band1Horz">
      <w:tblPr/>
      <w:tcPr>
        <w:shd w:val="clear" w:color="auto" w:fill="7BD3F5"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973233"/>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24" w:space="0" w:color="4EA72E" w:themeColor="accent6"/>
        <w:left w:val="single" w:sz="4" w:space="0" w:color="A02B93" w:themeColor="accent5"/>
        <w:bottom w:val="single" w:sz="4" w:space="0" w:color="A02B93" w:themeColor="accent5"/>
        <w:right w:val="single" w:sz="4" w:space="0" w:color="A02B93" w:themeColor="accent5"/>
        <w:insideH w:val="single" w:sz="4" w:space="0" w:color="FFFFFF" w:themeColor="background1"/>
        <w:insideV w:val="single" w:sz="4" w:space="0" w:color="FFFFFF" w:themeColor="background1"/>
      </w:tblBorders>
    </w:tblPr>
    <w:tcPr>
      <w:shd w:val="clear" w:color="auto" w:fill="F8E7F6" w:themeFill="accent5" w:themeFillTint="19"/>
    </w:tcPr>
    <w:tblStylePr w:type="firstRow">
      <w:rPr>
        <w:b/>
        <w:bCs/>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F1957" w:themeFill="accent5" w:themeFillShade="99"/>
      </w:tcPr>
    </w:tblStylePr>
    <w:tblStylePr w:type="firstCol">
      <w:rPr>
        <w:color w:val="FFFFFF" w:themeColor="background1"/>
      </w:rPr>
      <w:tblPr/>
      <w:tcPr>
        <w:tcBorders>
          <w:top w:val="nil"/>
          <w:left w:val="nil"/>
          <w:bottom w:val="nil"/>
          <w:right w:val="nil"/>
          <w:insideH w:val="single" w:sz="4" w:space="0" w:color="5F1957" w:themeColor="accent5" w:themeShade="99"/>
          <w:insideV w:val="nil"/>
        </w:tcBorders>
        <w:shd w:val="clear" w:color="auto" w:fill="5F1957"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5F1957" w:themeFill="accent5" w:themeFillShade="99"/>
      </w:tcPr>
    </w:tblStylePr>
    <w:tblStylePr w:type="band1Vert">
      <w:tblPr/>
      <w:tcPr>
        <w:shd w:val="clear" w:color="auto" w:fill="E59EDC" w:themeFill="accent5" w:themeFillTint="66"/>
      </w:tcPr>
    </w:tblStylePr>
    <w:tblStylePr w:type="band1Horz">
      <w:tblPr/>
      <w:tcPr>
        <w:shd w:val="clear" w:color="auto" w:fill="DE86D4"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973233"/>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24" w:space="0" w:color="A02B93" w:themeColor="accent5"/>
        <w:left w:val="single" w:sz="4" w:space="0" w:color="4EA72E" w:themeColor="accent6"/>
        <w:bottom w:val="single" w:sz="4" w:space="0" w:color="4EA72E" w:themeColor="accent6"/>
        <w:right w:val="single" w:sz="4" w:space="0" w:color="4EA72E" w:themeColor="accent6"/>
        <w:insideH w:val="single" w:sz="4" w:space="0" w:color="FFFFFF" w:themeColor="background1"/>
        <w:insideV w:val="single" w:sz="4" w:space="0" w:color="FFFFFF" w:themeColor="background1"/>
      </w:tblBorders>
    </w:tblPr>
    <w:tcPr>
      <w:shd w:val="clear" w:color="auto" w:fill="ECF8E8" w:themeFill="accent6" w:themeFillTint="19"/>
    </w:tcPr>
    <w:tblStylePr w:type="firstRow">
      <w:rPr>
        <w:b/>
        <w:bCs/>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E641B" w:themeFill="accent6" w:themeFillShade="99"/>
      </w:tcPr>
    </w:tblStylePr>
    <w:tblStylePr w:type="firstCol">
      <w:rPr>
        <w:color w:val="FFFFFF" w:themeColor="background1"/>
      </w:rPr>
      <w:tblPr/>
      <w:tcPr>
        <w:tcBorders>
          <w:top w:val="nil"/>
          <w:left w:val="nil"/>
          <w:bottom w:val="nil"/>
          <w:right w:val="nil"/>
          <w:insideH w:val="single" w:sz="4" w:space="0" w:color="2E641B" w:themeColor="accent6" w:themeShade="99"/>
          <w:insideV w:val="nil"/>
        </w:tcBorders>
        <w:shd w:val="clear" w:color="auto" w:fill="2E641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E641B" w:themeFill="accent6" w:themeFillShade="99"/>
      </w:tcPr>
    </w:tblStylePr>
    <w:tblStylePr w:type="band1Vert">
      <w:tblPr/>
      <w:tcPr>
        <w:shd w:val="clear" w:color="auto" w:fill="B3E5A1" w:themeFill="accent6" w:themeFillTint="66"/>
      </w:tcPr>
    </w:tblStylePr>
    <w:tblStylePr w:type="band1Horz">
      <w:tblPr/>
      <w:tcPr>
        <w:shd w:val="clear" w:color="auto" w:fill="A0DF8A"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973233"/>
    <w:pPr>
      <w:spacing w:after="0" w:line="240" w:lineRule="auto"/>
    </w:pPr>
    <w:rPr>
      <w:rFonts w:eastAsiaTheme="minorEastAsia"/>
      <w:color w:val="000000" w:themeColor="text1"/>
      <w:kern w:val="0"/>
      <w:sz w:val="22"/>
      <w:szCs w:val="22"/>
      <w14:ligatures w14:val="none"/>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973233"/>
    <w:pPr>
      <w:spacing w:after="0" w:line="240" w:lineRule="auto"/>
    </w:pPr>
    <w:rPr>
      <w:rFonts w:eastAsiaTheme="minorEastAsia"/>
      <w:color w:val="000000" w:themeColor="text1"/>
      <w:kern w:val="0"/>
      <w:sz w:val="22"/>
      <w:szCs w:val="22"/>
      <w14:ligatures w14:val="none"/>
    </w:rPr>
    <w:tblPr>
      <w:tblStyleRowBandSize w:val="1"/>
      <w:tblStyleColBandSize w:val="1"/>
    </w:tblPr>
    <w:tcPr>
      <w:shd w:val="clear" w:color="auto" w:fill="E0F2FA" w:themeFill="accen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2DEF2" w:themeFill="accent1" w:themeFillTint="3F"/>
      </w:tcPr>
    </w:tblStylePr>
    <w:tblStylePr w:type="band1Horz">
      <w:tblPr/>
      <w:tcPr>
        <w:shd w:val="clear" w:color="auto" w:fill="C1E4F5" w:themeFill="accent1" w:themeFillTint="33"/>
      </w:tcPr>
    </w:tblStylePr>
  </w:style>
  <w:style w:type="table" w:styleId="ColorfulList-Accent2">
    <w:name w:val="Colorful List Accent 2"/>
    <w:basedOn w:val="TableNormal"/>
    <w:uiPriority w:val="72"/>
    <w:rsid w:val="00973233"/>
    <w:pPr>
      <w:spacing w:after="0" w:line="240" w:lineRule="auto"/>
    </w:pPr>
    <w:rPr>
      <w:rFonts w:eastAsiaTheme="minorEastAsia"/>
      <w:color w:val="000000" w:themeColor="text1"/>
      <w:kern w:val="0"/>
      <w:sz w:val="22"/>
      <w:szCs w:val="22"/>
      <w14:ligatures w14:val="none"/>
    </w:rPr>
    <w:tblPr>
      <w:tblStyleRowBandSize w:val="1"/>
      <w:tblStyleColBandSize w:val="1"/>
    </w:tblPr>
    <w:tcPr>
      <w:shd w:val="clear" w:color="auto" w:fill="FCF0EA" w:themeFill="accent2"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BCC" w:themeFill="accent2" w:themeFillTint="3F"/>
      </w:tcPr>
    </w:tblStylePr>
    <w:tblStylePr w:type="band1Horz">
      <w:tblPr/>
      <w:tcPr>
        <w:shd w:val="clear" w:color="auto" w:fill="FAE2D5" w:themeFill="accent2" w:themeFillTint="33"/>
      </w:tcPr>
    </w:tblStylePr>
  </w:style>
  <w:style w:type="table" w:styleId="ColorfulList-Accent3">
    <w:name w:val="Colorful List Accent 3"/>
    <w:basedOn w:val="TableNormal"/>
    <w:uiPriority w:val="72"/>
    <w:rsid w:val="00973233"/>
    <w:pPr>
      <w:spacing w:after="0" w:line="240" w:lineRule="auto"/>
    </w:pPr>
    <w:rPr>
      <w:rFonts w:eastAsiaTheme="minorEastAsia"/>
      <w:color w:val="000000" w:themeColor="text1"/>
      <w:kern w:val="0"/>
      <w:sz w:val="22"/>
      <w:szCs w:val="22"/>
      <w14:ligatures w14:val="none"/>
    </w:rPr>
    <w:tblPr>
      <w:tblStyleRowBandSize w:val="1"/>
      <w:tblStyleColBandSize w:val="1"/>
    </w:tblPr>
    <w:tcPr>
      <w:shd w:val="clear" w:color="auto" w:fill="E0F8E3" w:themeFill="accent3" w:themeFillTint="19"/>
    </w:tcPr>
    <w:tblStylePr w:type="firstRow">
      <w:rPr>
        <w:b/>
        <w:bCs/>
        <w:color w:val="FFFFFF" w:themeColor="background1"/>
      </w:rPr>
      <w:tblPr/>
      <w:tcPr>
        <w:tcBorders>
          <w:bottom w:val="single" w:sz="12" w:space="0" w:color="FFFFFF" w:themeColor="background1"/>
        </w:tcBorders>
        <w:shd w:val="clear" w:color="auto" w:fill="0C7EAA" w:themeFill="accent4" w:themeFillShade="CC"/>
      </w:tcPr>
    </w:tblStylePr>
    <w:tblStylePr w:type="lastRow">
      <w:rPr>
        <w:b/>
        <w:bCs/>
        <w:color w:val="0C7EAA"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3EDBA" w:themeFill="accent3" w:themeFillTint="3F"/>
      </w:tcPr>
    </w:tblStylePr>
    <w:tblStylePr w:type="band1Horz">
      <w:tblPr/>
      <w:tcPr>
        <w:shd w:val="clear" w:color="auto" w:fill="C1F0C7" w:themeFill="accent3" w:themeFillTint="33"/>
      </w:tcPr>
    </w:tblStylePr>
  </w:style>
  <w:style w:type="table" w:styleId="ColorfulList-Accent4">
    <w:name w:val="Colorful List Accent 4"/>
    <w:basedOn w:val="TableNormal"/>
    <w:uiPriority w:val="72"/>
    <w:rsid w:val="00973233"/>
    <w:pPr>
      <w:spacing w:after="0" w:line="240" w:lineRule="auto"/>
    </w:pPr>
    <w:rPr>
      <w:rFonts w:eastAsiaTheme="minorEastAsia"/>
      <w:color w:val="000000" w:themeColor="text1"/>
      <w:kern w:val="0"/>
      <w:sz w:val="22"/>
      <w:szCs w:val="22"/>
      <w14:ligatures w14:val="none"/>
    </w:rPr>
    <w:tblPr>
      <w:tblStyleRowBandSize w:val="1"/>
      <w:tblStyleColBandSize w:val="1"/>
    </w:tblPr>
    <w:tcPr>
      <w:shd w:val="clear" w:color="auto" w:fill="E5F6FD" w:themeFill="accent4" w:themeFillTint="19"/>
    </w:tcPr>
    <w:tblStylePr w:type="firstRow">
      <w:rPr>
        <w:b/>
        <w:bCs/>
        <w:color w:val="FFFFFF" w:themeColor="background1"/>
      </w:rPr>
      <w:tblPr/>
      <w:tcPr>
        <w:tcBorders>
          <w:bottom w:val="single" w:sz="12" w:space="0" w:color="FFFFFF" w:themeColor="background1"/>
        </w:tcBorders>
        <w:shd w:val="clear" w:color="auto" w:fill="14551C" w:themeFill="accent3" w:themeFillShade="CC"/>
      </w:tcPr>
    </w:tblStylePr>
    <w:tblStylePr w:type="lastRow">
      <w:rPr>
        <w:b/>
        <w:bCs/>
        <w:color w:val="14551C"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DE9FA" w:themeFill="accent4" w:themeFillTint="3F"/>
      </w:tcPr>
    </w:tblStylePr>
    <w:tblStylePr w:type="band1Horz">
      <w:tblPr/>
      <w:tcPr>
        <w:shd w:val="clear" w:color="auto" w:fill="CAEDFB" w:themeFill="accent4" w:themeFillTint="33"/>
      </w:tcPr>
    </w:tblStylePr>
  </w:style>
  <w:style w:type="table" w:styleId="ColorfulList-Accent5">
    <w:name w:val="Colorful List Accent 5"/>
    <w:basedOn w:val="TableNormal"/>
    <w:uiPriority w:val="72"/>
    <w:rsid w:val="00973233"/>
    <w:pPr>
      <w:spacing w:after="0" w:line="240" w:lineRule="auto"/>
    </w:pPr>
    <w:rPr>
      <w:rFonts w:eastAsiaTheme="minorEastAsia"/>
      <w:color w:val="000000" w:themeColor="text1"/>
      <w:kern w:val="0"/>
      <w:sz w:val="22"/>
      <w:szCs w:val="22"/>
      <w14:ligatures w14:val="none"/>
    </w:rPr>
    <w:tblPr>
      <w:tblStyleRowBandSize w:val="1"/>
      <w:tblStyleColBandSize w:val="1"/>
    </w:tblPr>
    <w:tcPr>
      <w:shd w:val="clear" w:color="auto" w:fill="F8E7F6" w:themeFill="accent5" w:themeFillTint="19"/>
    </w:tcPr>
    <w:tblStylePr w:type="firstRow">
      <w:rPr>
        <w:b/>
        <w:bCs/>
        <w:color w:val="FFFFFF" w:themeColor="background1"/>
      </w:rPr>
      <w:tblPr/>
      <w:tcPr>
        <w:tcBorders>
          <w:bottom w:val="single" w:sz="12" w:space="0" w:color="FFFFFF" w:themeColor="background1"/>
        </w:tcBorders>
        <w:shd w:val="clear" w:color="auto" w:fill="3E8524" w:themeFill="accent6" w:themeFillShade="CC"/>
      </w:tcPr>
    </w:tblStylePr>
    <w:tblStylePr w:type="lastRow">
      <w:rPr>
        <w:b/>
        <w:bCs/>
        <w:color w:val="3E8524"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C3E9" w:themeFill="accent5" w:themeFillTint="3F"/>
      </w:tcPr>
    </w:tblStylePr>
    <w:tblStylePr w:type="band1Horz">
      <w:tblPr/>
      <w:tcPr>
        <w:shd w:val="clear" w:color="auto" w:fill="F2CEED" w:themeFill="accent5" w:themeFillTint="33"/>
      </w:tcPr>
    </w:tblStylePr>
  </w:style>
  <w:style w:type="table" w:styleId="ColorfulList-Accent6">
    <w:name w:val="Colorful List Accent 6"/>
    <w:basedOn w:val="TableNormal"/>
    <w:uiPriority w:val="72"/>
    <w:rsid w:val="00973233"/>
    <w:pPr>
      <w:spacing w:after="0" w:line="240" w:lineRule="auto"/>
    </w:pPr>
    <w:rPr>
      <w:rFonts w:eastAsiaTheme="minorEastAsia"/>
      <w:color w:val="000000" w:themeColor="text1"/>
      <w:kern w:val="0"/>
      <w:sz w:val="22"/>
      <w:szCs w:val="22"/>
      <w14:ligatures w14:val="none"/>
    </w:rPr>
    <w:tblPr>
      <w:tblStyleRowBandSize w:val="1"/>
      <w:tblStyleColBandSize w:val="1"/>
    </w:tblPr>
    <w:tcPr>
      <w:shd w:val="clear" w:color="auto" w:fill="ECF8E8" w:themeFill="accent6" w:themeFillTint="19"/>
    </w:tcPr>
    <w:tblStylePr w:type="firstRow">
      <w:rPr>
        <w:b/>
        <w:bCs/>
        <w:color w:val="FFFFFF" w:themeColor="background1"/>
      </w:rPr>
      <w:tblPr/>
      <w:tcPr>
        <w:tcBorders>
          <w:bottom w:val="single" w:sz="12" w:space="0" w:color="FFFFFF" w:themeColor="background1"/>
        </w:tcBorders>
        <w:shd w:val="clear" w:color="auto" w:fill="7F2275" w:themeFill="accent5" w:themeFillShade="CC"/>
      </w:tcPr>
    </w:tblStylePr>
    <w:tblStylePr w:type="lastRow">
      <w:rPr>
        <w:b/>
        <w:bCs/>
        <w:color w:val="7F227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EFC5" w:themeFill="accent6" w:themeFillTint="3F"/>
      </w:tcPr>
    </w:tblStylePr>
    <w:tblStylePr w:type="band1Horz">
      <w:tblPr/>
      <w:tcPr>
        <w:shd w:val="clear" w:color="auto" w:fill="D9F2D0" w:themeFill="accent6" w:themeFillTint="33"/>
      </w:tcPr>
    </w:tblStylePr>
  </w:style>
  <w:style w:type="table" w:styleId="ColorfulGrid">
    <w:name w:val="Colorful Grid"/>
    <w:basedOn w:val="TableNormal"/>
    <w:uiPriority w:val="73"/>
    <w:rsid w:val="00973233"/>
    <w:pPr>
      <w:spacing w:after="0" w:line="240" w:lineRule="auto"/>
    </w:pPr>
    <w:rPr>
      <w:rFonts w:eastAsiaTheme="minorEastAsia"/>
      <w:color w:val="000000" w:themeColor="text1"/>
      <w:kern w:val="0"/>
      <w:sz w:val="22"/>
      <w:szCs w:val="22"/>
      <w14:ligatures w14:val="none"/>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973233"/>
    <w:pPr>
      <w:spacing w:after="0" w:line="240" w:lineRule="auto"/>
    </w:pPr>
    <w:rPr>
      <w:rFonts w:eastAsiaTheme="minorEastAsia"/>
      <w:color w:val="000000" w:themeColor="text1"/>
      <w:kern w:val="0"/>
      <w:sz w:val="22"/>
      <w:szCs w:val="22"/>
      <w14:ligatures w14:val="none"/>
    </w:rPr>
    <w:tblPr>
      <w:tblStyleRowBandSize w:val="1"/>
      <w:tblStyleColBandSize w:val="1"/>
      <w:tblBorders>
        <w:insideH w:val="single" w:sz="4" w:space="0" w:color="FFFFFF" w:themeColor="background1"/>
      </w:tblBorders>
    </w:tblPr>
    <w:tcPr>
      <w:shd w:val="clear" w:color="auto" w:fill="C1E4F5" w:themeFill="accent1" w:themeFillTint="33"/>
    </w:tcPr>
    <w:tblStylePr w:type="firstRow">
      <w:rPr>
        <w:b/>
        <w:bCs/>
      </w:rPr>
      <w:tblPr/>
      <w:tcPr>
        <w:shd w:val="clear" w:color="auto" w:fill="83CAEB" w:themeFill="accent1" w:themeFillTint="66"/>
      </w:tcPr>
    </w:tblStylePr>
    <w:tblStylePr w:type="lastRow">
      <w:rPr>
        <w:b/>
        <w:bCs/>
        <w:color w:val="000000" w:themeColor="text1"/>
      </w:rPr>
      <w:tblPr/>
      <w:tcPr>
        <w:shd w:val="clear" w:color="auto" w:fill="83CAEB" w:themeFill="accent1" w:themeFillTint="66"/>
      </w:tcPr>
    </w:tblStylePr>
    <w:tblStylePr w:type="firstCol">
      <w:rPr>
        <w:color w:val="FFFFFF" w:themeColor="background1"/>
      </w:rPr>
      <w:tblPr/>
      <w:tcPr>
        <w:shd w:val="clear" w:color="auto" w:fill="0F4761" w:themeFill="accent1" w:themeFillShade="BF"/>
      </w:tcPr>
    </w:tblStylePr>
    <w:tblStylePr w:type="lastCol">
      <w:rPr>
        <w:color w:val="FFFFFF" w:themeColor="background1"/>
      </w:rPr>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ColorfulGrid-Accent2">
    <w:name w:val="Colorful Grid Accent 2"/>
    <w:basedOn w:val="TableNormal"/>
    <w:uiPriority w:val="73"/>
    <w:rsid w:val="00973233"/>
    <w:pPr>
      <w:spacing w:after="0" w:line="240" w:lineRule="auto"/>
    </w:pPr>
    <w:rPr>
      <w:rFonts w:eastAsiaTheme="minorEastAsia"/>
      <w:color w:val="000000" w:themeColor="text1"/>
      <w:kern w:val="0"/>
      <w:sz w:val="22"/>
      <w:szCs w:val="22"/>
      <w14:ligatures w14:val="none"/>
    </w:rPr>
    <w:tblPr>
      <w:tblStyleRowBandSize w:val="1"/>
      <w:tblStyleColBandSize w:val="1"/>
      <w:tblBorders>
        <w:insideH w:val="single" w:sz="4" w:space="0" w:color="FFFFFF" w:themeColor="background1"/>
      </w:tblBorders>
    </w:tblPr>
    <w:tcPr>
      <w:shd w:val="clear" w:color="auto" w:fill="FAE2D5" w:themeFill="accent2" w:themeFillTint="33"/>
    </w:tcPr>
    <w:tblStylePr w:type="firstRow">
      <w:rPr>
        <w:b/>
        <w:bCs/>
      </w:rPr>
      <w:tblPr/>
      <w:tcPr>
        <w:shd w:val="clear" w:color="auto" w:fill="F6C5AC" w:themeFill="accent2" w:themeFillTint="66"/>
      </w:tcPr>
    </w:tblStylePr>
    <w:tblStylePr w:type="lastRow">
      <w:rPr>
        <w:b/>
        <w:bCs/>
        <w:color w:val="000000" w:themeColor="text1"/>
      </w:rPr>
      <w:tblPr/>
      <w:tcPr>
        <w:shd w:val="clear" w:color="auto" w:fill="F6C5AC" w:themeFill="accent2" w:themeFillTint="66"/>
      </w:tcPr>
    </w:tblStylePr>
    <w:tblStylePr w:type="firstCol">
      <w:rPr>
        <w:color w:val="FFFFFF" w:themeColor="background1"/>
      </w:rPr>
      <w:tblPr/>
      <w:tcPr>
        <w:shd w:val="clear" w:color="auto" w:fill="BF4E14" w:themeFill="accent2" w:themeFillShade="BF"/>
      </w:tcPr>
    </w:tblStylePr>
    <w:tblStylePr w:type="lastCol">
      <w:rPr>
        <w:color w:val="FFFFFF" w:themeColor="background1"/>
      </w:rPr>
      <w:tblPr/>
      <w:tcPr>
        <w:shd w:val="clear" w:color="auto" w:fill="BF4E14" w:themeFill="accent2" w:themeFillShade="BF"/>
      </w:tc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ColorfulGrid-Accent3">
    <w:name w:val="Colorful Grid Accent 3"/>
    <w:basedOn w:val="TableNormal"/>
    <w:uiPriority w:val="73"/>
    <w:rsid w:val="00973233"/>
    <w:pPr>
      <w:spacing w:after="0" w:line="240" w:lineRule="auto"/>
    </w:pPr>
    <w:rPr>
      <w:rFonts w:eastAsiaTheme="minorEastAsia"/>
      <w:color w:val="000000" w:themeColor="text1"/>
      <w:kern w:val="0"/>
      <w:sz w:val="22"/>
      <w:szCs w:val="22"/>
      <w14:ligatures w14:val="none"/>
    </w:rPr>
    <w:tblPr>
      <w:tblStyleRowBandSize w:val="1"/>
      <w:tblStyleColBandSize w:val="1"/>
      <w:tblBorders>
        <w:insideH w:val="single" w:sz="4" w:space="0" w:color="FFFFFF" w:themeColor="background1"/>
      </w:tblBorders>
    </w:tblPr>
    <w:tcPr>
      <w:shd w:val="clear" w:color="auto" w:fill="C1F0C7" w:themeFill="accent3" w:themeFillTint="33"/>
    </w:tcPr>
    <w:tblStylePr w:type="firstRow">
      <w:rPr>
        <w:b/>
        <w:bCs/>
      </w:rPr>
      <w:tblPr/>
      <w:tcPr>
        <w:shd w:val="clear" w:color="auto" w:fill="84E290" w:themeFill="accent3" w:themeFillTint="66"/>
      </w:tcPr>
    </w:tblStylePr>
    <w:tblStylePr w:type="lastRow">
      <w:rPr>
        <w:b/>
        <w:bCs/>
        <w:color w:val="000000" w:themeColor="text1"/>
      </w:rPr>
      <w:tblPr/>
      <w:tcPr>
        <w:shd w:val="clear" w:color="auto" w:fill="84E290" w:themeFill="accent3" w:themeFillTint="66"/>
      </w:tcPr>
    </w:tblStylePr>
    <w:tblStylePr w:type="firstCol">
      <w:rPr>
        <w:color w:val="FFFFFF" w:themeColor="background1"/>
      </w:rPr>
      <w:tblPr/>
      <w:tcPr>
        <w:shd w:val="clear" w:color="auto" w:fill="124F1A" w:themeFill="accent3" w:themeFillShade="BF"/>
      </w:tcPr>
    </w:tblStylePr>
    <w:tblStylePr w:type="lastCol">
      <w:rPr>
        <w:color w:val="FFFFFF" w:themeColor="background1"/>
      </w:rPr>
      <w:tblPr/>
      <w:tcPr>
        <w:shd w:val="clear" w:color="auto" w:fill="124F1A" w:themeFill="accent3" w:themeFillShade="BF"/>
      </w:tc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ColorfulGrid-Accent4">
    <w:name w:val="Colorful Grid Accent 4"/>
    <w:basedOn w:val="TableNormal"/>
    <w:uiPriority w:val="73"/>
    <w:rsid w:val="00973233"/>
    <w:pPr>
      <w:spacing w:after="0" w:line="240" w:lineRule="auto"/>
    </w:pPr>
    <w:rPr>
      <w:rFonts w:eastAsiaTheme="minorEastAsia"/>
      <w:color w:val="000000" w:themeColor="text1"/>
      <w:kern w:val="0"/>
      <w:sz w:val="22"/>
      <w:szCs w:val="22"/>
      <w14:ligatures w14:val="none"/>
    </w:rPr>
    <w:tblPr>
      <w:tblStyleRowBandSize w:val="1"/>
      <w:tblStyleColBandSize w:val="1"/>
      <w:tblBorders>
        <w:insideH w:val="single" w:sz="4" w:space="0" w:color="FFFFFF" w:themeColor="background1"/>
      </w:tblBorders>
    </w:tblPr>
    <w:tcPr>
      <w:shd w:val="clear" w:color="auto" w:fill="CAEDFB" w:themeFill="accent4" w:themeFillTint="33"/>
    </w:tcPr>
    <w:tblStylePr w:type="firstRow">
      <w:rPr>
        <w:b/>
        <w:bCs/>
      </w:rPr>
      <w:tblPr/>
      <w:tcPr>
        <w:shd w:val="clear" w:color="auto" w:fill="95DCF7" w:themeFill="accent4" w:themeFillTint="66"/>
      </w:tcPr>
    </w:tblStylePr>
    <w:tblStylePr w:type="lastRow">
      <w:rPr>
        <w:b/>
        <w:bCs/>
        <w:color w:val="000000" w:themeColor="text1"/>
      </w:rPr>
      <w:tblPr/>
      <w:tcPr>
        <w:shd w:val="clear" w:color="auto" w:fill="95DCF7" w:themeFill="accent4" w:themeFillTint="66"/>
      </w:tcPr>
    </w:tblStylePr>
    <w:tblStylePr w:type="firstCol">
      <w:rPr>
        <w:color w:val="FFFFFF" w:themeColor="background1"/>
      </w:rPr>
      <w:tblPr/>
      <w:tcPr>
        <w:shd w:val="clear" w:color="auto" w:fill="0B769F" w:themeFill="accent4" w:themeFillShade="BF"/>
      </w:tcPr>
    </w:tblStylePr>
    <w:tblStylePr w:type="lastCol">
      <w:rPr>
        <w:color w:val="FFFFFF" w:themeColor="background1"/>
      </w:rPr>
      <w:tblPr/>
      <w:tcPr>
        <w:shd w:val="clear" w:color="auto" w:fill="0B769F" w:themeFill="accent4" w:themeFillShade="BF"/>
      </w:tc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ColorfulGrid-Accent5">
    <w:name w:val="Colorful Grid Accent 5"/>
    <w:basedOn w:val="TableNormal"/>
    <w:uiPriority w:val="73"/>
    <w:rsid w:val="00973233"/>
    <w:pPr>
      <w:spacing w:after="0" w:line="240" w:lineRule="auto"/>
    </w:pPr>
    <w:rPr>
      <w:rFonts w:eastAsiaTheme="minorEastAsia"/>
      <w:color w:val="000000" w:themeColor="text1"/>
      <w:kern w:val="0"/>
      <w:sz w:val="22"/>
      <w:szCs w:val="22"/>
      <w14:ligatures w14:val="none"/>
    </w:rPr>
    <w:tblPr>
      <w:tblStyleRowBandSize w:val="1"/>
      <w:tblStyleColBandSize w:val="1"/>
      <w:tblBorders>
        <w:insideH w:val="single" w:sz="4" w:space="0" w:color="FFFFFF" w:themeColor="background1"/>
      </w:tblBorders>
    </w:tblPr>
    <w:tcPr>
      <w:shd w:val="clear" w:color="auto" w:fill="F2CEED" w:themeFill="accent5" w:themeFillTint="33"/>
    </w:tcPr>
    <w:tblStylePr w:type="firstRow">
      <w:rPr>
        <w:b/>
        <w:bCs/>
      </w:rPr>
      <w:tblPr/>
      <w:tcPr>
        <w:shd w:val="clear" w:color="auto" w:fill="E59EDC" w:themeFill="accent5" w:themeFillTint="66"/>
      </w:tcPr>
    </w:tblStylePr>
    <w:tblStylePr w:type="lastRow">
      <w:rPr>
        <w:b/>
        <w:bCs/>
        <w:color w:val="000000" w:themeColor="text1"/>
      </w:rPr>
      <w:tblPr/>
      <w:tcPr>
        <w:shd w:val="clear" w:color="auto" w:fill="E59EDC" w:themeFill="accent5" w:themeFillTint="66"/>
      </w:tcPr>
    </w:tblStylePr>
    <w:tblStylePr w:type="firstCol">
      <w:rPr>
        <w:color w:val="FFFFFF" w:themeColor="background1"/>
      </w:rPr>
      <w:tblPr/>
      <w:tcPr>
        <w:shd w:val="clear" w:color="auto" w:fill="77206D" w:themeFill="accent5" w:themeFillShade="BF"/>
      </w:tcPr>
    </w:tblStylePr>
    <w:tblStylePr w:type="lastCol">
      <w:rPr>
        <w:color w:val="FFFFFF" w:themeColor="background1"/>
      </w:rPr>
      <w:tblPr/>
      <w:tcPr>
        <w:shd w:val="clear" w:color="auto" w:fill="77206D" w:themeFill="accent5" w:themeFillShade="BF"/>
      </w:tc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ColorfulGrid-Accent6">
    <w:name w:val="Colorful Grid Accent 6"/>
    <w:basedOn w:val="TableNormal"/>
    <w:uiPriority w:val="73"/>
    <w:rsid w:val="00973233"/>
    <w:pPr>
      <w:spacing w:after="0" w:line="240" w:lineRule="auto"/>
    </w:pPr>
    <w:rPr>
      <w:rFonts w:eastAsiaTheme="minorEastAsia"/>
      <w:color w:val="000000" w:themeColor="text1"/>
      <w:kern w:val="0"/>
      <w:sz w:val="22"/>
      <w:szCs w:val="22"/>
      <w14:ligatures w14:val="none"/>
    </w:rPr>
    <w:tblPr>
      <w:tblStyleRowBandSize w:val="1"/>
      <w:tblStyleColBandSize w:val="1"/>
      <w:tblBorders>
        <w:insideH w:val="single" w:sz="4" w:space="0" w:color="FFFFFF" w:themeColor="background1"/>
      </w:tblBorders>
    </w:tblPr>
    <w:tcPr>
      <w:shd w:val="clear" w:color="auto" w:fill="D9F2D0" w:themeFill="accent6" w:themeFillTint="33"/>
    </w:tcPr>
    <w:tblStylePr w:type="firstRow">
      <w:rPr>
        <w:b/>
        <w:bCs/>
      </w:rPr>
      <w:tblPr/>
      <w:tcPr>
        <w:shd w:val="clear" w:color="auto" w:fill="B3E5A1" w:themeFill="accent6" w:themeFillTint="66"/>
      </w:tcPr>
    </w:tblStylePr>
    <w:tblStylePr w:type="lastRow">
      <w:rPr>
        <w:b/>
        <w:bCs/>
        <w:color w:val="000000" w:themeColor="text1"/>
      </w:rPr>
      <w:tblPr/>
      <w:tcPr>
        <w:shd w:val="clear" w:color="auto" w:fill="B3E5A1" w:themeFill="accent6" w:themeFillTint="66"/>
      </w:tcPr>
    </w:tblStylePr>
    <w:tblStylePr w:type="firstCol">
      <w:rPr>
        <w:color w:val="FFFFFF" w:themeColor="background1"/>
      </w:rPr>
      <w:tblPr/>
      <w:tcPr>
        <w:shd w:val="clear" w:color="auto" w:fill="3A7C22" w:themeFill="accent6" w:themeFillShade="BF"/>
      </w:tcPr>
    </w:tblStylePr>
    <w:tblStylePr w:type="lastCol">
      <w:rPr>
        <w:color w:val="FFFFFF" w:themeColor="background1"/>
      </w:rPr>
      <w:tblPr/>
      <w:tcPr>
        <w:shd w:val="clear" w:color="auto" w:fill="3A7C22" w:themeFill="accent6" w:themeFillShade="BF"/>
      </w:tc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paragraph" w:styleId="NormalWeb">
    <w:name w:val="Normal (Web)"/>
    <w:basedOn w:val="Normal"/>
    <w:uiPriority w:val="99"/>
    <w:unhideWhenUsed/>
    <w:rsid w:val="00973233"/>
    <w:pPr>
      <w:spacing w:before="100" w:beforeAutospacing="1" w:after="100" w:afterAutospacing="1" w:line="240" w:lineRule="auto"/>
    </w:pPr>
    <w:rPr>
      <w:rFonts w:ascii="Times New Roman" w:eastAsia="Times New Roman" w:hAnsi="Times New Roman" w:cs="Times New Roman"/>
      <w:sz w:val="24"/>
      <w:szCs w:val="24"/>
    </w:rPr>
  </w:style>
  <w:style w:type="paragraph" w:styleId="FootnoteText">
    <w:name w:val="footnote text"/>
    <w:basedOn w:val="Normal"/>
    <w:link w:val="FootnoteTextChar"/>
    <w:uiPriority w:val="99"/>
    <w:semiHidden/>
    <w:unhideWhenUsed/>
    <w:rsid w:val="00B026FE"/>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B026FE"/>
    <w:rPr>
      <w:rFonts w:eastAsiaTheme="minorEastAsia"/>
      <w:kern w:val="0"/>
      <w:sz w:val="20"/>
      <w:szCs w:val="20"/>
      <w14:ligatures w14:val="none"/>
    </w:rPr>
  </w:style>
  <w:style w:type="character" w:styleId="FootnoteReference">
    <w:name w:val="footnote reference"/>
    <w:basedOn w:val="DefaultParagraphFont"/>
    <w:uiPriority w:val="99"/>
    <w:semiHidden/>
    <w:unhideWhenUsed/>
    <w:rsid w:val="00B026FE"/>
    <w:rPr>
      <w:vertAlign w:val="superscript"/>
    </w:rPr>
  </w:style>
  <w:style w:type="character" w:styleId="Hyperlink">
    <w:name w:val="Hyperlink"/>
    <w:basedOn w:val="DefaultParagraphFont"/>
    <w:uiPriority w:val="99"/>
    <w:unhideWhenUsed/>
    <w:rsid w:val="00CD0F80"/>
    <w:rPr>
      <w:color w:val="467886" w:themeColor="hyperlink"/>
      <w:u w:val="single"/>
    </w:rPr>
  </w:style>
  <w:style w:type="character" w:styleId="UnresolvedMention">
    <w:name w:val="Unresolved Mention"/>
    <w:basedOn w:val="DefaultParagraphFont"/>
    <w:uiPriority w:val="99"/>
    <w:semiHidden/>
    <w:unhideWhenUsed/>
    <w:rsid w:val="00CD0F80"/>
    <w:rPr>
      <w:color w:val="605E5C"/>
      <w:shd w:val="clear" w:color="auto" w:fill="E1DFDD"/>
    </w:rPr>
  </w:style>
  <w:style w:type="character" w:styleId="FollowedHyperlink">
    <w:name w:val="FollowedHyperlink"/>
    <w:basedOn w:val="DefaultParagraphFont"/>
    <w:uiPriority w:val="99"/>
    <w:semiHidden/>
    <w:unhideWhenUsed/>
    <w:rsid w:val="00CD0F80"/>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8188908">
      <w:bodyDiv w:val="1"/>
      <w:marLeft w:val="0"/>
      <w:marRight w:val="0"/>
      <w:marTop w:val="0"/>
      <w:marBottom w:val="0"/>
      <w:divBdr>
        <w:top w:val="none" w:sz="0" w:space="0" w:color="auto"/>
        <w:left w:val="none" w:sz="0" w:space="0" w:color="auto"/>
        <w:bottom w:val="none" w:sz="0" w:space="0" w:color="auto"/>
        <w:right w:val="none" w:sz="0" w:space="0" w:color="auto"/>
      </w:divBdr>
    </w:div>
    <w:div w:id="462893407">
      <w:bodyDiv w:val="1"/>
      <w:marLeft w:val="0"/>
      <w:marRight w:val="0"/>
      <w:marTop w:val="0"/>
      <w:marBottom w:val="0"/>
      <w:divBdr>
        <w:top w:val="none" w:sz="0" w:space="0" w:color="auto"/>
        <w:left w:val="none" w:sz="0" w:space="0" w:color="auto"/>
        <w:bottom w:val="none" w:sz="0" w:space="0" w:color="auto"/>
        <w:right w:val="none" w:sz="0" w:space="0" w:color="auto"/>
      </w:divBdr>
    </w:div>
    <w:div w:id="846528906">
      <w:bodyDiv w:val="1"/>
      <w:marLeft w:val="0"/>
      <w:marRight w:val="0"/>
      <w:marTop w:val="0"/>
      <w:marBottom w:val="0"/>
      <w:divBdr>
        <w:top w:val="none" w:sz="0" w:space="0" w:color="auto"/>
        <w:left w:val="none" w:sz="0" w:space="0" w:color="auto"/>
        <w:bottom w:val="none" w:sz="0" w:space="0" w:color="auto"/>
        <w:right w:val="none" w:sz="0" w:space="0" w:color="auto"/>
      </w:divBdr>
    </w:div>
    <w:div w:id="895701276">
      <w:bodyDiv w:val="1"/>
      <w:marLeft w:val="0"/>
      <w:marRight w:val="0"/>
      <w:marTop w:val="0"/>
      <w:marBottom w:val="0"/>
      <w:divBdr>
        <w:top w:val="none" w:sz="0" w:space="0" w:color="auto"/>
        <w:left w:val="none" w:sz="0" w:space="0" w:color="auto"/>
        <w:bottom w:val="none" w:sz="0" w:space="0" w:color="auto"/>
        <w:right w:val="none" w:sz="0" w:space="0" w:color="auto"/>
      </w:divBdr>
    </w:div>
    <w:div w:id="938608043">
      <w:bodyDiv w:val="1"/>
      <w:marLeft w:val="0"/>
      <w:marRight w:val="0"/>
      <w:marTop w:val="0"/>
      <w:marBottom w:val="0"/>
      <w:divBdr>
        <w:top w:val="none" w:sz="0" w:space="0" w:color="auto"/>
        <w:left w:val="none" w:sz="0" w:space="0" w:color="auto"/>
        <w:bottom w:val="none" w:sz="0" w:space="0" w:color="auto"/>
        <w:right w:val="none" w:sz="0" w:space="0" w:color="auto"/>
      </w:divBdr>
      <w:divsChild>
        <w:div w:id="14300834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52275807">
      <w:bodyDiv w:val="1"/>
      <w:marLeft w:val="0"/>
      <w:marRight w:val="0"/>
      <w:marTop w:val="0"/>
      <w:marBottom w:val="0"/>
      <w:divBdr>
        <w:top w:val="none" w:sz="0" w:space="0" w:color="auto"/>
        <w:left w:val="none" w:sz="0" w:space="0" w:color="auto"/>
        <w:bottom w:val="none" w:sz="0" w:space="0" w:color="auto"/>
        <w:right w:val="none" w:sz="0" w:space="0" w:color="auto"/>
      </w:divBdr>
      <w:divsChild>
        <w:div w:id="62627806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70893380">
      <w:bodyDiv w:val="1"/>
      <w:marLeft w:val="0"/>
      <w:marRight w:val="0"/>
      <w:marTop w:val="0"/>
      <w:marBottom w:val="0"/>
      <w:divBdr>
        <w:top w:val="none" w:sz="0" w:space="0" w:color="auto"/>
        <w:left w:val="none" w:sz="0" w:space="0" w:color="auto"/>
        <w:bottom w:val="none" w:sz="0" w:space="0" w:color="auto"/>
        <w:right w:val="none" w:sz="0" w:space="0" w:color="auto"/>
      </w:divBdr>
    </w:div>
    <w:div w:id="1409617358">
      <w:bodyDiv w:val="1"/>
      <w:marLeft w:val="0"/>
      <w:marRight w:val="0"/>
      <w:marTop w:val="0"/>
      <w:marBottom w:val="0"/>
      <w:divBdr>
        <w:top w:val="none" w:sz="0" w:space="0" w:color="auto"/>
        <w:left w:val="none" w:sz="0" w:space="0" w:color="auto"/>
        <w:bottom w:val="none" w:sz="0" w:space="0" w:color="auto"/>
        <w:right w:val="none" w:sz="0" w:space="0" w:color="auto"/>
      </w:divBdr>
    </w:div>
    <w:div w:id="1671325366">
      <w:bodyDiv w:val="1"/>
      <w:marLeft w:val="0"/>
      <w:marRight w:val="0"/>
      <w:marTop w:val="0"/>
      <w:marBottom w:val="0"/>
      <w:divBdr>
        <w:top w:val="none" w:sz="0" w:space="0" w:color="auto"/>
        <w:left w:val="none" w:sz="0" w:space="0" w:color="auto"/>
        <w:bottom w:val="none" w:sz="0" w:space="0" w:color="auto"/>
        <w:right w:val="none" w:sz="0" w:space="0" w:color="auto"/>
      </w:divBdr>
    </w:div>
    <w:div w:id="1752845658">
      <w:bodyDiv w:val="1"/>
      <w:marLeft w:val="0"/>
      <w:marRight w:val="0"/>
      <w:marTop w:val="0"/>
      <w:marBottom w:val="0"/>
      <w:divBdr>
        <w:top w:val="none" w:sz="0" w:space="0" w:color="auto"/>
        <w:left w:val="none" w:sz="0" w:space="0" w:color="auto"/>
        <w:bottom w:val="none" w:sz="0" w:space="0" w:color="auto"/>
        <w:right w:val="none" w:sz="0" w:space="0" w:color="auto"/>
      </w:divBdr>
    </w:div>
    <w:div w:id="1774087249">
      <w:bodyDiv w:val="1"/>
      <w:marLeft w:val="0"/>
      <w:marRight w:val="0"/>
      <w:marTop w:val="0"/>
      <w:marBottom w:val="0"/>
      <w:divBdr>
        <w:top w:val="none" w:sz="0" w:space="0" w:color="auto"/>
        <w:left w:val="none" w:sz="0" w:space="0" w:color="auto"/>
        <w:bottom w:val="none" w:sz="0" w:space="0" w:color="auto"/>
        <w:right w:val="none" w:sz="0" w:space="0" w:color="auto"/>
      </w:divBdr>
    </w:div>
    <w:div w:id="2002275691">
      <w:bodyDiv w:val="1"/>
      <w:marLeft w:val="0"/>
      <w:marRight w:val="0"/>
      <w:marTop w:val="0"/>
      <w:marBottom w:val="0"/>
      <w:divBdr>
        <w:top w:val="none" w:sz="0" w:space="0" w:color="auto"/>
        <w:left w:val="none" w:sz="0" w:space="0" w:color="auto"/>
        <w:bottom w:val="none" w:sz="0" w:space="0" w:color="auto"/>
        <w:right w:val="none" w:sz="0" w:space="0" w:color="auto"/>
      </w:divBdr>
    </w:div>
    <w:div w:id="2061778945">
      <w:bodyDiv w:val="1"/>
      <w:marLeft w:val="0"/>
      <w:marRight w:val="0"/>
      <w:marTop w:val="0"/>
      <w:marBottom w:val="0"/>
      <w:divBdr>
        <w:top w:val="none" w:sz="0" w:space="0" w:color="auto"/>
        <w:left w:val="none" w:sz="0" w:space="0" w:color="auto"/>
        <w:bottom w:val="none" w:sz="0" w:space="0" w:color="auto"/>
        <w:right w:val="none" w:sz="0" w:space="0" w:color="auto"/>
      </w:divBdr>
    </w:div>
    <w:div w:id="2065593108">
      <w:bodyDiv w:val="1"/>
      <w:marLeft w:val="0"/>
      <w:marRight w:val="0"/>
      <w:marTop w:val="0"/>
      <w:marBottom w:val="0"/>
      <w:divBdr>
        <w:top w:val="none" w:sz="0" w:space="0" w:color="auto"/>
        <w:left w:val="none" w:sz="0" w:space="0" w:color="auto"/>
        <w:bottom w:val="none" w:sz="0" w:space="0" w:color="auto"/>
        <w:right w:val="none" w:sz="0" w:space="0" w:color="auto"/>
      </w:divBdr>
    </w:div>
    <w:div w:id="2080708996">
      <w:bodyDiv w:val="1"/>
      <w:marLeft w:val="0"/>
      <w:marRight w:val="0"/>
      <w:marTop w:val="0"/>
      <w:marBottom w:val="0"/>
      <w:divBdr>
        <w:top w:val="none" w:sz="0" w:space="0" w:color="auto"/>
        <w:left w:val="none" w:sz="0" w:space="0" w:color="auto"/>
        <w:bottom w:val="none" w:sz="0" w:space="0" w:color="auto"/>
        <w:right w:val="none" w:sz="0" w:space="0" w:color="auto"/>
      </w:divBdr>
      <w:divsChild>
        <w:div w:id="18325069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ugar-hive-flow.lovable.app/" TargetMode="Externa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441BBAC-D520-4BEA-AE22-E71545AA1C5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1897</TotalTime>
  <Pages>7</Pages>
  <Words>1037</Words>
  <Characters>5913</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عبدالعزيز بن عبدالرحمن بن عبدالله الزعيبر</dc:creator>
  <cp:keywords/>
  <dc:description/>
  <cp:lastModifiedBy>esraa behery</cp:lastModifiedBy>
  <cp:revision>174</cp:revision>
  <cp:lastPrinted>2026-01-28T15:18:00Z</cp:lastPrinted>
  <dcterms:created xsi:type="dcterms:W3CDTF">2025-10-06T03:57:00Z</dcterms:created>
  <dcterms:modified xsi:type="dcterms:W3CDTF">2026-01-28T15:18:00Z</dcterms:modified>
</cp:coreProperties>
</file>