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LLM Token Usage and Cost Analysis</w:t>
      </w:r>
    </w:p>
    <w:p>
      <w:pPr>
        <w:jc w:val="center"/>
      </w:pPr>
      <w:r>
        <w:rPr>
          <w:i/>
        </w:rPr>
        <w:t>Hebron University Chatbot — Testing Phase (May 2026)</w:t>
      </w:r>
    </w:p>
    <w:p>
      <w:pPr>
        <w:jc w:val="center"/>
      </w:pPr>
      <w:r>
        <w:rPr>
          <w:b w:val="0"/>
        </w:rPr>
        <w:t>Period: May 2026</w:t>
        <w:br/>
      </w:r>
      <w:r>
        <w:t>Primary model: DeepSeek V4 Flash</w:t>
        <w:br/>
      </w:r>
      <w:r>
        <w:t>Data source: DeepSeek API usage exports (amount-2026-5.csv, cost-2026-5.csv)</w:t>
      </w:r>
    </w:p>
    <w:p/>
    <w:p>
      <w:pPr>
        <w:pStyle w:val="Heading1"/>
      </w:pPr>
      <w:r>
        <w:t>1. Purpose</w:t>
      </w:r>
    </w:p>
    <w:p>
      <w:r>
        <w:t>During system testing, the chatbot was connected to the DeepSeek API to evaluate token consumption and operational cost per user interaction. Each user message triggers two API calls:</w:t>
      </w:r>
    </w:p>
    <w:p>
      <w:pPr>
        <w:pStyle w:val="ListNumber"/>
      </w:pPr>
      <w:r>
        <w:t>Query rewrite — reformulates the user's question using conversation history (approximately 500 input tokens, 25 output tokens).</w:t>
      </w:r>
    </w:p>
    <w:p>
      <w:pPr>
        <w:pStyle w:val="ListNumber"/>
      </w:pPr>
      <w:r>
        <w:t>RAG answer generation — retrieves context and produces the final reply (approximately 2,000 input tokens, 85 output tokens).</w:t>
      </w:r>
    </w:p>
    <w:p>
      <w:r>
        <w:t>This section reports measured usage from May 2026 and compares the cost if the same traffic were processed by alternative models.</w:t>
      </w:r>
    </w:p>
    <w:p>
      <w:pPr>
        <w:pStyle w:val="Heading1"/>
      </w:pPr>
      <w:r>
        <w:t>2. Measured Usage (DeepSeek V4 Flash)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680"/>
            <w:shd w:fill="D9E2F3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Total API requests</w:t>
            </w:r>
          </w:p>
        </w:tc>
        <w:tc>
          <w:tcPr>
            <w:tcW w:type="dxa" w:w="4680"/>
          </w:tcPr>
          <w:p>
            <w:r>
              <w:t>868</w:t>
            </w:r>
          </w:p>
        </w:tc>
      </w:tr>
      <w:tr>
        <w:tc>
          <w:tcPr>
            <w:tcW w:type="dxa" w:w="4680"/>
          </w:tcPr>
          <w:p>
            <w:r>
              <w:t>Estimated user messages (868 ÷ 2)</w:t>
            </w:r>
          </w:p>
        </w:tc>
        <w:tc>
          <w:tcPr>
            <w:tcW w:type="dxa" w:w="4680"/>
          </w:tcPr>
          <w:p>
            <w:r>
              <w:t>434</w:t>
            </w:r>
          </w:p>
        </w:tc>
      </w:tr>
      <w:tr>
        <w:tc>
          <w:tcPr>
            <w:tcW w:type="dxa" w:w="4680"/>
          </w:tcPr>
          <w:p>
            <w:r>
              <w:t>Active testing days</w:t>
            </w:r>
          </w:p>
        </w:tc>
        <w:tc>
          <w:tcPr>
            <w:tcW w:type="dxa" w:w="4680"/>
          </w:tcPr>
          <w:p>
            <w:r>
              <w:t>15</w:t>
            </w:r>
          </w:p>
        </w:tc>
      </w:tr>
      <w:tr>
        <w:tc>
          <w:tcPr>
            <w:tcW w:type="dxa" w:w="4680"/>
          </w:tcPr>
          <w:p>
            <w:r>
              <w:t>Total tokens processed</w:t>
            </w:r>
          </w:p>
        </w:tc>
        <w:tc>
          <w:tcPr>
            <w:tcW w:type="dxa" w:w="4680"/>
          </w:tcPr>
          <w:p>
            <w:r>
              <w:t>1,142,115</w:t>
            </w:r>
          </w:p>
        </w:tc>
      </w:tr>
      <w:tr>
        <w:tc>
          <w:tcPr>
            <w:tcW w:type="dxa" w:w="4680"/>
          </w:tcPr>
          <w:p>
            <w:r>
              <w:t>Total cost</w:t>
            </w:r>
          </w:p>
        </w:tc>
        <w:tc>
          <w:tcPr>
            <w:tcW w:type="dxa" w:w="4680"/>
          </w:tcPr>
          <w:p>
            <w:r>
              <w:t>$0.12</w:t>
            </w:r>
          </w:p>
        </w:tc>
      </w:tr>
    </w:tbl>
    <w:p/>
    <w:p>
      <w:pPr>
        <w:pStyle w:val="Heading2"/>
      </w:pPr>
      <w:r>
        <w:t>Per user message (1 question + 1 answer)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680"/>
            <w:shd w:fill="D9E2F3"/>
          </w:tcPr>
          <w:p>
            <w:pPr>
              <w:jc w:val="center"/>
            </w:pPr>
            <w:r>
              <w:rPr>
                <w:b/>
              </w:rPr>
              <w:t>Measured average</w:t>
            </w:r>
          </w:p>
        </w:tc>
      </w:tr>
      <w:tr>
        <w:tc>
          <w:tcPr>
            <w:tcW w:type="dxa" w:w="4680"/>
          </w:tcPr>
          <w:p>
            <w:r>
              <w:t>Input tokens (cache miss)</w:t>
            </w:r>
          </w:p>
        </w:tc>
        <w:tc>
          <w:tcPr>
            <w:tcW w:type="dxa" w:w="4680"/>
          </w:tcPr>
          <w:p>
            <w:r>
              <w:t>~1,797</w:t>
            </w:r>
          </w:p>
        </w:tc>
      </w:tr>
      <w:tr>
        <w:tc>
          <w:tcPr>
            <w:tcW w:type="dxa" w:w="4680"/>
          </w:tcPr>
          <w:p>
            <w:r>
              <w:t>Input tokens (cache hit)</w:t>
            </w:r>
          </w:p>
        </w:tc>
        <w:tc>
          <w:tcPr>
            <w:tcW w:type="dxa" w:w="4680"/>
          </w:tcPr>
          <w:p>
            <w:r>
              <w:t>~725</w:t>
            </w:r>
          </w:p>
        </w:tc>
      </w:tr>
      <w:tr>
        <w:tc>
          <w:tcPr>
            <w:tcW w:type="dxa" w:w="4680"/>
          </w:tcPr>
          <w:p>
            <w:r>
              <w:t>Output tokens</w:t>
            </w:r>
          </w:p>
        </w:tc>
        <w:tc>
          <w:tcPr>
            <w:tcW w:type="dxa" w:w="4680"/>
          </w:tcPr>
          <w:p>
            <w:r>
              <w:t>~110</w:t>
            </w:r>
          </w:p>
        </w:tc>
      </w:tr>
      <w:tr>
        <w:tc>
          <w:tcPr>
            <w:tcW w:type="dxa" w:w="4680"/>
          </w:tcPr>
          <w:p>
            <w:r>
              <w:t>Total billable tokens</w:t>
            </w:r>
          </w:p>
        </w:tc>
        <w:tc>
          <w:tcPr>
            <w:tcW w:type="dxa" w:w="4680"/>
          </w:tcPr>
          <w:p>
            <w:r>
              <w:t>~2,632</w:t>
            </w:r>
          </w:p>
        </w:tc>
      </w:tr>
      <w:tr>
        <w:tc>
          <w:tcPr>
            <w:tcW w:type="dxa" w:w="4680"/>
          </w:tcPr>
          <w:p>
            <w:r>
              <w:t>Cost per message</w:t>
            </w:r>
          </w:p>
        </w:tc>
        <w:tc>
          <w:tcPr>
            <w:tcW w:type="dxa" w:w="4680"/>
          </w:tcPr>
          <w:p>
            <w:r>
              <w:t>$0.00028</w:t>
            </w:r>
          </w:p>
        </w:tc>
      </w:tr>
      <w:tr>
        <w:tc>
          <w:tcPr>
            <w:tcW w:type="dxa" w:w="4680"/>
          </w:tcPr>
          <w:p>
            <w:r>
              <w:t>Cost per 1,000 messages</w:t>
            </w:r>
          </w:p>
        </w:tc>
        <w:tc>
          <w:tcPr>
            <w:tcW w:type="dxa" w:w="4680"/>
          </w:tcPr>
          <w:p>
            <w:r>
              <w:t>$0.28</w:t>
            </w:r>
          </w:p>
        </w:tc>
      </w:tr>
    </w:tbl>
    <w:p/>
    <w:p>
      <w:r>
        <w:t>The rewrite call uses significantly fewer tokens than the RAG call. When both calls are combined, each user interaction consumes approximately 2,632 billable tokens in total.</w:t>
      </w:r>
    </w:p>
    <w:p>
      <w:pPr>
        <w:pStyle w:val="Heading1"/>
      </w:pPr>
      <w:r>
        <w:t>3. Model Cost Comparison</w:t>
      </w:r>
    </w:p>
    <w:p>
      <w:r>
        <w:t>The table below uses the measured token profile per user message and published API rates (June 2026).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b/>
              </w:rPr>
              <w:t>Cost per message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b/>
              </w:rPr>
              <w:t>Cost per 1,000 messages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b/>
              </w:rPr>
              <w:t>Relative to Flash</w:t>
            </w:r>
          </w:p>
        </w:tc>
      </w:tr>
      <w:tr>
        <w:tc>
          <w:tcPr>
            <w:tcW w:type="dxa" w:w="2340"/>
          </w:tcPr>
          <w:p>
            <w:r>
              <w:t>DeepSeek V4 Flash</w:t>
            </w:r>
          </w:p>
        </w:tc>
        <w:tc>
          <w:tcPr>
            <w:tcW w:type="dxa" w:w="2340"/>
          </w:tcPr>
          <w:p>
            <w:r>
              <w:t>$0.00028</w:t>
            </w:r>
          </w:p>
        </w:tc>
        <w:tc>
          <w:tcPr>
            <w:tcW w:type="dxa" w:w="2340"/>
          </w:tcPr>
          <w:p>
            <w:r>
              <w:t>$0.28</w:t>
            </w:r>
          </w:p>
        </w:tc>
        <w:tc>
          <w:tcPr>
            <w:tcW w:type="dxa" w:w="2340"/>
          </w:tcPr>
          <w:p>
            <w:r>
              <w:t>1.0×</w:t>
            </w:r>
          </w:p>
        </w:tc>
      </w:tr>
      <w:tr>
        <w:tc>
          <w:tcPr>
            <w:tcW w:type="dxa" w:w="2340"/>
          </w:tcPr>
          <w:p>
            <w:r>
              <w:t>OpenAI GPT-4o mini</w:t>
            </w:r>
          </w:p>
        </w:tc>
        <w:tc>
          <w:tcPr>
            <w:tcW w:type="dxa" w:w="2340"/>
          </w:tcPr>
          <w:p>
            <w:r>
              <w:t>$0.00039</w:t>
            </w:r>
          </w:p>
        </w:tc>
        <w:tc>
          <w:tcPr>
            <w:tcW w:type="dxa" w:w="2340"/>
          </w:tcPr>
          <w:p>
            <w:r>
              <w:t>$0.39</w:t>
            </w:r>
          </w:p>
        </w:tc>
        <w:tc>
          <w:tcPr>
            <w:tcW w:type="dxa" w:w="2340"/>
          </w:tcPr>
          <w:p>
            <w:r>
              <w:t>1.4×</w:t>
            </w:r>
          </w:p>
        </w:tc>
      </w:tr>
      <w:tr>
        <w:tc>
          <w:tcPr>
            <w:tcW w:type="dxa" w:w="2340"/>
          </w:tcPr>
          <w:p>
            <w:r>
              <w:t>DeepSeek V4 Pro</w:t>
            </w:r>
          </w:p>
        </w:tc>
        <w:tc>
          <w:tcPr>
            <w:tcW w:type="dxa" w:w="2340"/>
          </w:tcPr>
          <w:p>
            <w:r>
              <w:t>$0.00088</w:t>
            </w:r>
          </w:p>
        </w:tc>
        <w:tc>
          <w:tcPr>
            <w:tcW w:type="dxa" w:w="2340"/>
          </w:tcPr>
          <w:p>
            <w:r>
              <w:t>$0.88</w:t>
            </w:r>
          </w:p>
        </w:tc>
        <w:tc>
          <w:tcPr>
            <w:tcW w:type="dxa" w:w="2340"/>
          </w:tcPr>
          <w:p>
            <w:r>
              <w:t>3.1×</w:t>
            </w:r>
          </w:p>
        </w:tc>
      </w:tr>
      <w:tr>
        <w:tc>
          <w:tcPr>
            <w:tcW w:type="dxa" w:w="2340"/>
          </w:tcPr>
          <w:p>
            <w:r>
              <w:t>OpenAI GPT-4o</w:t>
            </w:r>
          </w:p>
        </w:tc>
        <w:tc>
          <w:tcPr>
            <w:tcW w:type="dxa" w:w="2340"/>
          </w:tcPr>
          <w:p>
            <w:r>
              <w:t>$0.00650</w:t>
            </w:r>
          </w:p>
        </w:tc>
        <w:tc>
          <w:tcPr>
            <w:tcW w:type="dxa" w:w="2340"/>
          </w:tcPr>
          <w:p>
            <w:r>
              <w:t>$6.50</w:t>
            </w:r>
          </w:p>
        </w:tc>
        <w:tc>
          <w:tcPr>
            <w:tcW w:type="dxa" w:w="2340"/>
          </w:tcPr>
          <w:p>
            <w:r>
              <w:t>23×</w:t>
            </w:r>
          </w:p>
        </w:tc>
      </w:tr>
    </w:tbl>
    <w:p/>
    <w:p>
      <w:r>
        <w:rPr>
          <w:i/>
        </w:rPr>
        <w:t xml:space="preserve">Pricing sources: </w:t>
      </w:r>
      <w:r>
        <w:t xml:space="preserve">DeepSeek API (api-docs.deepseek.com), OpenAI API (openai.com/api/pricing). </w:t>
      </w:r>
      <w:r>
        <w:rPr>
          <w:i/>
        </w:rPr>
        <w:t>OpenAI figures are projected at the same token volume; actual Arabic tokenization may vary slightly.</w:t>
      </w:r>
    </w:p>
    <w:p>
      <w:pPr>
        <w:pStyle w:val="Heading2"/>
      </w:pPr>
      <w:r>
        <w:t>Projected monthly cost (DeepSeek V4 Flash)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pPr>
              <w:jc w:val="center"/>
            </w:pPr>
            <w:r>
              <w:rPr>
                <w:b/>
              </w:rPr>
              <w:t>User messages / month</w:t>
            </w:r>
          </w:p>
        </w:tc>
        <w:tc>
          <w:tcPr>
            <w:tcW w:type="dxa" w:w="4680"/>
            <w:shd w:fill="D9E2F3"/>
          </w:tcPr>
          <w:p>
            <w:pPr>
              <w:jc w:val="center"/>
            </w:pPr>
            <w:r>
              <w:rPr>
                <w:b/>
              </w:rPr>
              <w:t>Estimated LLM cost</w:t>
            </w:r>
          </w:p>
        </w:tc>
      </w:tr>
      <w:tr>
        <w:tc>
          <w:tcPr>
            <w:tcW w:type="dxa" w:w="4680"/>
          </w:tcPr>
          <w:p>
            <w:r>
              <w:t>1,000</w:t>
            </w:r>
          </w:p>
        </w:tc>
        <w:tc>
          <w:tcPr>
            <w:tcW w:type="dxa" w:w="4680"/>
          </w:tcPr>
          <w:p>
            <w:r>
              <w:t>$0.28</w:t>
            </w:r>
          </w:p>
        </w:tc>
      </w:tr>
      <w:tr>
        <w:tc>
          <w:tcPr>
            <w:tcW w:type="dxa" w:w="4680"/>
          </w:tcPr>
          <w:p>
            <w:r>
              <w:t>10,000</w:t>
            </w:r>
          </w:p>
        </w:tc>
        <w:tc>
          <w:tcPr>
            <w:tcW w:type="dxa" w:w="4680"/>
          </w:tcPr>
          <w:p>
            <w:r>
              <w:t>$2.84</w:t>
            </w:r>
          </w:p>
        </w:tc>
      </w:tr>
      <w:tr>
        <w:tc>
          <w:tcPr>
            <w:tcW w:type="dxa" w:w="4680"/>
          </w:tcPr>
          <w:p>
            <w:r>
              <w:t>50,000</w:t>
            </w:r>
          </w:p>
        </w:tc>
        <w:tc>
          <w:tcPr>
            <w:tcW w:type="dxa" w:w="4680"/>
          </w:tcPr>
          <w:p>
            <w:r>
              <w:t>$14.21</w:t>
            </w:r>
          </w:p>
        </w:tc>
      </w:tr>
      <w:tr>
        <w:tc>
          <w:tcPr>
            <w:tcW w:type="dxa" w:w="4680"/>
          </w:tcPr>
          <w:p>
            <w:r>
              <w:t>100,000</w:t>
            </w:r>
          </w:p>
        </w:tc>
        <w:tc>
          <w:tcPr>
            <w:tcW w:type="dxa" w:w="4680"/>
          </w:tcPr>
          <w:p>
            <w:r>
              <w:t>$28.43</w:t>
            </w:r>
          </w:p>
        </w:tc>
      </w:tr>
    </w:tbl>
    <w:p/>
    <w:p>
      <w:r>
        <w:rPr>
          <w:b/>
        </w:rPr>
        <w:t xml:space="preserve">Note: </w:t>
      </w:r>
      <w:r>
        <w:t>LLM API cost only; excludes hosting, embeddings, and infrastructure.</w:t>
      </w:r>
    </w:p>
    <w:p>
      <w:pPr>
        <w:pStyle w:val="Heading1"/>
      </w:pPr>
      <w:r>
        <w:t>4. DeepSeek V4 Pro (Evaluation Sample)</w:t>
      </w:r>
    </w:p>
    <w:p>
      <w:r>
        <w:t>A small Pro sample (61 API requests, $0.05) was used for model comparison during testing. Pro averaged 329 output tokens per request versus 55 for Flash, and cost approximately 5× more per API call. It is suitable for evaluation but not recommended as the default production model.</w:t>
      </w:r>
    </w:p>
    <w:p>
      <w:pPr>
        <w:pStyle w:val="Heading1"/>
      </w:pPr>
      <w:r>
        <w:t>5. Findings</w:t>
      </w:r>
    </w:p>
    <w:p>
      <w:pPr>
        <w:pStyle w:val="ListNumber"/>
      </w:pPr>
      <w:r>
        <w:t>Each user message consumes approximately 2,632 billable tokens across two API calls (rewrite + RAG).</w:t>
      </w:r>
    </w:p>
    <w:p>
      <w:pPr>
        <w:pStyle w:val="ListNumber"/>
      </w:pPr>
      <w:r>
        <w:t>At measured rates, DeepSeek V4 Flash costs approximately $0.28 per 1,000 messages during testing.</w:t>
      </w:r>
    </w:p>
    <w:p>
      <w:pPr>
        <w:pStyle w:val="ListNumber"/>
      </w:pPr>
      <w:r>
        <w:t>DeepSeek V4 Flash remains the most cost-effective option for production deployment.</w:t>
      </w:r>
    </w:p>
    <w:p>
      <w:pPr>
        <w:pStyle w:val="ListNumber"/>
      </w:pPr>
      <w:r>
        <w:t>GPT-4o mini would cost approximately 1.4× more; DeepSeek V4 Pro approximately 3.1× more; GPT-4o approximately 23× more at the same token volume.</w:t>
      </w:r>
    </w:p>
    <w:p/>
    <w:p>
      <w:r>
        <w:rPr>
          <w:b/>
        </w:rPr>
        <w:t xml:space="preserve">Note: </w:t>
      </w:r>
      <w:r>
        <w:t>May 2026 data reflects testing traffic over 15 active days (434 user messages). Production volumes may differ, but the per-message token and cost profile provides a reliable baseline for budget planning.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