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4"/>
          <w:szCs w:val="54"/>
        </w:rPr>
      </w:pPr>
      <w:r w:rsidDel="00000000" w:rsidR="00000000" w:rsidRPr="00000000">
        <w:rPr>
          <w:b w:val="1"/>
          <w:bCs w:val="1"/>
          <w:sz w:val="54"/>
          <w:szCs w:val="54"/>
          <w:rtl w:val="0"/>
        </w:rPr>
        <w:t xml:space="preserve">Master Thesis: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Main Research Question:</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numPr>
          <w:ilvl w:val="0"/>
          <w:numId w:val="16"/>
        </w:numPr>
        <w:ind w:left="720" w:hanging="360"/>
        <w:rPr>
          <w:b w:val="1"/>
          <w:bCs w:val="1"/>
          <w:u w:val="none"/>
        </w:rPr>
      </w:pPr>
      <w:r w:rsidDel="00000000" w:rsidR="00000000" w:rsidRPr="00000000">
        <w:rPr>
          <w:b w:val="1"/>
          <w:bCs w:val="1"/>
          <w:rtl w:val="0"/>
        </w:rPr>
        <w:t xml:space="preserve">How can a backend-agnostic semantic and narrative layer be designed to enable Visual Analytics–based Chatbots (VACs) to generate coherent, grounded narratives and visualizations over heterogeneous data backends such as relational tables and knowledge graphs?</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Sub-Questions: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ph3qrighjn6" w:id="0"/>
      <w:bookmarkEnd w:id="0"/>
      <w:r w:rsidDel="00000000" w:rsidR="00000000" w:rsidRPr="00000000">
        <w:rPr>
          <w:b w:val="1"/>
          <w:bCs w:val="1"/>
          <w:color w:val="000000"/>
          <w:sz w:val="26"/>
          <w:szCs w:val="26"/>
          <w:rtl w:val="0"/>
        </w:rPr>
        <w:t xml:space="preserve">RQ1 — Narrative × Visualization</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How can narrative generation be synchronized with visualization state changes so that each conversational turn is both linguistically coherent and visually grounded?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6zfpqhzh7sm" w:id="1"/>
      <w:bookmarkEnd w:id="1"/>
      <w:r w:rsidDel="00000000" w:rsidR="00000000" w:rsidRPr="00000000">
        <w:rPr>
          <w:b w:val="1"/>
          <w:bCs w:val="1"/>
          <w:color w:val="000000"/>
          <w:sz w:val="26"/>
          <w:szCs w:val="26"/>
          <w:rtl w:val="0"/>
        </w:rPr>
        <w:t xml:space="preserve">RQ2 — Knowledge Graphs for Multimodal Grounding</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How can structured representations (e.g., schemas and knowledge graphs) be leveraged to ensure semantic consistency and traceability across text, visuals, and data sources?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za8nap4cqs4r" w:id="2"/>
      <w:bookmarkEnd w:id="2"/>
      <w:r w:rsidDel="00000000" w:rsidR="00000000" w:rsidRPr="00000000">
        <w:rPr>
          <w:b w:val="1"/>
          <w:bCs w:val="1"/>
          <w:color w:val="000000"/>
          <w:sz w:val="26"/>
          <w:szCs w:val="26"/>
          <w:rtl w:val="0"/>
        </w:rPr>
        <w:t xml:space="preserve">RQ3 — Backend-Agnostic VAC Architecture</w:t>
      </w:r>
    </w:p>
    <w:p w:rsidR="00000000" w:rsidDel="00000000" w:rsidP="00000000" w:rsidRDefault="00000000" w:rsidRPr="00000000" w14:paraId="0000000E">
      <w:pPr>
        <w:spacing w:after="240" w:before="240" w:lineRule="auto"/>
        <w:ind w:left="600" w:right="600" w:firstLine="0"/>
        <w:rPr>
          <w:b w:val="1"/>
          <w:bCs w:val="1"/>
        </w:rPr>
      </w:pPr>
      <w:r w:rsidDel="00000000" w:rsidR="00000000" w:rsidRPr="00000000">
        <w:rPr>
          <w:b w:val="1"/>
          <w:bCs w:val="1"/>
          <w:rtl w:val="0"/>
        </w:rPr>
        <w:t xml:space="preserve">How can a unified semantic abstraction layer decouple conversational reasoning from heterogeneous data backends while preserving correctness and expressiveness?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Papers:</w:t>
      </w:r>
    </w:p>
    <w:p w:rsidR="00000000" w:rsidDel="00000000" w:rsidP="00000000" w:rsidRDefault="00000000" w:rsidRPr="00000000" w14:paraId="0000001E">
      <w:pPr>
        <w:pStyle w:val="Heading3"/>
        <w:keepNext w:val="0"/>
        <w:keepLines w:val="0"/>
        <w:spacing w:before="280" w:lineRule="auto"/>
        <w:rPr/>
      </w:pPr>
      <w:bookmarkStart w:colFirst="0" w:colLast="0" w:name="_dyo70vsogvzp" w:id="3"/>
      <w:bookmarkEnd w:id="3"/>
      <w:r w:rsidDel="00000000" w:rsidR="00000000" w:rsidRPr="00000000">
        <w:rPr>
          <w:b w:val="1"/>
          <w:bCs w:val="1"/>
          <w:color w:val="000000"/>
          <w:sz w:val="26"/>
          <w:szCs w:val="26"/>
          <w:rtl w:val="0"/>
        </w:rPr>
        <w:t xml:space="preserve">Narrative × Visualization</w: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dgqvpdgy5vc6" w:id="4"/>
      <w:bookmarkEnd w:id="4"/>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InterChat: Enhancing Generative Visual Analytics using Multimodal Interactions</w:t>
      </w:r>
      <w:r w:rsidDel="00000000" w:rsidR="00000000" w:rsidRPr="00000000">
        <w:rPr>
          <w:b w:val="1"/>
          <w:bCs w:val="1"/>
          <w:color w:val="000000"/>
          <w:sz w:val="22"/>
          <w:szCs w:val="22"/>
          <w:rtl w:val="0"/>
        </w:rPr>
        <w:t xml:space="preserve"> (2025)</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rtl w:val="0"/>
        </w:rPr>
        <w:t xml:space="preserve">Explicitly couples </w:t>
      </w:r>
      <w:r w:rsidDel="00000000" w:rsidR="00000000" w:rsidRPr="00000000">
        <w:rPr>
          <w:b w:val="1"/>
          <w:bCs w:val="1"/>
          <w:rtl w:val="0"/>
        </w:rPr>
        <w:t xml:space="preserve">natural language interaction</w:t>
      </w:r>
      <w:r w:rsidDel="00000000" w:rsidR="00000000" w:rsidRPr="00000000">
        <w:rPr>
          <w:rtl w:val="0"/>
        </w:rPr>
        <w:t xml:space="preserve"> with </w:t>
      </w:r>
      <w:r w:rsidDel="00000000" w:rsidR="00000000" w:rsidRPr="00000000">
        <w:rPr>
          <w:b w:val="1"/>
          <w:bCs w:val="1"/>
          <w:rtl w:val="0"/>
        </w:rPr>
        <w:t xml:space="preserve">visual analytics outputs</w:t>
      </w:r>
      <w:r w:rsidDel="00000000" w:rsidR="00000000" w:rsidRPr="00000000">
        <w:rPr>
          <w:rtl w:val="0"/>
        </w:rPr>
        <w:t xml:space="preserve">.</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Uses LLM-driven agents to coordinate dialog turns with visual updates.</w:t>
      </w:r>
    </w:p>
    <w:p w:rsidR="00000000" w:rsidDel="00000000" w:rsidP="00000000" w:rsidRDefault="00000000" w:rsidRPr="00000000" w14:paraId="00000023">
      <w:pPr>
        <w:numPr>
          <w:ilvl w:val="0"/>
          <w:numId w:val="14"/>
        </w:numPr>
        <w:spacing w:after="240" w:before="0" w:beforeAutospacing="0" w:lineRule="auto"/>
        <w:ind w:left="720" w:hanging="360"/>
      </w:pPr>
      <w:r w:rsidDel="00000000" w:rsidR="00000000" w:rsidRPr="00000000">
        <w:rPr>
          <w:rtl w:val="0"/>
        </w:rPr>
        <w:t xml:space="preserve">Evaluated as a </w:t>
      </w:r>
      <w:r w:rsidDel="00000000" w:rsidR="00000000" w:rsidRPr="00000000">
        <w:rPr>
          <w:b w:val="1"/>
          <w:bCs w:val="1"/>
          <w:rtl w:val="0"/>
        </w:rPr>
        <w:t xml:space="preserve">visual analytics system</w:t>
      </w:r>
      <w:r w:rsidDel="00000000" w:rsidR="00000000" w:rsidRPr="00000000">
        <w:rPr>
          <w:rtl w:val="0"/>
        </w:rPr>
        <w:t xml:space="preserve">, not just text generation.</w:t>
      </w:r>
    </w:p>
    <w:p w:rsidR="00000000" w:rsidDel="00000000" w:rsidP="00000000" w:rsidRDefault="00000000" w:rsidRPr="00000000" w14:paraId="00000024">
      <w:pPr>
        <w:spacing w:after="240" w:before="240" w:lineRule="auto"/>
        <w:ind w:left="0" w:firstLine="0"/>
        <w:rPr>
          <w:b w:val="1"/>
          <w:bCs w:val="1"/>
        </w:rPr>
      </w:pPr>
      <w:r w:rsidDel="00000000" w:rsidR="00000000" w:rsidRPr="00000000">
        <w:rPr>
          <w:b w:val="1"/>
          <w:bCs w:val="1"/>
          <w:rtl w:val="0"/>
        </w:rPr>
        <w:t xml:space="preserve">Limitation (important for your gap):</w:t>
      </w:r>
    </w:p>
    <w:p w:rsidR="00000000" w:rsidDel="00000000" w:rsidP="00000000" w:rsidRDefault="00000000" w:rsidRPr="00000000" w14:paraId="00000025">
      <w:pPr>
        <w:numPr>
          <w:ilvl w:val="0"/>
          <w:numId w:val="17"/>
        </w:numPr>
        <w:spacing w:after="0" w:afterAutospacing="0" w:before="240" w:lineRule="auto"/>
        <w:ind w:left="720" w:hanging="360"/>
      </w:pPr>
      <w:r w:rsidDel="00000000" w:rsidR="00000000" w:rsidRPr="00000000">
        <w:rPr>
          <w:rtl w:val="0"/>
        </w:rPr>
        <w:t xml:space="preserve">No explicit </w:t>
      </w:r>
      <w:r w:rsidDel="00000000" w:rsidR="00000000" w:rsidRPr="00000000">
        <w:rPr>
          <w:b w:val="1"/>
          <w:bCs w:val="1"/>
          <w:rtl w:val="0"/>
        </w:rPr>
        <w:t xml:space="preserve">narrative planning model</w:t>
        <w:br w:type="textWrapping"/>
      </w:r>
      <w:r w:rsidDel="00000000" w:rsidR="00000000" w:rsidRPr="00000000">
        <w:rPr>
          <w:rtl w:val="0"/>
        </w:rPr>
        <w:t xml:space="preserve">No structured semantic grounding (KG / schema)</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rtl w:val="0"/>
        </w:rPr>
        <w:t xml:space="preserve">No backend-agnostic abstraction</w: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in9x29k6v1y8" w:id="5"/>
      <w:bookmarkEnd w:id="5"/>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Charts-of-Thought: Enhancing LLM Visualization Literacy</w:t>
      </w:r>
      <w:r w:rsidDel="00000000" w:rsidR="00000000" w:rsidRPr="00000000">
        <w:rPr>
          <w:b w:val="1"/>
          <w:bCs w:val="1"/>
          <w:color w:val="000000"/>
          <w:sz w:val="22"/>
          <w:szCs w:val="22"/>
          <w:rtl w:val="0"/>
        </w:rPr>
        <w:t xml:space="preserve"> (IEEE VIS 2025)</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Improves how LLMs reason about and generate visualizations.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Focuses on correctness and interpretability of chart-related reasoning.</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generate narratives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integrate conversational dialogue</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No multimodal interaction loop</w: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6"/>
          <w:szCs w:val="26"/>
        </w:rPr>
      </w:pPr>
      <w:bookmarkStart w:colFirst="0" w:colLast="0" w:name="_k8mfo1etko1l" w:id="6"/>
      <w:bookmarkEnd w:id="6"/>
      <w:r w:rsidDel="00000000" w:rsidR="00000000" w:rsidRPr="00000000">
        <w:rPr>
          <w:b w:val="1"/>
          <w:bCs w:val="1"/>
          <w:color w:val="000000"/>
          <w:sz w:val="26"/>
          <w:szCs w:val="26"/>
          <w:rtl w:val="0"/>
        </w:rPr>
        <w:t xml:space="preserve">Knowledge Graphs for Multimodal Grounding</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czbayyppwgki" w:id="7"/>
      <w:bookmarkEnd w:id="7"/>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Guiding Generative Storytelling with Knowledge Graphs</w:t>
      </w:r>
      <w:r w:rsidDel="00000000" w:rsidR="00000000" w:rsidRPr="00000000">
        <w:rPr>
          <w:b w:val="1"/>
          <w:bCs w:val="1"/>
          <w:color w:val="000000"/>
          <w:sz w:val="22"/>
          <w:szCs w:val="22"/>
          <w:rtl w:val="0"/>
        </w:rPr>
        <w:t xml:space="preserve"> (2025)</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32">
      <w:pPr>
        <w:numPr>
          <w:ilvl w:val="0"/>
          <w:numId w:val="7"/>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knowledge graphs as the semantic backbone</w:t>
      </w:r>
      <w:r w:rsidDel="00000000" w:rsidR="00000000" w:rsidRPr="00000000">
        <w:rPr>
          <w:rtl w:val="0"/>
        </w:rPr>
        <w:t xml:space="preserve"> for narrative generation.</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Allows user control via KG editing.</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Improves coherence and structure of generated narratives.</w:t>
      </w:r>
    </w:p>
    <w:p w:rsidR="00000000" w:rsidDel="00000000" w:rsidP="00000000" w:rsidRDefault="00000000" w:rsidRPr="00000000" w14:paraId="00000035">
      <w:pPr>
        <w:spacing w:after="240" w:before="240" w:lineRule="auto"/>
        <w:ind w:left="0" w:firstLine="0"/>
        <w:rPr>
          <w:b w:val="1"/>
          <w:bCs w:val="1"/>
        </w:rPr>
      </w:pPr>
      <w:r w:rsidDel="00000000" w:rsidR="00000000" w:rsidRPr="00000000">
        <w:rPr>
          <w:b w:val="1"/>
          <w:bCs w:val="1"/>
          <w:rtl w:val="0"/>
        </w:rPr>
        <w:t xml:space="preserve">Limitation:</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rtl w:val="0"/>
        </w:rPr>
        <w:t xml:space="preserve">No visualization</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No conversational analytics</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No heterogeneous data backends</w: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ejjtnux9nkvu" w:id="8"/>
      <w:bookmarkEnd w:id="8"/>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Multi-dimensional Data Analysis based on LLM Agents and Knowledge Graph Interactions</w:t>
      </w:r>
      <w:r w:rsidDel="00000000" w:rsidR="00000000" w:rsidRPr="00000000">
        <w:rPr>
          <w:b w:val="1"/>
          <w:bCs w:val="1"/>
          <w:color w:val="000000"/>
          <w:sz w:val="22"/>
          <w:szCs w:val="22"/>
          <w:rtl w:val="0"/>
        </w:rPr>
        <w:t xml:space="preserve"> (2025)</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Builds and reasons over </w:t>
      </w:r>
      <w:r w:rsidDel="00000000" w:rsidR="00000000" w:rsidRPr="00000000">
        <w:rPr>
          <w:b w:val="1"/>
          <w:bCs w:val="1"/>
          <w:rtl w:val="0"/>
        </w:rPr>
        <w:t xml:space="preserve">knowledge graphs dynamically</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Produces </w:t>
      </w:r>
      <w:r w:rsidDel="00000000" w:rsidR="00000000" w:rsidRPr="00000000">
        <w:rPr>
          <w:b w:val="1"/>
          <w:bCs w:val="1"/>
          <w:rtl w:val="0"/>
        </w:rPr>
        <w:t xml:space="preserve">visual outputs</w:t>
      </w:r>
      <w:r w:rsidDel="00000000" w:rsidR="00000000" w:rsidRPr="00000000">
        <w:rPr>
          <w:rtl w:val="0"/>
        </w:rPr>
        <w:t xml:space="preserve"> from KG-driven reasoning</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rtl w:val="0"/>
        </w:rPr>
        <w:t xml:space="preserve">Supports exploratory analysis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KG is </w:t>
      </w:r>
      <w:r w:rsidDel="00000000" w:rsidR="00000000" w:rsidRPr="00000000">
        <w:rPr>
          <w:b w:val="1"/>
          <w:bCs w:val="1"/>
          <w:rtl w:val="0"/>
        </w:rPr>
        <w:t xml:space="preserve">the backend</w:t>
      </w:r>
      <w:r w:rsidDel="00000000" w:rsidR="00000000" w:rsidRPr="00000000">
        <w:rPr>
          <w:rtl w:val="0"/>
        </w:rPr>
        <w:t xml:space="preserve">, not one of many</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Dialogue, reasoning, and execution are tightly coupled</w:t>
      </w:r>
    </w:p>
    <w:p w:rsidR="00000000" w:rsidDel="00000000" w:rsidP="00000000" w:rsidRDefault="00000000" w:rsidRPr="00000000" w14:paraId="00000041">
      <w:pPr>
        <w:numPr>
          <w:ilvl w:val="0"/>
          <w:numId w:val="13"/>
        </w:numPr>
        <w:spacing w:after="240" w:before="0" w:beforeAutospacing="0" w:lineRule="auto"/>
        <w:ind w:left="720" w:hanging="360"/>
      </w:pPr>
      <w:r w:rsidDel="00000000" w:rsidR="00000000" w:rsidRPr="00000000">
        <w:rPr>
          <w:rtl w:val="0"/>
        </w:rPr>
        <w:t xml:space="preserve">No abstraction layer</w: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g0wltz2qp29a" w:id="9"/>
      <w:bookmarkEnd w:id="9"/>
      <w:r w:rsidDel="00000000" w:rsidR="00000000" w:rsidRPr="00000000">
        <w:rPr>
          <w:b w:val="1"/>
          <w:bCs w:val="1"/>
          <w:color w:val="000000"/>
          <w:sz w:val="22"/>
          <w:szCs w:val="22"/>
          <w:rtl w:val="0"/>
        </w:rPr>
        <w:t xml:space="preserve">3. </w:t>
      </w:r>
      <w:r w:rsidDel="00000000" w:rsidR="00000000" w:rsidRPr="00000000">
        <w:rPr>
          <w:b w:val="1"/>
          <w:bCs w:val="1"/>
          <w:i w:val="1"/>
          <w:iCs w:val="1"/>
          <w:color w:val="000000"/>
          <w:sz w:val="22"/>
          <w:szCs w:val="22"/>
          <w:rtl w:val="0"/>
        </w:rPr>
        <w:t xml:space="preserve">G-reasoner: Foundation Models for Unified Reasoning over Graph-Structured Knowledge</w:t>
      </w:r>
      <w:r w:rsidDel="00000000" w:rsidR="00000000" w:rsidRPr="00000000">
        <w:rPr>
          <w:b w:val="1"/>
          <w:bCs w:val="1"/>
          <w:color w:val="000000"/>
          <w:sz w:val="22"/>
          <w:szCs w:val="22"/>
          <w:rtl w:val="0"/>
        </w:rPr>
        <w:t xml:space="preserve"> (2025)</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rtl w:val="0"/>
        </w:rPr>
        <w:t xml:space="preserve">Strong contribution to </w:t>
      </w:r>
      <w:r w:rsidDel="00000000" w:rsidR="00000000" w:rsidRPr="00000000">
        <w:rPr>
          <w:b w:val="1"/>
          <w:bCs w:val="1"/>
          <w:rtl w:val="0"/>
        </w:rPr>
        <w:t xml:space="preserve">structured semantic reasoning</w:t>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rtl w:val="0"/>
        </w:rPr>
        <w:t xml:space="preserve">Relevant for grounding correctness and consistency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No visualization</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No conversational interface</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No multimodal presentation</w: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74dzuq8qu7jq" w:id="10"/>
      <w:bookmarkEnd w:id="10"/>
      <w:r w:rsidDel="00000000" w:rsidR="00000000" w:rsidRPr="00000000">
        <w:rPr>
          <w:b w:val="1"/>
          <w:bCs w:val="1"/>
          <w:color w:val="000000"/>
          <w:sz w:val="26"/>
          <w:szCs w:val="26"/>
          <w:rtl w:val="0"/>
        </w:rPr>
        <w:t xml:space="preserve">Backend-Agnostic VAC Architecture</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22hbn8up1mpe" w:id="11"/>
      <w:bookmarkEnd w:id="11"/>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InterChat</w:t>
      </w:r>
      <w:r w:rsidDel="00000000" w:rsidR="00000000" w:rsidRPr="00000000">
        <w:rPr>
          <w:b w:val="1"/>
          <w:bCs w:val="1"/>
          <w:color w:val="000000"/>
          <w:sz w:val="22"/>
          <w:szCs w:val="22"/>
          <w:rtl w:val="0"/>
        </w:rPr>
        <w:t xml:space="preserve"> (2025)</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Modular multi-agent design</w:t>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rtl w:val="0"/>
        </w:rPr>
        <w:t xml:space="preserve">Handles multiple interaction modalities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Limitation (critical):</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Assumes a </w:t>
      </w:r>
      <w:r w:rsidDel="00000000" w:rsidR="00000000" w:rsidRPr="00000000">
        <w:rPr>
          <w:b w:val="1"/>
          <w:bCs w:val="1"/>
          <w:rtl w:val="0"/>
        </w:rPr>
        <w:t xml:space="preserve">single analytic backend</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No explicit semantic abstraction</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No backend switching</w: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yvx5sh1kbq86" w:id="12"/>
      <w:bookmarkEnd w:id="12"/>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d9ypsra2eoxz" w:id="13"/>
      <w:bookmarkEnd w:id="13"/>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c645h24v7kb" w:id="14"/>
      <w:bookmarkEnd w:id="14"/>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Multi-dimensional Data Analysis with LLM Agents and KG Interactions</w:t>
      </w:r>
      <w:r w:rsidDel="00000000" w:rsidR="00000000" w:rsidRPr="00000000">
        <w:rPr>
          <w:b w:val="1"/>
          <w:bCs w:val="1"/>
          <w:color w:val="000000"/>
          <w:sz w:val="22"/>
          <w:szCs w:val="22"/>
          <w:rtl w:val="0"/>
        </w:rPr>
        <w:t xml:space="preserve"> (2025)</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Why:</w:t>
      </w:r>
    </w:p>
    <w:p w:rsidR="00000000" w:rsidDel="00000000" w:rsidP="00000000" w:rsidRDefault="00000000" w:rsidRPr="00000000" w14:paraId="00000057">
      <w:pPr>
        <w:numPr>
          <w:ilvl w:val="0"/>
          <w:numId w:val="8"/>
        </w:numPr>
        <w:spacing w:after="240" w:before="240" w:lineRule="auto"/>
        <w:ind w:left="720" w:hanging="360"/>
      </w:pPr>
      <w:r w:rsidDel="00000000" w:rsidR="00000000" w:rsidRPr="00000000">
        <w:rPr>
          <w:rtl w:val="0"/>
        </w:rPr>
        <w:t xml:space="preserve">Uses agents to coordinate reasoning and visualization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Limitation:</w:t>
      </w:r>
    </w:p>
    <w:p w:rsidR="00000000" w:rsidDel="00000000" w:rsidP="00000000" w:rsidRDefault="00000000" w:rsidRPr="00000000" w14:paraId="00000059">
      <w:pPr>
        <w:numPr>
          <w:ilvl w:val="0"/>
          <w:numId w:val="12"/>
        </w:numPr>
        <w:spacing w:after="0" w:afterAutospacing="0" w:before="240" w:lineRule="auto"/>
        <w:ind w:left="720" w:hanging="360"/>
      </w:pPr>
      <w:r w:rsidDel="00000000" w:rsidR="00000000" w:rsidRPr="00000000">
        <w:rPr>
          <w:rtl w:val="0"/>
        </w:rPr>
        <w:t xml:space="preserve">Backend is </w:t>
      </w:r>
      <w:r w:rsidDel="00000000" w:rsidR="00000000" w:rsidRPr="00000000">
        <w:rPr>
          <w:b w:val="1"/>
          <w:bCs w:val="1"/>
          <w:rtl w:val="0"/>
        </w:rPr>
        <w:t xml:space="preserve">hard-coded to KG</w:t>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rtl w:val="0"/>
        </w:rPr>
        <w:t xml:space="preserve">No decoupling between dialogue logic and data model</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0.2908726178534"/>
        <w:gridCol w:w="1595.987963891675"/>
        <w:gridCol w:w="1638.234704112337"/>
        <w:gridCol w:w="1638.234704112337"/>
        <w:gridCol w:w="2497.2517552657973"/>
        <w:tblGridChange w:id="0">
          <w:tblGrid>
            <w:gridCol w:w="1990.2908726178534"/>
            <w:gridCol w:w="1595.987963891675"/>
            <w:gridCol w:w="1638.234704112337"/>
            <w:gridCol w:w="1638.234704112337"/>
            <w:gridCol w:w="2497.2517552657973"/>
          </w:tblGrid>
        </w:tblGridChange>
      </w:tblGrid>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Paper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Narrative × Visualization (RQ1)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Knowledge Graphs for Multimodal Grounding (RQ2)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Backend-Agnostic VAC Architecture (RQ3)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Key Notes / Limitations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InterChat: Enhancing Generative Visual Analytics using Multimodal Interactions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Strong multimodal VAC-style interaction; lacks KG grounding and backend abstraction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Charts-of-Thought: Enhancing LLM Visualization Literacy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Improves LLM visual reasoning and chart correctness; no narrative flow, no dialogue loop, no backend abstraction.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Guiding Generative Storytelling with Knowledge Graphs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KG-grounded narrative generation; no visualization, no analytics context, no conversational VAC.</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Multi-dimensional Data Analysis based on LLM Agents and Knowledge Graph Interactions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KG-driven reasoning with visual outputs; backend tightly coupled to KG, no decoupled dialogue/semantic layer.</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b w:val="1"/>
                <w:bCs w:val="1"/>
                <w:rtl w:val="0"/>
              </w:rPr>
              <w:t xml:space="preserve">G-reasoner: Foundation Models for Unified Reasoning over Graph-Structured 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Advances structured KG reasoning; no visualization, no conversational interface, no VAC architecture.</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lnf6epp9ytpo" w:id="15"/>
      <w:bookmarkEnd w:id="15"/>
      <w:r w:rsidDel="00000000" w:rsidR="00000000" w:rsidRPr="00000000">
        <w:rPr>
          <w:b w:val="1"/>
          <w:bCs w:val="1"/>
          <w:sz w:val="34"/>
          <w:szCs w:val="34"/>
          <w:rtl w:val="0"/>
        </w:rPr>
        <w:t xml:space="preserve">Evaluation Overview</w:t>
      </w:r>
    </w:p>
    <w:p w:rsidR="00000000" w:rsidDel="00000000" w:rsidP="00000000" w:rsidRDefault="00000000" w:rsidRPr="00000000" w14:paraId="0000007C">
      <w:pPr>
        <w:spacing w:after="240" w:before="240" w:lineRule="auto"/>
        <w:rPr/>
      </w:pPr>
      <w:r w:rsidDel="00000000" w:rsidR="00000000" w:rsidRPr="00000000">
        <w:rPr>
          <w:rtl w:val="0"/>
        </w:rPr>
        <w:t xml:space="preserve">You should evaluate across </w:t>
      </w:r>
      <w:r w:rsidDel="00000000" w:rsidR="00000000" w:rsidRPr="00000000">
        <w:rPr>
          <w:b w:val="1"/>
          <w:bCs w:val="1"/>
          <w:rtl w:val="0"/>
        </w:rPr>
        <w:t xml:space="preserve">three axes</w:t>
      </w:r>
      <w:r w:rsidDel="00000000" w:rsidR="00000000" w:rsidRPr="00000000">
        <w:rPr>
          <w:rtl w:val="0"/>
        </w:rPr>
        <w:t xml:space="preserve">:</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b w:val="1"/>
          <w:bCs w:val="1"/>
          <w:rtl w:val="0"/>
        </w:rPr>
        <w:t xml:space="preserve">Correctness &amp; Grounding</w:t>
      </w:r>
      <w:r w:rsidDel="00000000" w:rsidR="00000000" w:rsidRPr="00000000">
        <w:rPr>
          <w:rtl w:val="0"/>
        </w:rPr>
        <w:t xml:space="preserve"> (Does the VAC say correct things and show correct visuals?)</w:t>
      </w:r>
    </w:p>
    <w:p w:rsidR="00000000" w:rsidDel="00000000" w:rsidP="00000000" w:rsidRDefault="00000000" w:rsidRPr="00000000" w14:paraId="0000007E">
      <w:pPr>
        <w:numPr>
          <w:ilvl w:val="0"/>
          <w:numId w:val="15"/>
        </w:numPr>
        <w:spacing w:after="24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(Does the same dialogue/narrative logic work across SQL + KG without redesign?)</w:t>
        <w:br w:type="textWrapping"/>
      </w:r>
      <w:r w:rsidDel="00000000" w:rsidR="00000000" w:rsidRPr="00000000">
        <w:rPr>
          <w:b w:val="1"/>
          <w:bCs w:val="1"/>
          <w:rtl w:val="0"/>
        </w:rPr>
        <w:t xml:space="preserve">Human Utility</w:t>
      </w:r>
      <w:r w:rsidDel="00000000" w:rsidR="00000000" w:rsidRPr="00000000">
        <w:rPr>
          <w:rtl w:val="0"/>
        </w:rPr>
        <w:t xml:space="preserve"> (Does it improve insight quality, speed, trust, and cognitive load?)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6e93ey26ybls" w:id="16"/>
      <w:bookmarkEnd w:id="16"/>
      <w:r w:rsidDel="00000000" w:rsidR="00000000" w:rsidRPr="00000000">
        <w:rPr>
          <w:b w:val="1"/>
          <w:bCs w:val="1"/>
          <w:sz w:val="34"/>
          <w:szCs w:val="34"/>
          <w:rtl w:val="0"/>
        </w:rPr>
        <w:t xml:space="preserve">4 Minimal Experimental Suite</w:t>
      </w:r>
    </w:p>
    <w:p w:rsidR="00000000" w:rsidDel="00000000" w:rsidP="00000000" w:rsidRDefault="00000000" w:rsidRPr="00000000" w14:paraId="00000080">
      <w:pPr>
        <w:spacing w:after="240" w:before="240" w:lineRule="auto"/>
        <w:rPr/>
      </w:pPr>
      <w:r w:rsidDel="00000000" w:rsidR="00000000" w:rsidRPr="00000000">
        <w:rPr>
          <w:rtl w:val="0"/>
        </w:rPr>
        <w:t xml:space="preserve">To keep this feasible:</w:t>
      </w:r>
    </w:p>
    <w:p w:rsidR="00000000" w:rsidDel="00000000" w:rsidP="00000000" w:rsidRDefault="00000000" w:rsidRPr="00000000" w14:paraId="00000081">
      <w:pPr>
        <w:numPr>
          <w:ilvl w:val="0"/>
          <w:numId w:val="3"/>
        </w:numPr>
        <w:spacing w:after="0" w:afterAutospacing="0" w:before="240" w:lineRule="auto"/>
        <w:ind w:left="720" w:hanging="360"/>
      </w:pPr>
      <w:r w:rsidDel="00000000" w:rsidR="00000000" w:rsidRPr="00000000">
        <w:rPr>
          <w:b w:val="1"/>
          <w:bCs w:val="1"/>
          <w:rtl w:val="0"/>
        </w:rPr>
        <w:t xml:space="preserve">2 backends</w:t>
      </w:r>
      <w:r w:rsidDel="00000000" w:rsidR="00000000" w:rsidRPr="00000000">
        <w:rPr>
          <w:rtl w:val="0"/>
        </w:rPr>
        <w:t xml:space="preserve"> minimum: one SQL dataset + one KG dataset (aligned domain preferred).</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b w:val="1"/>
          <w:bCs w:val="1"/>
          <w:rtl w:val="0"/>
        </w:rPr>
        <w:t xml:space="preserve">3 task families</w:t>
      </w:r>
      <w:r w:rsidDel="00000000" w:rsidR="00000000" w:rsidRPr="00000000">
        <w:rPr>
          <w:rtl w:val="0"/>
        </w:rPr>
        <w:t xml:space="preserve">:</w:t>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tl w:val="0"/>
        </w:rPr>
        <w:t xml:space="preserve">descriptive (summarize trends)</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tl w:val="0"/>
        </w:rPr>
        <w:t xml:space="preserve">diagnostic (explain anomaly)</w:t>
      </w:r>
    </w:p>
    <w:p w:rsidR="00000000" w:rsidDel="00000000" w:rsidP="00000000" w:rsidRDefault="00000000" w:rsidRPr="00000000" w14:paraId="00000085">
      <w:pPr>
        <w:numPr>
          <w:ilvl w:val="1"/>
          <w:numId w:val="3"/>
        </w:numPr>
        <w:spacing w:after="240" w:before="0" w:beforeAutospacing="0" w:lineRule="auto"/>
        <w:ind w:left="1440" w:hanging="360"/>
      </w:pPr>
      <w:r w:rsidDel="00000000" w:rsidR="00000000" w:rsidRPr="00000000">
        <w:rPr>
          <w:rtl w:val="0"/>
        </w:rPr>
        <w:t xml:space="preserve">comparative (segment comparison)</w:t>
      </w:r>
    </w:p>
    <w:p w:rsidR="00000000" w:rsidDel="00000000" w:rsidP="00000000" w:rsidRDefault="00000000" w:rsidRPr="00000000" w14:paraId="00000086">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1.0900473933643"/>
        <w:gridCol w:w="1498.3886255924172"/>
        <w:gridCol w:w="4470.521327014218"/>
        <w:tblGridChange w:id="0">
          <w:tblGrid>
            <w:gridCol w:w="3391.0900473933643"/>
            <w:gridCol w:w="1498.3886255924172"/>
            <w:gridCol w:w="4470.5213270142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Primary RQ</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InterChat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hyperlink r:id="rId6">
              <w:r w:rsidDel="00000000" w:rsidR="00000000" w:rsidRPr="00000000">
                <w:rPr>
                  <w:color w:val="1155cc"/>
                  <w:u w:val="single"/>
                  <w:rtl w:val="0"/>
                </w:rPr>
                <w:t xml:space="preserve">https://arxiv.org/abs/2503.04110</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Charts-of-Thought (VIS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RQ1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hyperlink r:id="rId7">
              <w:r w:rsidDel="00000000" w:rsidR="00000000" w:rsidRPr="00000000">
                <w:rPr>
                  <w:color w:val="1155cc"/>
                  <w:u w:val="single"/>
                  <w:rtl w:val="0"/>
                </w:rPr>
                <w:t xml:space="preserve">https://ieeevis.org/year/2025/program/papers</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KG-Guided Storytelling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hyperlink r:id="rId8">
              <w:r w:rsidDel="00000000" w:rsidR="00000000" w:rsidRPr="00000000">
                <w:rPr>
                  <w:color w:val="1155cc"/>
                  <w:u w:val="single"/>
                  <w:rtl w:val="0"/>
                </w:rPr>
                <w:t xml:space="preserve">https://arxiv.org/abs/2505.24803</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LLM + KG Data Analysis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RQ2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hyperlink r:id="rId9">
              <w:r w:rsidDel="00000000" w:rsidR="00000000" w:rsidRPr="00000000">
                <w:rPr>
                  <w:color w:val="1155cc"/>
                  <w:u w:val="single"/>
                  <w:rtl w:val="0"/>
                </w:rPr>
                <w:t xml:space="preserve">https://arxiv.org/abs/2510.15258</w:t>
              </w:r>
            </w:hyperlink>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G-reasoner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RQ2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hyperlink r:id="rId10">
              <w:r w:rsidDel="00000000" w:rsidR="00000000" w:rsidRPr="00000000">
                <w:rPr>
                  <w:color w:val="1155cc"/>
                  <w:u w:val="single"/>
                  <w:rtl w:val="0"/>
                </w:rPr>
                <w:t xml:space="preserve">https://arxiv.org/abs/2509.24276</w:t>
              </w:r>
            </w:hyperlink>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509.24276" TargetMode="External"/><Relationship Id="rId9" Type="http://schemas.openxmlformats.org/officeDocument/2006/relationships/hyperlink" Target="https://arxiv.org/abs/2510.15258" TargetMode="External"/><Relationship Id="rId5" Type="http://schemas.openxmlformats.org/officeDocument/2006/relationships/styles" Target="styles.xml"/><Relationship Id="rId6" Type="http://schemas.openxmlformats.org/officeDocument/2006/relationships/hyperlink" Target="https://arxiv.org/abs/2503.04110" TargetMode="External"/><Relationship Id="rId7" Type="http://schemas.openxmlformats.org/officeDocument/2006/relationships/hyperlink" Target="https://ieeevis.org/year/2025/program/papers" TargetMode="External"/><Relationship Id="rId8" Type="http://schemas.openxmlformats.org/officeDocument/2006/relationships/hyperlink" Target="https://arxiv.org/abs/2505.248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