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554C" w14:textId="77777777" w:rsidR="007B3C88" w:rsidRPr="007B3C88" w:rsidRDefault="007B3C88" w:rsidP="007B3C88">
      <w:r w:rsidRPr="007B3C88">
        <w:t xml:space="preserve">Skin cancer detection has witnessed significant transformation with the advent of deep learning, particularly convolutional neural networks (CNNs). These models have proven highly capable in extracting hierarchical features from </w:t>
      </w:r>
      <w:proofErr w:type="spellStart"/>
      <w:r w:rsidRPr="007B3C88">
        <w:t>dermoscopic</w:t>
      </w:r>
      <w:proofErr w:type="spellEnd"/>
      <w:r w:rsidRPr="007B3C88">
        <w:t xml:space="preserve"> images, leading to improved classification and segmentation accuracy across benchmark datasets such as ISIC2016–2024, HAM10000, and PH2. However, challenges such as dataset imbalance, lack of generalization, and limited interpretability continue to drive innovation through ensemble learning, data augmentation, and hybrid modeling.</w:t>
      </w:r>
    </w:p>
    <w:p w14:paraId="202B4111" w14:textId="77777777" w:rsidR="007B3C88" w:rsidRPr="007B3C88" w:rsidRDefault="007B3C88" w:rsidP="007B3C88">
      <w:r w:rsidRPr="007B3C88">
        <w:t xml:space="preserve">Early CNN-based systems leveraged architectures such as </w:t>
      </w:r>
      <w:r w:rsidRPr="007B3C88">
        <w:rPr>
          <w:b/>
          <w:bCs/>
        </w:rPr>
        <w:t>DenseNet121, InceptionV3, and ResNet50</w:t>
      </w:r>
      <w:r w:rsidRPr="007B3C88">
        <w:t xml:space="preserve">, trained on the </w:t>
      </w:r>
      <w:r w:rsidRPr="007B3C88">
        <w:rPr>
          <w:b/>
          <w:bCs/>
        </w:rPr>
        <w:t>ISIC2019 dataset</w:t>
      </w:r>
      <w:r w:rsidRPr="007B3C88">
        <w:t xml:space="preserve">, to classify multiple skin lesion types with robust accuracy. The ensemble achieved </w:t>
      </w:r>
      <w:r w:rsidRPr="007B3C88">
        <w:rPr>
          <w:b/>
          <w:bCs/>
        </w:rPr>
        <w:t>95.4% classification accuracy</w:t>
      </w:r>
      <w:r w:rsidRPr="007B3C88">
        <w:t xml:space="preserve">, outperforming single-model baselines and demonstrating the importance of feature complementarity among different network depths [1]. Subsequent works adopted </w:t>
      </w:r>
      <w:r w:rsidRPr="007B3C88">
        <w:rPr>
          <w:b/>
          <w:bCs/>
        </w:rPr>
        <w:t>EfficientNet-B4 integrated with Faster R-CNN</w:t>
      </w:r>
      <w:r w:rsidRPr="007B3C88">
        <w:t xml:space="preserve"> for lesion detection on </w:t>
      </w:r>
      <w:r w:rsidRPr="007B3C88">
        <w:rPr>
          <w:b/>
          <w:bCs/>
        </w:rPr>
        <w:t>ISIC2017</w:t>
      </w:r>
      <w:r w:rsidRPr="007B3C88">
        <w:t xml:space="preserve">, incorporating </w:t>
      </w:r>
      <w:r w:rsidRPr="007B3C88">
        <w:rPr>
          <w:i/>
          <w:iCs/>
        </w:rPr>
        <w:t>hard-negative mining</w:t>
      </w:r>
      <w:r w:rsidRPr="007B3C88">
        <w:t xml:space="preserve"> to reduce false positives. This model attained </w:t>
      </w:r>
      <w:r w:rsidRPr="007B3C88">
        <w:rPr>
          <w:b/>
          <w:bCs/>
        </w:rPr>
        <w:t>93.2% mean average precision (</w:t>
      </w:r>
      <w:proofErr w:type="spellStart"/>
      <w:r w:rsidRPr="007B3C88">
        <w:rPr>
          <w:b/>
          <w:bCs/>
        </w:rPr>
        <w:t>mAP</w:t>
      </w:r>
      <w:proofErr w:type="spellEnd"/>
      <w:r w:rsidRPr="007B3C88">
        <w:rPr>
          <w:b/>
          <w:bCs/>
        </w:rPr>
        <w:t>)</w:t>
      </w:r>
      <w:r w:rsidRPr="007B3C88">
        <w:t xml:space="preserve"> and </w:t>
      </w:r>
      <w:r w:rsidRPr="007B3C88">
        <w:rPr>
          <w:b/>
          <w:bCs/>
        </w:rPr>
        <w:t>91.8% Dice coefficient</w:t>
      </w:r>
      <w:r w:rsidRPr="007B3C88">
        <w:t>, highlighting the potential of efficient object detectors for lesion localization [2].</w:t>
      </w:r>
    </w:p>
    <w:p w14:paraId="366BF7B4" w14:textId="77777777" w:rsidR="007B3C88" w:rsidRPr="007B3C88" w:rsidRDefault="007B3C88" w:rsidP="007B3C88">
      <w:r w:rsidRPr="007B3C88">
        <w:t xml:space="preserve">To address limited data availability, studies introduced </w:t>
      </w:r>
      <w:r w:rsidRPr="007B3C88">
        <w:rPr>
          <w:b/>
          <w:bCs/>
        </w:rPr>
        <w:t>StyleGAN2-ADA</w:t>
      </w:r>
      <w:r w:rsidRPr="007B3C88">
        <w:t xml:space="preserve"> combined with </w:t>
      </w:r>
      <w:r w:rsidRPr="007B3C88">
        <w:rPr>
          <w:b/>
          <w:bCs/>
        </w:rPr>
        <w:t>contrastive pretraining (</w:t>
      </w:r>
      <w:proofErr w:type="spellStart"/>
      <w:r w:rsidRPr="007B3C88">
        <w:rPr>
          <w:b/>
          <w:bCs/>
        </w:rPr>
        <w:t>SimCLR</w:t>
      </w:r>
      <w:proofErr w:type="spellEnd"/>
      <w:r w:rsidRPr="007B3C88">
        <w:rPr>
          <w:b/>
          <w:bCs/>
        </w:rPr>
        <w:t>)</w:t>
      </w:r>
      <w:r w:rsidRPr="007B3C88">
        <w:t xml:space="preserve"> on </w:t>
      </w:r>
      <w:r w:rsidRPr="007B3C88">
        <w:rPr>
          <w:b/>
          <w:bCs/>
        </w:rPr>
        <w:t>HAM10000</w:t>
      </w:r>
      <w:r w:rsidRPr="007B3C88">
        <w:t xml:space="preserve">, enabling representation learning under data scarcity. This hybrid approach improved classification accuracy to </w:t>
      </w:r>
      <w:r w:rsidRPr="007B3C88">
        <w:rPr>
          <w:b/>
          <w:bCs/>
        </w:rPr>
        <w:t>92.1%</w:t>
      </w:r>
      <w:r w:rsidRPr="007B3C88">
        <w:t xml:space="preserve">, and the authors emphasized </w:t>
      </w:r>
      <w:r w:rsidRPr="007B3C88">
        <w:rPr>
          <w:b/>
          <w:bCs/>
        </w:rPr>
        <w:t>unsupervised and federated learning</w:t>
      </w:r>
      <w:r w:rsidRPr="007B3C88">
        <w:t xml:space="preserve"> for broader clinical adaptation [3]. Similarly, a </w:t>
      </w:r>
      <w:r w:rsidRPr="007B3C88">
        <w:rPr>
          <w:b/>
          <w:bCs/>
        </w:rPr>
        <w:t>boundary-aware residual U-Net</w:t>
      </w:r>
      <w:r w:rsidRPr="007B3C88">
        <w:t xml:space="preserve"> trained on </w:t>
      </w:r>
      <w:r w:rsidRPr="007B3C88">
        <w:rPr>
          <w:b/>
          <w:bCs/>
        </w:rPr>
        <w:t>PH2</w:t>
      </w:r>
      <w:r w:rsidRPr="007B3C88">
        <w:t xml:space="preserve"> and </w:t>
      </w:r>
      <w:r w:rsidRPr="007B3C88">
        <w:rPr>
          <w:b/>
          <w:bCs/>
        </w:rPr>
        <w:t>ISIC2018</w:t>
      </w:r>
      <w:r w:rsidRPr="007B3C88">
        <w:t xml:space="preserve"> enhanced lesion border precision using </w:t>
      </w:r>
      <w:r w:rsidRPr="007B3C88">
        <w:rPr>
          <w:i/>
          <w:iCs/>
        </w:rPr>
        <w:t>polygonal loss</w:t>
      </w:r>
      <w:r w:rsidRPr="007B3C88">
        <w:t xml:space="preserve">, achieving </w:t>
      </w:r>
      <w:r w:rsidRPr="007B3C88">
        <w:rPr>
          <w:b/>
          <w:bCs/>
        </w:rPr>
        <w:t>Dice 0.90</w:t>
      </w:r>
      <w:r w:rsidRPr="007B3C88">
        <w:t xml:space="preserve"> and </w:t>
      </w:r>
      <w:r w:rsidRPr="007B3C88">
        <w:rPr>
          <w:b/>
          <w:bCs/>
        </w:rPr>
        <w:t>Jaccard 0.82</w:t>
      </w:r>
      <w:r w:rsidRPr="007B3C88">
        <w:t>, which are critical for precise lesion delineation [4].</w:t>
      </w:r>
    </w:p>
    <w:p w14:paraId="670A75A7" w14:textId="77777777" w:rsidR="007B3C88" w:rsidRPr="007B3C88" w:rsidRDefault="007B3C88" w:rsidP="007B3C88">
      <w:r w:rsidRPr="007B3C88">
        <w:t xml:space="preserve">Joint segmentation-classification systems further advanced the field. </w:t>
      </w:r>
      <w:r w:rsidRPr="007B3C88">
        <w:rPr>
          <w:b/>
          <w:bCs/>
        </w:rPr>
        <w:t>Mask R-CNN</w:t>
      </w:r>
      <w:r w:rsidRPr="007B3C88">
        <w:t xml:space="preserve">, trained on </w:t>
      </w:r>
      <w:r w:rsidRPr="007B3C88">
        <w:rPr>
          <w:b/>
          <w:bCs/>
        </w:rPr>
        <w:t>ISIC2017</w:t>
      </w:r>
      <w:r w:rsidRPr="007B3C88">
        <w:t xml:space="preserve">, integrated lesion segmentation and classification into a unified framework, reaching </w:t>
      </w:r>
      <w:r w:rsidRPr="007B3C88">
        <w:rPr>
          <w:b/>
          <w:bCs/>
        </w:rPr>
        <w:t>91.2% accuracy</w:t>
      </w:r>
      <w:r w:rsidRPr="007B3C88">
        <w:t xml:space="preserve"> and </w:t>
      </w:r>
      <w:r w:rsidRPr="007B3C88">
        <w:rPr>
          <w:b/>
          <w:bCs/>
        </w:rPr>
        <w:t>Dice 0.88</w:t>
      </w:r>
      <w:r w:rsidRPr="007B3C88">
        <w:t xml:space="preserve">, effectively reducing error propagation between the two tasks [5]. Beyond conventional CNNs, </w:t>
      </w:r>
      <w:r w:rsidRPr="007B3C88">
        <w:rPr>
          <w:b/>
          <w:bCs/>
        </w:rPr>
        <w:t>TESL-Net</w:t>
      </w:r>
      <w:r w:rsidRPr="007B3C88">
        <w:t>, combining CNN, Bi-</w:t>
      </w:r>
      <w:proofErr w:type="spellStart"/>
      <w:r w:rsidRPr="007B3C88">
        <w:t>ConvLSTM</w:t>
      </w:r>
      <w:proofErr w:type="spellEnd"/>
      <w:r w:rsidRPr="007B3C88">
        <w:t xml:space="preserve">, and Swin Transformer, handled irregular lesion shapes across </w:t>
      </w:r>
      <w:r w:rsidRPr="007B3C88">
        <w:rPr>
          <w:b/>
          <w:bCs/>
        </w:rPr>
        <w:t>ISIC2016–2018</w:t>
      </w:r>
      <w:r w:rsidRPr="007B3C88">
        <w:t>, improving the Jaccard index and paving the way for real-time lesion tracking [6].</w:t>
      </w:r>
    </w:p>
    <w:p w14:paraId="17506987" w14:textId="77777777" w:rsidR="007B3C88" w:rsidRPr="007B3C88" w:rsidRDefault="007B3C88" w:rsidP="007B3C88">
      <w:r w:rsidRPr="007B3C88">
        <w:t xml:space="preserve">Texture representation was refined with </w:t>
      </w:r>
      <w:proofErr w:type="spellStart"/>
      <w:r w:rsidRPr="007B3C88">
        <w:rPr>
          <w:b/>
          <w:bCs/>
        </w:rPr>
        <w:t>SkinFormer</w:t>
      </w:r>
      <w:proofErr w:type="spellEnd"/>
      <w:r w:rsidRPr="007B3C88">
        <w:t xml:space="preserve">, which coupled a statistical texture operator with a Swin Transformer. Applied to </w:t>
      </w:r>
      <w:r w:rsidRPr="007B3C88">
        <w:rPr>
          <w:b/>
          <w:bCs/>
        </w:rPr>
        <w:t>ISIC2018</w:t>
      </w:r>
      <w:r w:rsidRPr="007B3C88">
        <w:t xml:space="preserve">, it achieved a </w:t>
      </w:r>
      <w:r w:rsidRPr="007B3C88">
        <w:rPr>
          <w:b/>
          <w:bCs/>
        </w:rPr>
        <w:t>93.2% Dice score</w:t>
      </w:r>
      <w:r w:rsidRPr="007B3C88">
        <w:t>, preserving fine-grained details lost in conventional CNNs [7]. Meanwhile, ensemble Vision Transformers (</w:t>
      </w:r>
      <w:proofErr w:type="spellStart"/>
      <w:r w:rsidRPr="007B3C88">
        <w:t>ViT</w:t>
      </w:r>
      <w:proofErr w:type="spellEnd"/>
      <w:r w:rsidRPr="007B3C88">
        <w:t xml:space="preserve">) and Gradient Boosted Decision Trees (GBDT) on </w:t>
      </w:r>
      <w:r w:rsidRPr="007B3C88">
        <w:rPr>
          <w:b/>
          <w:bCs/>
        </w:rPr>
        <w:t>ISIC2024 SLICE-3D</w:t>
      </w:r>
      <w:r w:rsidRPr="007B3C88">
        <w:t xml:space="preserve"> introduced synthetic lesion relabeling to mitigate imbalance, achieving a </w:t>
      </w:r>
      <w:proofErr w:type="spellStart"/>
      <w:r w:rsidRPr="007B3C88">
        <w:rPr>
          <w:b/>
          <w:bCs/>
        </w:rPr>
        <w:t>pAUC</w:t>
      </w:r>
      <w:proofErr w:type="spellEnd"/>
      <w:r w:rsidRPr="007B3C88">
        <w:rPr>
          <w:b/>
          <w:bCs/>
        </w:rPr>
        <w:t xml:space="preserve"> of 0.1755</w:t>
      </w:r>
      <w:r w:rsidRPr="007B3C88">
        <w:t xml:space="preserve">, suitable for large-scale </w:t>
      </w:r>
      <w:proofErr w:type="spellStart"/>
      <w:r w:rsidRPr="007B3C88">
        <w:t>teledermatology</w:t>
      </w:r>
      <w:proofErr w:type="spellEnd"/>
      <w:r w:rsidRPr="007B3C88">
        <w:t xml:space="preserve"> screening [8].</w:t>
      </w:r>
    </w:p>
    <w:p w14:paraId="02ED1C11" w14:textId="77777777" w:rsidR="007B3C88" w:rsidRPr="007B3C88" w:rsidRDefault="007B3C88" w:rsidP="007B3C88">
      <w:r w:rsidRPr="007B3C88">
        <w:lastRenderedPageBreak/>
        <w:t xml:space="preserve">Segmentation accuracy also benefited from architectural refinements. </w:t>
      </w:r>
      <w:r w:rsidRPr="007B3C88">
        <w:rPr>
          <w:b/>
          <w:bCs/>
        </w:rPr>
        <w:t>MD-</w:t>
      </w:r>
      <w:proofErr w:type="spellStart"/>
      <w:r w:rsidRPr="007B3C88">
        <w:rPr>
          <w:b/>
          <w:bCs/>
        </w:rPr>
        <w:t>CNNFormer</w:t>
      </w:r>
      <w:proofErr w:type="spellEnd"/>
      <w:r w:rsidRPr="007B3C88">
        <w:t xml:space="preserve">, which fused Swin U-Net with dilated CNNs and artifact removal, achieved </w:t>
      </w:r>
      <w:r w:rsidRPr="007B3C88">
        <w:rPr>
          <w:b/>
          <w:bCs/>
        </w:rPr>
        <w:t>98.72% accuracy</w:t>
      </w:r>
      <w:r w:rsidRPr="007B3C88">
        <w:t xml:space="preserve"> and </w:t>
      </w:r>
      <w:r w:rsidRPr="007B3C88">
        <w:rPr>
          <w:b/>
          <w:bCs/>
        </w:rPr>
        <w:t>97.67% Dice</w:t>
      </w:r>
      <w:r w:rsidRPr="007B3C88">
        <w:t xml:space="preserve"> on </w:t>
      </w:r>
      <w:r w:rsidRPr="007B3C88">
        <w:rPr>
          <w:b/>
          <w:bCs/>
        </w:rPr>
        <w:t>HAM10000</w:t>
      </w:r>
      <w:r w:rsidRPr="007B3C88">
        <w:t xml:space="preserve">, </w:t>
      </w:r>
      <w:r w:rsidRPr="007B3C88">
        <w:rPr>
          <w:b/>
          <w:bCs/>
        </w:rPr>
        <w:t>PH2</w:t>
      </w:r>
      <w:r w:rsidRPr="007B3C88">
        <w:t xml:space="preserve">, and </w:t>
      </w:r>
      <w:r w:rsidRPr="007B3C88">
        <w:rPr>
          <w:b/>
          <w:bCs/>
        </w:rPr>
        <w:t>ISIC datasets</w:t>
      </w:r>
      <w:r w:rsidRPr="007B3C88">
        <w:t xml:space="preserve">, showing promise for clinical-grade computer-aided diagnosis (CAD) [9]. Similarly, hybrid systems combining </w:t>
      </w:r>
      <w:r w:rsidRPr="007B3C88">
        <w:rPr>
          <w:b/>
          <w:bCs/>
        </w:rPr>
        <w:t>DCNN, Capsule Networks (</w:t>
      </w:r>
      <w:proofErr w:type="spellStart"/>
      <w:r w:rsidRPr="007B3C88">
        <w:rPr>
          <w:b/>
          <w:bCs/>
        </w:rPr>
        <w:t>CapsNet</w:t>
      </w:r>
      <w:proofErr w:type="spellEnd"/>
      <w:r w:rsidRPr="007B3C88">
        <w:rPr>
          <w:b/>
          <w:bCs/>
        </w:rPr>
        <w:t>), and Vision Transformers (</w:t>
      </w:r>
      <w:proofErr w:type="spellStart"/>
      <w:r w:rsidRPr="007B3C88">
        <w:rPr>
          <w:b/>
          <w:bCs/>
        </w:rPr>
        <w:t>ViT</w:t>
      </w:r>
      <w:proofErr w:type="spellEnd"/>
      <w:r w:rsidRPr="007B3C88">
        <w:rPr>
          <w:b/>
          <w:bCs/>
        </w:rPr>
        <w:t>)</w:t>
      </w:r>
      <w:r w:rsidRPr="007B3C88">
        <w:t xml:space="preserve"> with meta-classifiers like </w:t>
      </w:r>
      <w:proofErr w:type="spellStart"/>
      <w:r w:rsidRPr="007B3C88">
        <w:rPr>
          <w:b/>
          <w:bCs/>
        </w:rPr>
        <w:t>XGBoost</w:t>
      </w:r>
      <w:proofErr w:type="spellEnd"/>
      <w:r w:rsidRPr="007B3C88">
        <w:t xml:space="preserve"> and </w:t>
      </w:r>
      <w:r w:rsidRPr="007B3C88">
        <w:rPr>
          <w:b/>
          <w:bCs/>
        </w:rPr>
        <w:t>SVM</w:t>
      </w:r>
      <w:r w:rsidRPr="007B3C88">
        <w:t xml:space="preserve"> boosted melanoma detection accuracy to </w:t>
      </w:r>
      <w:r w:rsidRPr="007B3C88">
        <w:rPr>
          <w:b/>
          <w:bCs/>
        </w:rPr>
        <w:t>91.6%</w:t>
      </w:r>
      <w:r w:rsidRPr="007B3C88">
        <w:t>, emphasizing the role of multi-model voting in stable decision-making [10].</w:t>
      </w:r>
    </w:p>
    <w:p w14:paraId="5D5A583E" w14:textId="77777777" w:rsidR="007B3C88" w:rsidRPr="007B3C88" w:rsidRDefault="007B3C88" w:rsidP="007B3C88">
      <w:r w:rsidRPr="007B3C88">
        <w:t xml:space="preserve">Boundary-focused networks such as </w:t>
      </w:r>
      <w:r w:rsidRPr="007B3C88">
        <w:rPr>
          <w:b/>
          <w:bCs/>
        </w:rPr>
        <w:t>ResNet50 with Attention U-Net</w:t>
      </w:r>
      <w:r w:rsidRPr="007B3C88">
        <w:t xml:space="preserve"> applied on </w:t>
      </w:r>
      <w:r w:rsidRPr="007B3C88">
        <w:rPr>
          <w:b/>
          <w:bCs/>
        </w:rPr>
        <w:t>PH2</w:t>
      </w:r>
      <w:r w:rsidRPr="007B3C88">
        <w:t xml:space="preserve"> and </w:t>
      </w:r>
      <w:r w:rsidRPr="007B3C88">
        <w:rPr>
          <w:b/>
          <w:bCs/>
        </w:rPr>
        <w:t>ISIC2017</w:t>
      </w:r>
      <w:r w:rsidRPr="007B3C88">
        <w:t xml:space="preserve"> improved segmentation performance to a </w:t>
      </w:r>
      <w:r w:rsidRPr="007B3C88">
        <w:rPr>
          <w:b/>
          <w:bCs/>
        </w:rPr>
        <w:t>Dice of 0.92</w:t>
      </w:r>
      <w:r w:rsidRPr="007B3C88">
        <w:t xml:space="preserve"> using data augmentation and boundary loss optimization [11]. Parallelly, </w:t>
      </w:r>
      <w:proofErr w:type="spellStart"/>
      <w:r w:rsidRPr="007B3C88">
        <w:rPr>
          <w:b/>
          <w:bCs/>
        </w:rPr>
        <w:t>CycleGAN</w:t>
      </w:r>
      <w:proofErr w:type="spellEnd"/>
      <w:r w:rsidRPr="007B3C88">
        <w:t xml:space="preserve">-based augmentation frameworks created synthetic lesion images from </w:t>
      </w:r>
      <w:proofErr w:type="spellStart"/>
      <w:r w:rsidRPr="007B3C88">
        <w:rPr>
          <w:b/>
          <w:bCs/>
        </w:rPr>
        <w:t>DermX</w:t>
      </w:r>
      <w:proofErr w:type="spellEnd"/>
      <w:r w:rsidRPr="007B3C88">
        <w:rPr>
          <w:b/>
          <w:bCs/>
        </w:rPr>
        <w:t>-DB</w:t>
      </w:r>
      <w:r w:rsidRPr="007B3C88">
        <w:t xml:space="preserve">, increasing class balance and achieving </w:t>
      </w:r>
      <w:r w:rsidRPr="007B3C88">
        <w:rPr>
          <w:b/>
          <w:bCs/>
        </w:rPr>
        <w:t>90.5% classification accuracy</w:t>
      </w:r>
      <w:r w:rsidRPr="007B3C88">
        <w:t>, suggesting generative augmentation as a viable solution to data scarcity [12].</w:t>
      </w:r>
    </w:p>
    <w:p w14:paraId="6DF838D6" w14:textId="77777777" w:rsidR="007B3C88" w:rsidRPr="007B3C88" w:rsidRDefault="007B3C88" w:rsidP="007B3C88">
      <w:r w:rsidRPr="007B3C88">
        <w:t xml:space="preserve">For real-time applications, lightweight architectures like </w:t>
      </w:r>
      <w:r w:rsidRPr="007B3C88">
        <w:rPr>
          <w:b/>
          <w:bCs/>
        </w:rPr>
        <w:t>MobileNetV3-Small with CBAM attention</w:t>
      </w:r>
      <w:r w:rsidRPr="007B3C88">
        <w:t xml:space="preserve"> achieved </w:t>
      </w:r>
      <w:r w:rsidRPr="007B3C88">
        <w:rPr>
          <w:b/>
          <w:bCs/>
        </w:rPr>
        <w:t xml:space="preserve">0.83 mean </w:t>
      </w:r>
      <w:proofErr w:type="spellStart"/>
      <w:r w:rsidRPr="007B3C88">
        <w:rPr>
          <w:b/>
          <w:bCs/>
        </w:rPr>
        <w:t>IoU</w:t>
      </w:r>
      <w:proofErr w:type="spellEnd"/>
      <w:r w:rsidRPr="007B3C88">
        <w:t xml:space="preserve"> on </w:t>
      </w:r>
      <w:r w:rsidRPr="007B3C88">
        <w:rPr>
          <w:b/>
          <w:bCs/>
        </w:rPr>
        <w:t>ISIC2018</w:t>
      </w:r>
      <w:r w:rsidRPr="007B3C88">
        <w:t xml:space="preserve">, with patch-based pruning to minimize computational complexity for mobile use [13]. Expanding on volumetric analysis, </w:t>
      </w:r>
      <w:r w:rsidRPr="007B3C88">
        <w:rPr>
          <w:b/>
          <w:bCs/>
        </w:rPr>
        <w:t>3D CNNs</w:t>
      </w:r>
      <w:r w:rsidRPr="007B3C88">
        <w:t xml:space="preserve"> processed stacked </w:t>
      </w:r>
      <w:proofErr w:type="spellStart"/>
      <w:r w:rsidRPr="007B3C88">
        <w:t>dermoscopy</w:t>
      </w:r>
      <w:proofErr w:type="spellEnd"/>
      <w:r w:rsidRPr="007B3C88">
        <w:t xml:space="preserve"> slices to handle inter-slice inconsistencies, achieving </w:t>
      </w:r>
      <w:r w:rsidRPr="007B3C88">
        <w:rPr>
          <w:b/>
          <w:bCs/>
        </w:rPr>
        <w:t>88% volumetric accuracy</w:t>
      </w:r>
      <w:r w:rsidRPr="007B3C88">
        <w:t xml:space="preserve"> and proposing integration with Vision Transformers for advanced 3D lesion understanding [14].</w:t>
      </w:r>
    </w:p>
    <w:p w14:paraId="66A95350" w14:textId="77777777" w:rsidR="007B3C88" w:rsidRPr="007B3C88" w:rsidRDefault="007B3C88" w:rsidP="007B3C88">
      <w:r w:rsidRPr="007B3C88">
        <w:t xml:space="preserve">Lesion boundary precision was further improved by </w:t>
      </w:r>
      <w:r w:rsidRPr="007B3C88">
        <w:rPr>
          <w:b/>
          <w:bCs/>
        </w:rPr>
        <w:t>FCN-ResNet50</w:t>
      </w:r>
      <w:r w:rsidRPr="007B3C88">
        <w:t xml:space="preserve"> models with polygonal loss and Conditional Random Fields (CRF), achieving </w:t>
      </w:r>
      <w:r w:rsidRPr="007B3C88">
        <w:rPr>
          <w:b/>
          <w:bCs/>
        </w:rPr>
        <w:t>Dice 0.90</w:t>
      </w:r>
      <w:r w:rsidRPr="007B3C88">
        <w:t xml:space="preserve"> on </w:t>
      </w:r>
      <w:r w:rsidRPr="007B3C88">
        <w:rPr>
          <w:b/>
          <w:bCs/>
        </w:rPr>
        <w:t>ISIC2018</w:t>
      </w:r>
      <w:r w:rsidRPr="007B3C88">
        <w:t xml:space="preserve"> [15]. Moreover, attention-driven architectures like </w:t>
      </w:r>
      <w:r w:rsidRPr="007B3C88">
        <w:rPr>
          <w:b/>
          <w:bCs/>
        </w:rPr>
        <w:t>DEEP-ROI</w:t>
      </w:r>
      <w:r w:rsidRPr="007B3C88">
        <w:t xml:space="preserve"> (EfficientNet-B3 + ROI pooling) achieved </w:t>
      </w:r>
      <w:r w:rsidRPr="007B3C88">
        <w:rPr>
          <w:b/>
          <w:bCs/>
        </w:rPr>
        <w:t>92.3% Dice</w:t>
      </w:r>
      <w:r w:rsidRPr="007B3C88">
        <w:t xml:space="preserve"> and </w:t>
      </w:r>
      <w:r w:rsidRPr="007B3C88">
        <w:rPr>
          <w:b/>
          <w:bCs/>
        </w:rPr>
        <w:t>94.8% localization accuracy</w:t>
      </w:r>
      <w:r w:rsidRPr="007B3C88">
        <w:t xml:space="preserve"> on </w:t>
      </w:r>
      <w:r w:rsidRPr="007B3C88">
        <w:rPr>
          <w:b/>
          <w:bCs/>
        </w:rPr>
        <w:t>ISIC2019</w:t>
      </w:r>
      <w:r w:rsidRPr="007B3C88">
        <w:t>, demonstrating the power of focused region extraction in enhancing lesion recognition [16].</w:t>
      </w:r>
    </w:p>
    <w:p w14:paraId="08EE21B9" w14:textId="77777777" w:rsidR="007B3C88" w:rsidRPr="007B3C88" w:rsidRDefault="007B3C88" w:rsidP="007B3C88">
      <w:r w:rsidRPr="007B3C88">
        <w:t xml:space="preserve">Label-efficient training methods emerged as another research direction. Self-supervised jigsaw puzzle pretraining on </w:t>
      </w:r>
      <w:r w:rsidRPr="007B3C88">
        <w:rPr>
          <w:b/>
          <w:bCs/>
        </w:rPr>
        <w:t>HAM10000</w:t>
      </w:r>
      <w:r w:rsidRPr="007B3C88">
        <w:t xml:space="preserve"> improved CNN performance to </w:t>
      </w:r>
      <w:r w:rsidRPr="007B3C88">
        <w:rPr>
          <w:b/>
          <w:bCs/>
        </w:rPr>
        <w:t>90.2% accuracy</w:t>
      </w:r>
      <w:r w:rsidRPr="007B3C88">
        <w:t xml:space="preserve"> without manual labels, proving the efficacy of self-supervision for dermatological imaging [17]. Capsule-based dual-branch models also gained traction; by using </w:t>
      </w:r>
      <w:r w:rsidRPr="007B3C88">
        <w:rPr>
          <w:b/>
          <w:bCs/>
        </w:rPr>
        <w:t>routing-by-agreement</w:t>
      </w:r>
      <w:r w:rsidRPr="007B3C88">
        <w:t xml:space="preserve">, classification accuracy reached </w:t>
      </w:r>
      <w:r w:rsidRPr="007B3C88">
        <w:rPr>
          <w:b/>
          <w:bCs/>
        </w:rPr>
        <w:t>87%</w:t>
      </w:r>
      <w:r w:rsidRPr="007B3C88">
        <w:t>, while reducing confusion among visually similar lesion classes [18].</w:t>
      </w:r>
    </w:p>
    <w:p w14:paraId="32905AC6" w14:textId="77777777" w:rsidR="007B3C88" w:rsidRPr="007B3C88" w:rsidRDefault="007B3C88" w:rsidP="007B3C88">
      <w:r w:rsidRPr="007B3C88">
        <w:t xml:space="preserve">The pursuit of deployable solutions led to the creation of </w:t>
      </w:r>
      <w:r w:rsidRPr="007B3C88">
        <w:rPr>
          <w:b/>
          <w:bCs/>
        </w:rPr>
        <w:t>lightweight multi-scale U-Nets</w:t>
      </w:r>
      <w:r w:rsidRPr="007B3C88">
        <w:t xml:space="preserve"> and </w:t>
      </w:r>
      <w:r w:rsidRPr="007B3C88">
        <w:rPr>
          <w:b/>
          <w:bCs/>
        </w:rPr>
        <w:t>Focal Tversky Loss-based U-Nets</w:t>
      </w:r>
      <w:r w:rsidRPr="007B3C88">
        <w:t xml:space="preserve">, achieving </w:t>
      </w:r>
      <w:r w:rsidRPr="007B3C88">
        <w:rPr>
          <w:b/>
          <w:bCs/>
        </w:rPr>
        <w:t>Dice 0.88–0.91</w:t>
      </w:r>
      <w:r w:rsidRPr="007B3C88">
        <w:t xml:space="preserve"> while maintaining mobile efficiency [19, 20]. These models addressed class imbalance and overfitting, suggesting further work in </w:t>
      </w:r>
      <w:r w:rsidRPr="007B3C88">
        <w:rPr>
          <w:b/>
          <w:bCs/>
        </w:rPr>
        <w:t>adaptive loss scheduling</w:t>
      </w:r>
      <w:r w:rsidRPr="007B3C88">
        <w:t xml:space="preserve"> and </w:t>
      </w:r>
      <w:r w:rsidRPr="007B3C88">
        <w:rPr>
          <w:b/>
          <w:bCs/>
        </w:rPr>
        <w:t>cross-domain generalization</w:t>
      </w:r>
      <w:r w:rsidRPr="007B3C88">
        <w:t>.</w:t>
      </w:r>
    </w:p>
    <w:p w14:paraId="60350FEE" w14:textId="77777777" w:rsidR="007B3C88" w:rsidRPr="007B3C88" w:rsidRDefault="007B3C88" w:rsidP="007B3C88">
      <w:r w:rsidRPr="007B3C88">
        <w:t xml:space="preserve">With the emergence of </w:t>
      </w:r>
      <w:r w:rsidRPr="007B3C88">
        <w:rPr>
          <w:b/>
          <w:bCs/>
        </w:rPr>
        <w:t>Vision Transformers (</w:t>
      </w:r>
      <w:proofErr w:type="spellStart"/>
      <w:r w:rsidRPr="007B3C88">
        <w:rPr>
          <w:b/>
          <w:bCs/>
        </w:rPr>
        <w:t>ViTs</w:t>
      </w:r>
      <w:proofErr w:type="spellEnd"/>
      <w:r w:rsidRPr="007B3C88">
        <w:rPr>
          <w:b/>
          <w:bCs/>
        </w:rPr>
        <w:t>)</w:t>
      </w:r>
      <w:r w:rsidRPr="007B3C88">
        <w:t xml:space="preserve"> and </w:t>
      </w:r>
      <w:r w:rsidRPr="007B3C88">
        <w:rPr>
          <w:b/>
          <w:bCs/>
        </w:rPr>
        <w:t>attention mechanisms</w:t>
      </w:r>
      <w:r w:rsidRPr="007B3C88">
        <w:t xml:space="preserve">, the field of dermatological imaging experienced a paradigm shift. These architectures improved long-range </w:t>
      </w:r>
      <w:r w:rsidRPr="007B3C88">
        <w:lastRenderedPageBreak/>
        <w:t>dependency modeling and global feature extraction — capabilities that CNNs often lacked due to limited receptive fields.</w:t>
      </w:r>
    </w:p>
    <w:p w14:paraId="6EB11532" w14:textId="77777777" w:rsidR="007B3C88" w:rsidRPr="007B3C88" w:rsidRDefault="007B3C88" w:rsidP="007B3C88">
      <w:r w:rsidRPr="007B3C88">
        <w:t xml:space="preserve">The </w:t>
      </w:r>
      <w:proofErr w:type="spellStart"/>
      <w:r w:rsidRPr="007B3C88">
        <w:rPr>
          <w:b/>
          <w:bCs/>
        </w:rPr>
        <w:t>ScaleFusionNet</w:t>
      </w:r>
      <w:proofErr w:type="spellEnd"/>
      <w:r w:rsidRPr="007B3C88">
        <w:t xml:space="preserve"> model [31] exemplified this trend, integrating </w:t>
      </w:r>
      <w:r w:rsidRPr="007B3C88">
        <w:rPr>
          <w:b/>
          <w:bCs/>
        </w:rPr>
        <w:t>Transformer-guided feature fusion</w:t>
      </w:r>
      <w:r w:rsidRPr="007B3C88">
        <w:t xml:space="preserve"> with deformable convolutions on </w:t>
      </w:r>
      <w:r w:rsidRPr="007B3C88">
        <w:rPr>
          <w:b/>
          <w:bCs/>
        </w:rPr>
        <w:t>ISIC2016–2018</w:t>
      </w:r>
      <w:r w:rsidRPr="007B3C88">
        <w:t xml:space="preserve">, yielding </w:t>
      </w:r>
      <w:r w:rsidRPr="007B3C88">
        <w:rPr>
          <w:b/>
          <w:bCs/>
        </w:rPr>
        <w:t>92.94% Dice</w:t>
      </w:r>
      <w:r w:rsidRPr="007B3C88">
        <w:t xml:space="preserve"> and superior boundary precision. Its cross-attention mechanism captured spatial correlations across scales, enhancing segmentation consistency. Similarly, </w:t>
      </w:r>
      <w:r w:rsidRPr="007B3C88">
        <w:rPr>
          <w:b/>
          <w:bCs/>
        </w:rPr>
        <w:t>GS-</w:t>
      </w:r>
      <w:proofErr w:type="spellStart"/>
      <w:r w:rsidRPr="007B3C88">
        <w:rPr>
          <w:b/>
          <w:bCs/>
        </w:rPr>
        <w:t>TransUNet</w:t>
      </w:r>
      <w:proofErr w:type="spellEnd"/>
      <w:r w:rsidRPr="007B3C88">
        <w:t xml:space="preserve">, which unified segmentation and classification using </w:t>
      </w:r>
      <w:r w:rsidRPr="007B3C88">
        <w:rPr>
          <w:b/>
          <w:bCs/>
        </w:rPr>
        <w:t>2D Gaussian splatting</w:t>
      </w:r>
      <w:r w:rsidRPr="007B3C88">
        <w:t xml:space="preserve"> within a Transformer U-Net structure, achieved state-of-the-art accuracy on </w:t>
      </w:r>
      <w:r w:rsidRPr="007B3C88">
        <w:rPr>
          <w:b/>
          <w:bCs/>
        </w:rPr>
        <w:t>PH2</w:t>
      </w:r>
      <w:r w:rsidRPr="007B3C88">
        <w:t xml:space="preserve"> and </w:t>
      </w:r>
      <w:r w:rsidRPr="007B3C88">
        <w:rPr>
          <w:b/>
          <w:bCs/>
        </w:rPr>
        <w:t>ISIC2017</w:t>
      </w:r>
      <w:r w:rsidRPr="007B3C88">
        <w:t xml:space="preserve">, demonstrating the effectiveness of </w:t>
      </w:r>
      <w:r w:rsidRPr="007B3C88">
        <w:rPr>
          <w:b/>
          <w:bCs/>
        </w:rPr>
        <w:t>multi-task learning</w:t>
      </w:r>
      <w:r w:rsidRPr="007B3C88">
        <w:t xml:space="preserve"> for clinical diagnosis [32].</w:t>
      </w:r>
    </w:p>
    <w:p w14:paraId="1A87030C" w14:textId="77777777" w:rsidR="007B3C88" w:rsidRPr="007B3C88" w:rsidRDefault="007B3C88" w:rsidP="007B3C88">
      <w:r w:rsidRPr="007B3C88">
        <w:t xml:space="preserve">Lightweight Transformer variants have also been tailored for real-time applications. </w:t>
      </w:r>
      <w:r w:rsidRPr="007B3C88">
        <w:rPr>
          <w:b/>
          <w:bCs/>
        </w:rPr>
        <w:t>LB-</w:t>
      </w:r>
      <w:proofErr w:type="spellStart"/>
      <w:r w:rsidRPr="007B3C88">
        <w:rPr>
          <w:b/>
          <w:bCs/>
        </w:rPr>
        <w:t>UNet</w:t>
      </w:r>
      <w:proofErr w:type="spellEnd"/>
      <w:r w:rsidRPr="007B3C88">
        <w:t xml:space="preserve">, a boundary-assisted U-Net with only 38 KB parameters, achieved </w:t>
      </w:r>
      <w:r w:rsidRPr="007B3C88">
        <w:rPr>
          <w:b/>
          <w:bCs/>
        </w:rPr>
        <w:t>Dice 0.89</w:t>
      </w:r>
      <w:r w:rsidRPr="007B3C88">
        <w:t xml:space="preserve"> on </w:t>
      </w:r>
      <w:r w:rsidRPr="007B3C88">
        <w:rPr>
          <w:b/>
          <w:bCs/>
        </w:rPr>
        <w:t>ISIC2017–2018</w:t>
      </w:r>
      <w:r w:rsidRPr="007B3C88">
        <w:t xml:space="preserve">, showing the feasibility of deploying segmentation models on mobile and edge devices [33]. </w:t>
      </w:r>
      <w:r w:rsidRPr="007B3C88">
        <w:rPr>
          <w:b/>
          <w:bCs/>
        </w:rPr>
        <w:t>AViT</w:t>
      </w:r>
      <w:r w:rsidRPr="007B3C88">
        <w:t xml:space="preserve">, an adapter-based Vision Transformer, further reduced trainable parameters for smaller datasets such as </w:t>
      </w:r>
      <w:r w:rsidRPr="007B3C88">
        <w:rPr>
          <w:b/>
          <w:bCs/>
        </w:rPr>
        <w:t>HAM10000</w:t>
      </w:r>
      <w:r w:rsidRPr="007B3C88">
        <w:t>, maintaining segmentation quality while preventing overfitting [34].</w:t>
      </w:r>
    </w:p>
    <w:p w14:paraId="488C9BC8" w14:textId="77777777" w:rsidR="007B3C88" w:rsidRPr="007B3C88" w:rsidRDefault="007B3C88" w:rsidP="007B3C88">
      <w:r w:rsidRPr="007B3C88">
        <w:t xml:space="preserve">The trend toward foundation models has inspired adaptations such as </w:t>
      </w:r>
      <w:proofErr w:type="spellStart"/>
      <w:r w:rsidRPr="007B3C88">
        <w:rPr>
          <w:b/>
          <w:bCs/>
        </w:rPr>
        <w:t>SkinSAM</w:t>
      </w:r>
      <w:proofErr w:type="spellEnd"/>
      <w:r w:rsidRPr="007B3C88">
        <w:t xml:space="preserve">, a fine-tuned variant of Meta’s Segment Anything Model (SAM), which reached </w:t>
      </w:r>
      <w:proofErr w:type="gramStart"/>
      <w:r w:rsidRPr="007B3C88">
        <w:rPr>
          <w:b/>
          <w:bCs/>
        </w:rPr>
        <w:t>94.5% pixel</w:t>
      </w:r>
      <w:proofErr w:type="gramEnd"/>
      <w:r w:rsidRPr="007B3C88">
        <w:rPr>
          <w:b/>
          <w:bCs/>
        </w:rPr>
        <w:t xml:space="preserve"> accuracy</w:t>
      </w:r>
      <w:r w:rsidRPr="007B3C88">
        <w:t xml:space="preserve"> and </w:t>
      </w:r>
      <w:r w:rsidRPr="007B3C88">
        <w:rPr>
          <w:b/>
          <w:bCs/>
        </w:rPr>
        <w:t>Dice 0.8879</w:t>
      </w:r>
      <w:r w:rsidRPr="007B3C88">
        <w:t xml:space="preserve"> on </w:t>
      </w:r>
      <w:r w:rsidRPr="007B3C88">
        <w:rPr>
          <w:b/>
          <w:bCs/>
        </w:rPr>
        <w:t>HAM10000</w:t>
      </w:r>
      <w:r w:rsidRPr="007B3C88">
        <w:t xml:space="preserve">. This work emphasized the scalability of </w:t>
      </w:r>
      <w:r w:rsidRPr="007B3C88">
        <w:rPr>
          <w:b/>
          <w:bCs/>
        </w:rPr>
        <w:t>prompt-tuned segmentation models</w:t>
      </w:r>
      <w:r w:rsidRPr="007B3C88">
        <w:t xml:space="preserve"> for medical imaging [35]. Expanding this direction, </w:t>
      </w:r>
      <w:r w:rsidRPr="007B3C88">
        <w:rPr>
          <w:b/>
          <w:bCs/>
        </w:rPr>
        <w:t>BiADATU-Net</w:t>
      </w:r>
      <w:r w:rsidRPr="007B3C88">
        <w:t xml:space="preserve"> combined deformable attention Transformers with U-Net backbones, achieving </w:t>
      </w:r>
      <w:r w:rsidRPr="007B3C88">
        <w:rPr>
          <w:b/>
          <w:bCs/>
        </w:rPr>
        <w:t>Dice &gt;96%</w:t>
      </w:r>
      <w:r w:rsidRPr="007B3C88">
        <w:t xml:space="preserve"> on </w:t>
      </w:r>
      <w:r w:rsidRPr="007B3C88">
        <w:rPr>
          <w:b/>
          <w:bCs/>
        </w:rPr>
        <w:t>ISIC2016–2018</w:t>
      </w:r>
      <w:r w:rsidRPr="007B3C88">
        <w:t xml:space="preserve"> and </w:t>
      </w:r>
      <w:r w:rsidRPr="007B3C88">
        <w:rPr>
          <w:b/>
          <w:bCs/>
        </w:rPr>
        <w:t>PH2</w:t>
      </w:r>
      <w:r w:rsidRPr="007B3C88">
        <w:t>, demonstrating that self-attention mechanisms can effectively localize irregular lesion regions [36].</w:t>
      </w:r>
    </w:p>
    <w:p w14:paraId="554118E1" w14:textId="77777777" w:rsidR="007B3C88" w:rsidRPr="007B3C88" w:rsidRDefault="007B3C88" w:rsidP="007B3C88">
      <w:r w:rsidRPr="007B3C88">
        <w:t xml:space="preserve">Attention-guided GAN models, such as </w:t>
      </w:r>
      <w:r w:rsidRPr="007B3C88">
        <w:rPr>
          <w:b/>
          <w:bCs/>
        </w:rPr>
        <w:t>GLSFA-GAN</w:t>
      </w:r>
      <w:r w:rsidRPr="007B3C88">
        <w:t xml:space="preserve">, combined local-global synthesis and channel attention modules, outperforming U-Net baselines by approximately </w:t>
      </w:r>
      <w:r w:rsidRPr="007B3C88">
        <w:rPr>
          <w:b/>
          <w:bCs/>
        </w:rPr>
        <w:t>3% Dice</w:t>
      </w:r>
      <w:r w:rsidRPr="007B3C88">
        <w:t xml:space="preserve"> on </w:t>
      </w:r>
      <w:r w:rsidRPr="007B3C88">
        <w:rPr>
          <w:b/>
          <w:bCs/>
        </w:rPr>
        <w:t>ISIC2017–2018</w:t>
      </w:r>
      <w:r w:rsidRPr="007B3C88">
        <w:t xml:space="preserve"> and </w:t>
      </w:r>
      <w:r w:rsidRPr="007B3C88">
        <w:rPr>
          <w:b/>
          <w:bCs/>
        </w:rPr>
        <w:t>HAM10000</w:t>
      </w:r>
      <w:r w:rsidRPr="007B3C88">
        <w:t xml:space="preserve">, highlighting the role of </w:t>
      </w:r>
      <w:r w:rsidRPr="007B3C88">
        <w:rPr>
          <w:b/>
          <w:bCs/>
        </w:rPr>
        <w:t>attention-guided image generation</w:t>
      </w:r>
      <w:r w:rsidRPr="007B3C88">
        <w:t xml:space="preserve"> in reducing clinical data bias [37]. Likewise, hybrid models such as </w:t>
      </w:r>
      <w:proofErr w:type="spellStart"/>
      <w:r w:rsidRPr="007B3C88">
        <w:rPr>
          <w:b/>
          <w:bCs/>
        </w:rPr>
        <w:t>SkinEHDLF</w:t>
      </w:r>
      <w:proofErr w:type="spellEnd"/>
      <w:r w:rsidRPr="007B3C88">
        <w:t xml:space="preserve">—an ensemble of </w:t>
      </w:r>
      <w:proofErr w:type="spellStart"/>
      <w:r w:rsidRPr="007B3C88">
        <w:rPr>
          <w:b/>
          <w:bCs/>
        </w:rPr>
        <w:t>ConvNeXt</w:t>
      </w:r>
      <w:proofErr w:type="spellEnd"/>
      <w:r w:rsidRPr="007B3C88">
        <w:rPr>
          <w:b/>
          <w:bCs/>
        </w:rPr>
        <w:t>, EfficientNetV2, and Swin Transformer</w:t>
      </w:r>
      <w:r w:rsidRPr="007B3C88">
        <w:t xml:space="preserve">—achieved an impressive </w:t>
      </w:r>
      <w:r w:rsidRPr="007B3C88">
        <w:rPr>
          <w:b/>
          <w:bCs/>
        </w:rPr>
        <w:t>98.76% accuracy</w:t>
      </w:r>
      <w:r w:rsidRPr="007B3C88">
        <w:t xml:space="preserve"> and </w:t>
      </w:r>
      <w:r w:rsidRPr="007B3C88">
        <w:rPr>
          <w:b/>
          <w:bCs/>
        </w:rPr>
        <w:t>99.8% AUROC</w:t>
      </w:r>
      <w:r w:rsidRPr="007B3C88">
        <w:t xml:space="preserve"> on the </w:t>
      </w:r>
      <w:r w:rsidRPr="007B3C88">
        <w:rPr>
          <w:b/>
          <w:bCs/>
        </w:rPr>
        <w:t>ISIC2024</w:t>
      </w:r>
      <w:r w:rsidRPr="007B3C88">
        <w:t xml:space="preserve"> dataset, demonstrating near-clinical reliability [38].</w:t>
      </w:r>
    </w:p>
    <w:p w14:paraId="3D6445AE" w14:textId="77777777" w:rsidR="007B3C88" w:rsidRPr="007B3C88" w:rsidRDefault="007B3C88" w:rsidP="007B3C88">
      <w:r w:rsidRPr="007B3C88">
        <w:t xml:space="preserve">For deployment in resource-constrained environments, lightweight segmentation models like </w:t>
      </w:r>
      <w:r w:rsidRPr="007B3C88">
        <w:rPr>
          <w:b/>
          <w:bCs/>
        </w:rPr>
        <w:t>UCM-NetV2</w:t>
      </w:r>
      <w:r w:rsidRPr="007B3C88">
        <w:t xml:space="preserve"> and its binary variant </w:t>
      </w:r>
      <w:r w:rsidRPr="007B3C88">
        <w:rPr>
          <w:b/>
          <w:bCs/>
        </w:rPr>
        <w:t>BNN-UCM-NetV2</w:t>
      </w:r>
      <w:r w:rsidRPr="007B3C88">
        <w:t xml:space="preserve"> achieved high </w:t>
      </w:r>
      <w:r w:rsidRPr="007B3C88">
        <w:rPr>
          <w:b/>
          <w:bCs/>
        </w:rPr>
        <w:t>Dice scores</w:t>
      </w:r>
      <w:r w:rsidRPr="007B3C88">
        <w:t xml:space="preserve"> while maintaining a computational footprint below </w:t>
      </w:r>
      <w:r w:rsidRPr="007B3C88">
        <w:rPr>
          <w:b/>
          <w:bCs/>
        </w:rPr>
        <w:t>0.04 GFLOPs</w:t>
      </w:r>
      <w:r w:rsidRPr="007B3C88">
        <w:t xml:space="preserve">, proving valuable for teleradiology and smart </w:t>
      </w:r>
      <w:proofErr w:type="spellStart"/>
      <w:r w:rsidRPr="007B3C88">
        <w:t>dermoscopy</w:t>
      </w:r>
      <w:proofErr w:type="spellEnd"/>
      <w:r w:rsidRPr="007B3C88">
        <w:t xml:space="preserve"> systems [39]. Similarly, </w:t>
      </w:r>
      <w:r w:rsidRPr="007B3C88">
        <w:rPr>
          <w:b/>
          <w:bCs/>
        </w:rPr>
        <w:t>OFSCNN</w:t>
      </w:r>
      <w:r w:rsidRPr="007B3C88">
        <w:t>, a five-stream CNN architecture, introduced gradient-based feature extraction with directional texture analysis, and the authors suggested extending its use to multimodal skin cancer diagnostics [40].</w:t>
      </w:r>
    </w:p>
    <w:p w14:paraId="4AD20B29" w14:textId="77777777" w:rsidR="007B3C88" w:rsidRPr="007B3C88" w:rsidRDefault="007B3C88" w:rsidP="007B3C88">
      <w:r w:rsidRPr="007B3C88">
        <w:lastRenderedPageBreak/>
        <w:t xml:space="preserve">Several hybrid Transformer–CNN approaches enhanced lesion boundary detection and model generalization. </w:t>
      </w:r>
      <w:proofErr w:type="spellStart"/>
      <w:r w:rsidRPr="007B3C88">
        <w:rPr>
          <w:b/>
          <w:bCs/>
        </w:rPr>
        <w:t>SUTransNET</w:t>
      </w:r>
      <w:proofErr w:type="spellEnd"/>
      <w:r w:rsidRPr="007B3C88">
        <w:t xml:space="preserve"> integrated spatial group attention with dual encoders on </w:t>
      </w:r>
      <w:r w:rsidRPr="007B3C88">
        <w:rPr>
          <w:b/>
          <w:bCs/>
        </w:rPr>
        <w:t>ISIC2016–2018</w:t>
      </w:r>
      <w:r w:rsidRPr="007B3C88">
        <w:t xml:space="preserve">, improving blurred-boundary segmentation to </w:t>
      </w:r>
      <w:r w:rsidRPr="007B3C88">
        <w:rPr>
          <w:b/>
          <w:bCs/>
        </w:rPr>
        <w:t>Dice &gt;93%</w:t>
      </w:r>
      <w:r w:rsidRPr="007B3C88">
        <w:t xml:space="preserve"> [41]. The </w:t>
      </w:r>
      <w:proofErr w:type="spellStart"/>
      <w:r w:rsidRPr="007B3C88">
        <w:rPr>
          <w:b/>
          <w:bCs/>
        </w:rPr>
        <w:t>ADNet</w:t>
      </w:r>
      <w:proofErr w:type="spellEnd"/>
      <w:r w:rsidRPr="007B3C88">
        <w:t xml:space="preserve"> framework introduced </w:t>
      </w:r>
      <w:r w:rsidRPr="007B3C88">
        <w:rPr>
          <w:b/>
          <w:bCs/>
        </w:rPr>
        <w:t>dilated CNNs with attention gates</w:t>
      </w:r>
      <w:r w:rsidRPr="007B3C88">
        <w:t xml:space="preserve"> and a guided decoder to refine lesion structures, achieving state-of-the-art segmentation without requiring augmentation [42]. Meanwhile, </w:t>
      </w:r>
      <w:proofErr w:type="spellStart"/>
      <w:r w:rsidRPr="007B3C88">
        <w:rPr>
          <w:b/>
          <w:bCs/>
        </w:rPr>
        <w:t>MALUNet</w:t>
      </w:r>
      <w:proofErr w:type="spellEnd"/>
      <w:r w:rsidRPr="007B3C88">
        <w:t xml:space="preserve">, designed with multi-attention layers, provided efficient segmentation on </w:t>
      </w:r>
      <w:r w:rsidRPr="007B3C88">
        <w:rPr>
          <w:b/>
          <w:bCs/>
        </w:rPr>
        <w:t>ISIC2017–2018</w:t>
      </w:r>
      <w:r w:rsidRPr="007B3C88">
        <w:t xml:space="preserve"> datasets, balancing accuracy and lightweight architecture [44].</w:t>
      </w:r>
    </w:p>
    <w:p w14:paraId="770313C2" w14:textId="77777777" w:rsidR="007B3C88" w:rsidRPr="007B3C88" w:rsidRDefault="007B3C88" w:rsidP="007B3C88">
      <w:r w:rsidRPr="007B3C88">
        <w:rPr>
          <w:b/>
          <w:bCs/>
        </w:rPr>
        <w:t>Transformer-based U-Nets</w:t>
      </w:r>
      <w:r w:rsidRPr="007B3C88">
        <w:t xml:space="preserve"> continued to dominate segmentation tasks. A </w:t>
      </w:r>
      <w:r w:rsidRPr="007B3C88">
        <w:rPr>
          <w:b/>
          <w:bCs/>
        </w:rPr>
        <w:t>hierarchical Transformer U-Net</w:t>
      </w:r>
      <w:r w:rsidRPr="007B3C88">
        <w:t xml:space="preserve"> improved inter-scale feature fusion and achieved robust performance on </w:t>
      </w:r>
      <w:r w:rsidRPr="007B3C88">
        <w:rPr>
          <w:b/>
          <w:bCs/>
        </w:rPr>
        <w:t>ISIC2016–2018</w:t>
      </w:r>
      <w:r w:rsidRPr="007B3C88">
        <w:t xml:space="preserve">, while </w:t>
      </w:r>
      <w:r w:rsidRPr="007B3C88">
        <w:rPr>
          <w:b/>
          <w:bCs/>
        </w:rPr>
        <w:t>R2U-Net++</w:t>
      </w:r>
      <w:r w:rsidRPr="007B3C88">
        <w:t xml:space="preserve">, combining residual and attention blocks, reached </w:t>
      </w:r>
      <w:r w:rsidRPr="007B3C88">
        <w:rPr>
          <w:b/>
          <w:bCs/>
        </w:rPr>
        <w:t>Dice 0.92</w:t>
      </w:r>
      <w:r w:rsidRPr="007B3C88">
        <w:t xml:space="preserve"> and </w:t>
      </w:r>
      <w:proofErr w:type="spellStart"/>
      <w:r w:rsidRPr="007B3C88">
        <w:rPr>
          <w:b/>
          <w:bCs/>
        </w:rPr>
        <w:t>IoU</w:t>
      </w:r>
      <w:proofErr w:type="spellEnd"/>
      <w:r w:rsidRPr="007B3C88">
        <w:rPr>
          <w:b/>
          <w:bCs/>
        </w:rPr>
        <w:t xml:space="preserve"> 0.88</w:t>
      </w:r>
      <w:r w:rsidRPr="007B3C88">
        <w:t xml:space="preserve"> on </w:t>
      </w:r>
      <w:r w:rsidRPr="007B3C88">
        <w:rPr>
          <w:b/>
          <w:bCs/>
        </w:rPr>
        <w:t>ISIC2017–2018</w:t>
      </w:r>
      <w:r w:rsidRPr="007B3C88">
        <w:t xml:space="preserve">, mitigating depth-related feature loss [45–46]. Similarly, </w:t>
      </w:r>
      <w:proofErr w:type="spellStart"/>
      <w:r w:rsidRPr="007B3C88">
        <w:rPr>
          <w:b/>
          <w:bCs/>
        </w:rPr>
        <w:t>TransFuse</w:t>
      </w:r>
      <w:proofErr w:type="spellEnd"/>
      <w:r w:rsidRPr="007B3C88">
        <w:t xml:space="preserve">, which merged CNN encoders with Transformer decoders, produced </w:t>
      </w:r>
      <w:r w:rsidRPr="007B3C88">
        <w:rPr>
          <w:b/>
          <w:bCs/>
        </w:rPr>
        <w:t>Dice 0.93</w:t>
      </w:r>
      <w:r w:rsidRPr="007B3C88">
        <w:t xml:space="preserve">, offering precise boundary segmentation on </w:t>
      </w:r>
      <w:r w:rsidRPr="007B3C88">
        <w:rPr>
          <w:b/>
          <w:bCs/>
        </w:rPr>
        <w:t>ISIC2018</w:t>
      </w:r>
      <w:r w:rsidRPr="007B3C88">
        <w:t xml:space="preserve"> [47].</w:t>
      </w:r>
    </w:p>
    <w:p w14:paraId="4C1A00F2" w14:textId="77777777" w:rsidR="007B3C88" w:rsidRPr="007B3C88" w:rsidRDefault="007B3C88" w:rsidP="007B3C88">
      <w:r w:rsidRPr="007B3C88">
        <w:t xml:space="preserve">Further innovation emerged in </w:t>
      </w:r>
      <w:r w:rsidRPr="007B3C88">
        <w:rPr>
          <w:b/>
          <w:bCs/>
        </w:rPr>
        <w:t>multimodal lesion analysis</w:t>
      </w:r>
      <w:r w:rsidRPr="007B3C88">
        <w:t xml:space="preserve">. </w:t>
      </w:r>
      <w:proofErr w:type="spellStart"/>
      <w:r w:rsidRPr="007B3C88">
        <w:rPr>
          <w:b/>
          <w:bCs/>
        </w:rPr>
        <w:t>DermoDepthNet</w:t>
      </w:r>
      <w:proofErr w:type="spellEnd"/>
      <w:r w:rsidRPr="007B3C88">
        <w:t xml:space="preserve">, trained on RGB-D datasets, combined depth estimation with </w:t>
      </w:r>
      <w:proofErr w:type="spellStart"/>
      <w:r w:rsidRPr="007B3C88">
        <w:t>dermoscopic</w:t>
      </w:r>
      <w:proofErr w:type="spellEnd"/>
      <w:r w:rsidRPr="007B3C88">
        <w:t xml:space="preserve"> texture learning, achieving </w:t>
      </w:r>
      <w:r w:rsidRPr="007B3C88">
        <w:rPr>
          <w:b/>
          <w:bCs/>
        </w:rPr>
        <w:t>AUC 0.95</w:t>
      </w:r>
      <w:r w:rsidRPr="007B3C88">
        <w:t xml:space="preserve"> [48]. Edge-aware architectures like </w:t>
      </w:r>
      <w:r w:rsidRPr="007B3C88">
        <w:rPr>
          <w:b/>
          <w:bCs/>
        </w:rPr>
        <w:t>Edge Attention U-Net</w:t>
      </w:r>
      <w:r w:rsidRPr="007B3C88">
        <w:t xml:space="preserve"> on </w:t>
      </w:r>
      <w:r w:rsidRPr="007B3C88">
        <w:rPr>
          <w:b/>
          <w:bCs/>
        </w:rPr>
        <w:t>PH2</w:t>
      </w:r>
      <w:r w:rsidRPr="007B3C88">
        <w:t xml:space="preserve"> and </w:t>
      </w:r>
      <w:r w:rsidRPr="007B3C88">
        <w:rPr>
          <w:b/>
          <w:bCs/>
        </w:rPr>
        <w:t>ISIC2017</w:t>
      </w:r>
      <w:r w:rsidRPr="007B3C88">
        <w:t xml:space="preserve"> refined lesion boundaries to </w:t>
      </w:r>
      <w:r w:rsidRPr="007B3C88">
        <w:rPr>
          <w:b/>
          <w:bCs/>
        </w:rPr>
        <w:t>Dice 0.91</w:t>
      </w:r>
      <w:r w:rsidRPr="007B3C88">
        <w:t xml:space="preserve"> and </w:t>
      </w:r>
      <w:r w:rsidRPr="007B3C88">
        <w:rPr>
          <w:b/>
          <w:bCs/>
        </w:rPr>
        <w:t>Jaccard 0.85</w:t>
      </w:r>
      <w:r w:rsidRPr="007B3C88">
        <w:t xml:space="preserve">, while </w:t>
      </w:r>
      <w:proofErr w:type="spellStart"/>
      <w:r w:rsidRPr="007B3C88">
        <w:rPr>
          <w:b/>
          <w:bCs/>
        </w:rPr>
        <w:t>FedMulti</w:t>
      </w:r>
      <w:proofErr w:type="spellEnd"/>
      <w:r w:rsidRPr="007B3C88">
        <w:rPr>
          <w:b/>
          <w:bCs/>
        </w:rPr>
        <w:t>-Skin</w:t>
      </w:r>
      <w:r w:rsidRPr="007B3C88">
        <w:t xml:space="preserve">, a federated </w:t>
      </w:r>
      <w:proofErr w:type="spellStart"/>
      <w:r w:rsidRPr="007B3C88">
        <w:t>ViT</w:t>
      </w:r>
      <w:proofErr w:type="spellEnd"/>
      <w:r w:rsidRPr="007B3C88">
        <w:t xml:space="preserve">-U-Net framework, ensured privacy-preserving training across multiple institutions, reaching </w:t>
      </w:r>
      <w:r w:rsidRPr="007B3C88">
        <w:rPr>
          <w:b/>
          <w:bCs/>
        </w:rPr>
        <w:t xml:space="preserve">mean </w:t>
      </w:r>
      <w:proofErr w:type="spellStart"/>
      <w:r w:rsidRPr="007B3C88">
        <w:rPr>
          <w:b/>
          <w:bCs/>
        </w:rPr>
        <w:t>IoU</w:t>
      </w:r>
      <w:proofErr w:type="spellEnd"/>
      <w:r w:rsidRPr="007B3C88">
        <w:rPr>
          <w:b/>
          <w:bCs/>
        </w:rPr>
        <w:t xml:space="preserve"> 0.89</w:t>
      </w:r>
      <w:r w:rsidRPr="007B3C88">
        <w:t xml:space="preserve"> [49–50].</w:t>
      </w:r>
    </w:p>
    <w:p w14:paraId="1CA32D57" w14:textId="77777777" w:rsidR="007B3C88" w:rsidRPr="007B3C88" w:rsidRDefault="007B3C88" w:rsidP="007B3C88">
      <w:r w:rsidRPr="007B3C88">
        <w:t xml:space="preserve">Lightweight segmentation frameworks also expanded toward mobile healthcare. </w:t>
      </w:r>
      <w:proofErr w:type="spellStart"/>
      <w:r w:rsidRPr="007B3C88">
        <w:rPr>
          <w:b/>
          <w:bCs/>
        </w:rPr>
        <w:t>LSSFNet</w:t>
      </w:r>
      <w:proofErr w:type="spellEnd"/>
      <w:r w:rsidRPr="007B3C88">
        <w:t xml:space="preserve"> [51] used spatial awareness and focal modulation to achieve high accuracy on </w:t>
      </w:r>
      <w:r w:rsidRPr="007B3C88">
        <w:rPr>
          <w:b/>
          <w:bCs/>
        </w:rPr>
        <w:t>ISIC2016–2018</w:t>
      </w:r>
      <w:r w:rsidRPr="007B3C88">
        <w:t xml:space="preserve"> and </w:t>
      </w:r>
      <w:r w:rsidRPr="007B3C88">
        <w:rPr>
          <w:b/>
          <w:bCs/>
        </w:rPr>
        <w:t>PH2</w:t>
      </w:r>
      <w:r w:rsidRPr="007B3C88">
        <w:t xml:space="preserve">, while </w:t>
      </w:r>
      <w:proofErr w:type="spellStart"/>
      <w:r w:rsidRPr="007B3C88">
        <w:rPr>
          <w:b/>
          <w:bCs/>
        </w:rPr>
        <w:t>FedEvPrompt</w:t>
      </w:r>
      <w:proofErr w:type="spellEnd"/>
      <w:r w:rsidRPr="007B3C88">
        <w:t xml:space="preserve"> [52] incorporated evidential learning into a federated setting for uncertainty-aware model aggregation. Multi-modal approaches like </w:t>
      </w:r>
      <w:proofErr w:type="spellStart"/>
      <w:r w:rsidRPr="007B3C88">
        <w:rPr>
          <w:b/>
          <w:bCs/>
        </w:rPr>
        <w:t>MetaDermNet</w:t>
      </w:r>
      <w:proofErr w:type="spellEnd"/>
      <w:r w:rsidRPr="007B3C88">
        <w:t xml:space="preserve"> [113] integrated patient metadata with U-Net features, improving Dice to </w:t>
      </w:r>
      <w:r w:rsidRPr="007B3C88">
        <w:rPr>
          <w:b/>
          <w:bCs/>
        </w:rPr>
        <w:t>91.4%</w:t>
      </w:r>
      <w:r w:rsidRPr="007B3C88">
        <w:t xml:space="preserve"> and enhancing discrimination between visually similar lesions.</w:t>
      </w:r>
    </w:p>
    <w:p w14:paraId="3B0F2BE3" w14:textId="77777777" w:rsidR="007B3C88" w:rsidRPr="007B3C88" w:rsidRDefault="007B3C88" w:rsidP="007B3C88">
      <w:r w:rsidRPr="007B3C88">
        <w:t xml:space="preserve">Diffusion and generative modeling marked another major leap. </w:t>
      </w:r>
      <w:proofErr w:type="spellStart"/>
      <w:r w:rsidRPr="007B3C88">
        <w:rPr>
          <w:b/>
          <w:bCs/>
        </w:rPr>
        <w:t>MedSegDiff</w:t>
      </w:r>
      <w:proofErr w:type="spellEnd"/>
      <w:r w:rsidRPr="007B3C88">
        <w:t xml:space="preserve">, evaluated on </w:t>
      </w:r>
      <w:r w:rsidRPr="007B3C88">
        <w:rPr>
          <w:b/>
          <w:bCs/>
        </w:rPr>
        <w:t>ISIC2018</w:t>
      </w:r>
      <w:r w:rsidRPr="007B3C88">
        <w:t xml:space="preserve">, outperformed traditional U-Nets under noisy data conditions, suggesting that diffusion-driven segmentation offers robustness in imperfect datasets [65]. </w:t>
      </w:r>
      <w:r w:rsidRPr="007B3C88">
        <w:rPr>
          <w:b/>
          <w:bCs/>
        </w:rPr>
        <w:t>StyleGAN2-based augmentation</w:t>
      </w:r>
      <w:r w:rsidRPr="007B3C88">
        <w:t xml:space="preserve"> approaches, such as </w:t>
      </w:r>
      <w:r w:rsidRPr="007B3C88">
        <w:rPr>
          <w:b/>
          <w:bCs/>
        </w:rPr>
        <w:t>StyleGAN-ISIC-Aug</w:t>
      </w:r>
      <w:r w:rsidRPr="007B3C88">
        <w:t xml:space="preserve">, improved classification by </w:t>
      </w:r>
      <w:r w:rsidRPr="007B3C88">
        <w:rPr>
          <w:b/>
          <w:bCs/>
        </w:rPr>
        <w:t>4.8%</w:t>
      </w:r>
      <w:r w:rsidRPr="007B3C88">
        <w:t xml:space="preserve">, balancing underrepresented lesion classes [64]. Similarly, </w:t>
      </w:r>
      <w:r w:rsidRPr="007B3C88">
        <w:rPr>
          <w:b/>
          <w:bCs/>
        </w:rPr>
        <w:t>GANSkinAug</w:t>
      </w:r>
      <w:r w:rsidRPr="007B3C88">
        <w:t xml:space="preserve"> [59] and </w:t>
      </w:r>
      <w:proofErr w:type="spellStart"/>
      <w:r w:rsidRPr="007B3C88">
        <w:rPr>
          <w:b/>
          <w:bCs/>
        </w:rPr>
        <w:t>StyleTransfer</w:t>
      </w:r>
      <w:proofErr w:type="spellEnd"/>
      <w:r w:rsidRPr="007B3C88">
        <w:rPr>
          <w:b/>
          <w:bCs/>
        </w:rPr>
        <w:t>-SkinAug</w:t>
      </w:r>
      <w:r w:rsidRPr="007B3C88">
        <w:t xml:space="preserve"> [105] enriched dataset diversity through adversarial synthesis, providing realistic augmentation for minority lesion types.</w:t>
      </w:r>
    </w:p>
    <w:p w14:paraId="50136FAB" w14:textId="77777777" w:rsidR="007B3C88" w:rsidRPr="007B3C88" w:rsidRDefault="007B3C88" w:rsidP="007B3C88">
      <w:r w:rsidRPr="007B3C88">
        <w:t xml:space="preserve">Self-supervised and contrastive paradigms played key roles in enhancing representation learning. </w:t>
      </w:r>
      <w:proofErr w:type="spellStart"/>
      <w:r w:rsidRPr="007B3C88">
        <w:rPr>
          <w:b/>
          <w:bCs/>
        </w:rPr>
        <w:t>ContrastiveSeg</w:t>
      </w:r>
      <w:proofErr w:type="spellEnd"/>
      <w:r w:rsidRPr="007B3C88">
        <w:t xml:space="preserve"> [85] employed unsupervised pretraining to achieve strong segmentation accuracy on </w:t>
      </w:r>
      <w:r w:rsidRPr="007B3C88">
        <w:rPr>
          <w:b/>
          <w:bCs/>
        </w:rPr>
        <w:t>PH2</w:t>
      </w:r>
      <w:r w:rsidRPr="007B3C88">
        <w:t xml:space="preserve"> and </w:t>
      </w:r>
      <w:r w:rsidRPr="007B3C88">
        <w:rPr>
          <w:b/>
          <w:bCs/>
        </w:rPr>
        <w:t>ISIC2016</w:t>
      </w:r>
      <w:r w:rsidRPr="007B3C88">
        <w:t xml:space="preserve">, while </w:t>
      </w:r>
      <w:proofErr w:type="spellStart"/>
      <w:r w:rsidRPr="007B3C88">
        <w:rPr>
          <w:b/>
          <w:bCs/>
        </w:rPr>
        <w:t>SkinAutoEnc</w:t>
      </w:r>
      <w:proofErr w:type="spellEnd"/>
      <w:r w:rsidRPr="007B3C88">
        <w:rPr>
          <w:b/>
          <w:bCs/>
        </w:rPr>
        <w:t>-Fusion</w:t>
      </w:r>
      <w:r w:rsidRPr="007B3C88">
        <w:t xml:space="preserve"> [108] combined </w:t>
      </w:r>
      <w:r w:rsidRPr="007B3C88">
        <w:lastRenderedPageBreak/>
        <w:t xml:space="preserve">autoencoders and contrastive learning to boost downstream performance by </w:t>
      </w:r>
      <w:r w:rsidRPr="007B3C88">
        <w:rPr>
          <w:b/>
          <w:bCs/>
        </w:rPr>
        <w:t>5.1%</w:t>
      </w:r>
      <w:r w:rsidRPr="007B3C88">
        <w:t>. Such representation-based models address a major SLR finding: limited labeled data remains a critical bottleneck for real-world deployment.</w:t>
      </w:r>
    </w:p>
    <w:p w14:paraId="14AFC28C" w14:textId="77777777" w:rsidR="007B3C88" w:rsidRPr="007B3C88" w:rsidRDefault="007B3C88" w:rsidP="007B3C88">
      <w:r w:rsidRPr="007B3C88">
        <w:t xml:space="preserve">Finally, </w:t>
      </w:r>
      <w:r w:rsidRPr="007B3C88">
        <w:rPr>
          <w:b/>
          <w:bCs/>
        </w:rPr>
        <w:t>federated frameworks</w:t>
      </w:r>
      <w:r w:rsidRPr="007B3C88">
        <w:t xml:space="preserve"> became essential for privacy-preserving AI in dermatology. Models like </w:t>
      </w:r>
      <w:proofErr w:type="spellStart"/>
      <w:r w:rsidRPr="007B3C88">
        <w:rPr>
          <w:b/>
          <w:bCs/>
        </w:rPr>
        <w:t>FedDerm-ViT</w:t>
      </w:r>
      <w:proofErr w:type="spellEnd"/>
      <w:r w:rsidRPr="007B3C88">
        <w:t xml:space="preserve"> [60], </w:t>
      </w:r>
      <w:proofErr w:type="spellStart"/>
      <w:r w:rsidRPr="007B3C88">
        <w:rPr>
          <w:b/>
          <w:bCs/>
        </w:rPr>
        <w:t>FedPerl</w:t>
      </w:r>
      <w:proofErr w:type="spellEnd"/>
      <w:r w:rsidRPr="007B3C88">
        <w:t xml:space="preserve"> [55], and </w:t>
      </w:r>
      <w:proofErr w:type="spellStart"/>
      <w:r w:rsidRPr="007B3C88">
        <w:rPr>
          <w:b/>
          <w:bCs/>
        </w:rPr>
        <w:t>FedFormer</w:t>
      </w:r>
      <w:proofErr w:type="spellEnd"/>
      <w:r w:rsidRPr="007B3C88">
        <w:rPr>
          <w:b/>
          <w:bCs/>
        </w:rPr>
        <w:t>-Skin</w:t>
      </w:r>
      <w:r w:rsidRPr="007B3C88">
        <w:t xml:space="preserve"> [68] demonstrated how distributed transformer models can maintain data confidentiality while achieving competitive performance. These methods achieved high Dice and AUC values on multi-institutional ISIC datasets, signaling readiness for hospital-level AI adoption.</w:t>
      </w:r>
    </w:p>
    <w:p w14:paraId="5FE54800" w14:textId="77777777" w:rsidR="007B3C88" w:rsidRPr="007B3C88" w:rsidRDefault="007B3C88" w:rsidP="007B3C88">
      <w:r w:rsidRPr="007B3C88">
        <w:t xml:space="preserve">The growing reliance on AI-driven diagnostic support in dermatology has underscored the importance of </w:t>
      </w:r>
      <w:r w:rsidRPr="007B3C88">
        <w:rPr>
          <w:b/>
          <w:bCs/>
        </w:rPr>
        <w:t>interpretability and clinical trust</w:t>
      </w:r>
      <w:r w:rsidRPr="007B3C88">
        <w:t xml:space="preserve">. Recent research has moved beyond raw performance metrics toward </w:t>
      </w:r>
      <w:r w:rsidRPr="007B3C88">
        <w:rPr>
          <w:b/>
          <w:bCs/>
        </w:rPr>
        <w:t>explainable artificial intelligence (XAI)</w:t>
      </w:r>
      <w:r w:rsidRPr="007B3C88">
        <w:t xml:space="preserve"> frameworks that allow dermatologists to visualize model reasoning.</w:t>
      </w:r>
    </w:p>
    <w:p w14:paraId="7A080DF9" w14:textId="77777777" w:rsidR="007B3C88" w:rsidRPr="007B3C88" w:rsidRDefault="007B3C88" w:rsidP="007B3C88">
      <w:r w:rsidRPr="007B3C88">
        <w:t xml:space="preserve">Explainability methods such as </w:t>
      </w:r>
      <w:r w:rsidRPr="007B3C88">
        <w:rPr>
          <w:b/>
          <w:bCs/>
        </w:rPr>
        <w:t>Grad-CAM</w:t>
      </w:r>
      <w:r w:rsidRPr="007B3C88">
        <w:t xml:space="preserve">, </w:t>
      </w:r>
      <w:r w:rsidRPr="007B3C88">
        <w:rPr>
          <w:b/>
          <w:bCs/>
        </w:rPr>
        <w:t>Score-CAM</w:t>
      </w:r>
      <w:r w:rsidRPr="007B3C88">
        <w:t xml:space="preserve">, and </w:t>
      </w:r>
      <w:r w:rsidRPr="007B3C88">
        <w:rPr>
          <w:b/>
          <w:bCs/>
        </w:rPr>
        <w:t>Layer-wise Relevance Propagation</w:t>
      </w:r>
      <w:r w:rsidRPr="007B3C88">
        <w:t xml:space="preserve"> were incorporated into hybrid CNN–Transformer models to produce heatmaps aligning with dermatological regions of interest. For instance, </w:t>
      </w:r>
      <w:proofErr w:type="spellStart"/>
      <w:r w:rsidRPr="007B3C88">
        <w:rPr>
          <w:b/>
          <w:bCs/>
        </w:rPr>
        <w:t>SkinXAI</w:t>
      </w:r>
      <w:proofErr w:type="spellEnd"/>
      <w:r w:rsidRPr="007B3C88">
        <w:rPr>
          <w:b/>
          <w:bCs/>
        </w:rPr>
        <w:t>-Net</w:t>
      </w:r>
      <w:r w:rsidRPr="007B3C88">
        <w:t xml:space="preserve"> [71] applied attention maps over the ISIC 2019 dataset to identify pigmented regions most correlated with melanoma, achieving </w:t>
      </w:r>
      <w:r w:rsidRPr="007B3C88">
        <w:rPr>
          <w:b/>
          <w:bCs/>
        </w:rPr>
        <w:t>92.3 % classification accuracy</w:t>
      </w:r>
      <w:r w:rsidRPr="007B3C88">
        <w:t xml:space="preserve"> while improving physician interpretability scores by 18 %. Likewise, </w:t>
      </w:r>
      <w:r w:rsidRPr="007B3C88">
        <w:rPr>
          <w:b/>
          <w:bCs/>
        </w:rPr>
        <w:t>Derm-</w:t>
      </w:r>
      <w:proofErr w:type="spellStart"/>
      <w:r w:rsidRPr="007B3C88">
        <w:rPr>
          <w:b/>
          <w:bCs/>
        </w:rPr>
        <w:t>ViTX</w:t>
      </w:r>
      <w:proofErr w:type="spellEnd"/>
      <w:r w:rsidRPr="007B3C88">
        <w:t xml:space="preserve"> [72] integrated cross-attention interpretability modules within a Vision Transformer pipeline, providing transparent region-wise activation visualization with an </w:t>
      </w:r>
      <w:r w:rsidRPr="007B3C88">
        <w:rPr>
          <w:b/>
          <w:bCs/>
        </w:rPr>
        <w:t>AUC of 0.96</w:t>
      </w:r>
      <w:r w:rsidRPr="007B3C88">
        <w:t xml:space="preserve"> on HAM10000.</w:t>
      </w:r>
    </w:p>
    <w:p w14:paraId="220D11D4" w14:textId="77777777" w:rsidR="007B3C88" w:rsidRPr="007B3C88" w:rsidRDefault="007B3C88" w:rsidP="007B3C88">
      <w:r w:rsidRPr="007B3C88">
        <w:t xml:space="preserve">In parallel, </w:t>
      </w:r>
      <w:r w:rsidRPr="007B3C88">
        <w:rPr>
          <w:b/>
          <w:bCs/>
        </w:rPr>
        <w:t>multimodal learning</w:t>
      </w:r>
      <w:r w:rsidRPr="007B3C88">
        <w:t xml:space="preserve"> has emerged as a critical direction. Studies such as </w:t>
      </w:r>
      <w:proofErr w:type="spellStart"/>
      <w:r w:rsidRPr="007B3C88">
        <w:rPr>
          <w:b/>
          <w:bCs/>
        </w:rPr>
        <w:t>MetaDermNet</w:t>
      </w:r>
      <w:proofErr w:type="spellEnd"/>
      <w:r w:rsidRPr="007B3C88">
        <w:t xml:space="preserve"> [113] combined </w:t>
      </w:r>
      <w:proofErr w:type="spellStart"/>
      <w:r w:rsidRPr="007B3C88">
        <w:t>dermoscopic</w:t>
      </w:r>
      <w:proofErr w:type="spellEnd"/>
      <w:r w:rsidRPr="007B3C88">
        <w:t xml:space="preserve"> imagery with patient metadata (age, lesion site, and skin type), leading to improved diagnostic calibration. On the ISIC 2018 metadata extension, </w:t>
      </w:r>
      <w:proofErr w:type="spellStart"/>
      <w:r w:rsidRPr="007B3C88">
        <w:t>MetaDermNet</w:t>
      </w:r>
      <w:proofErr w:type="spellEnd"/>
      <w:r w:rsidRPr="007B3C88">
        <w:t xml:space="preserve"> achieved </w:t>
      </w:r>
      <w:r w:rsidRPr="007B3C88">
        <w:rPr>
          <w:b/>
          <w:bCs/>
        </w:rPr>
        <w:t>Dice 0.914</w:t>
      </w:r>
      <w:r w:rsidRPr="007B3C88">
        <w:t xml:space="preserve"> and </w:t>
      </w:r>
      <w:r w:rsidRPr="007B3C88">
        <w:rPr>
          <w:b/>
          <w:bCs/>
        </w:rPr>
        <w:t>balanced accuracy 93.6 %</w:t>
      </w:r>
      <w:r w:rsidRPr="007B3C88">
        <w:t xml:space="preserve">, emphasizing the diagnostic value of contextual cues. Other works, including </w:t>
      </w:r>
      <w:proofErr w:type="spellStart"/>
      <w:r w:rsidRPr="007B3C88">
        <w:rPr>
          <w:b/>
          <w:bCs/>
        </w:rPr>
        <w:t>FusionDerm</w:t>
      </w:r>
      <w:proofErr w:type="spellEnd"/>
      <w:r w:rsidRPr="007B3C88">
        <w:rPr>
          <w:b/>
          <w:bCs/>
        </w:rPr>
        <w:t>-CNN</w:t>
      </w:r>
      <w:r w:rsidRPr="007B3C88">
        <w:t xml:space="preserve"> [74] and </w:t>
      </w:r>
      <w:proofErr w:type="spellStart"/>
      <w:r w:rsidRPr="007B3C88">
        <w:rPr>
          <w:b/>
          <w:bCs/>
        </w:rPr>
        <w:t>DualStream</w:t>
      </w:r>
      <w:proofErr w:type="spellEnd"/>
      <w:r w:rsidRPr="007B3C88">
        <w:rPr>
          <w:b/>
          <w:bCs/>
        </w:rPr>
        <w:t>-Transformer</w:t>
      </w:r>
      <w:r w:rsidRPr="007B3C88">
        <w:t xml:space="preserve"> [75], jointly processed RGB and hyperspectral inputs, enhancing melanoma discrimination and reducing false negatives by up to 6 %.</w:t>
      </w:r>
    </w:p>
    <w:p w14:paraId="6A71BBF8" w14:textId="77777777" w:rsidR="007B3C88" w:rsidRPr="007B3C88" w:rsidRDefault="007B3C88" w:rsidP="007B3C88">
      <w:r w:rsidRPr="007B3C88">
        <w:rPr>
          <w:b/>
          <w:bCs/>
        </w:rPr>
        <w:t>Semi-supervised and domain-adaptation strategies</w:t>
      </w:r>
      <w:r w:rsidRPr="007B3C88">
        <w:t xml:space="preserve"> have also become vital to reduce annotation costs. </w:t>
      </w:r>
      <w:r w:rsidRPr="007B3C88">
        <w:rPr>
          <w:b/>
          <w:bCs/>
        </w:rPr>
        <w:t>Consistency-based pseudo-labeling frameworks</w:t>
      </w:r>
      <w:r w:rsidRPr="007B3C88">
        <w:t xml:space="preserve"> [77] exploited unlabeled </w:t>
      </w:r>
      <w:proofErr w:type="spellStart"/>
      <w:r w:rsidRPr="007B3C88">
        <w:t>dermoscopy</w:t>
      </w:r>
      <w:proofErr w:type="spellEnd"/>
      <w:r w:rsidRPr="007B3C88">
        <w:t xml:space="preserve"> data to improve CNN robustness on cross-dataset validation, yielding </w:t>
      </w:r>
      <w:r w:rsidRPr="007B3C88">
        <w:rPr>
          <w:b/>
          <w:bCs/>
        </w:rPr>
        <w:t>AUC 0.91</w:t>
      </w:r>
      <w:r w:rsidRPr="007B3C88">
        <w:t xml:space="preserve"> when transferred from ISIC 2017 to PH2. </w:t>
      </w:r>
      <w:proofErr w:type="spellStart"/>
      <w:r w:rsidRPr="007B3C88">
        <w:rPr>
          <w:b/>
          <w:bCs/>
        </w:rPr>
        <w:t>DomainAdapt</w:t>
      </w:r>
      <w:proofErr w:type="spellEnd"/>
      <w:r w:rsidRPr="007B3C88">
        <w:rPr>
          <w:b/>
          <w:bCs/>
        </w:rPr>
        <w:t>-GAN</w:t>
      </w:r>
      <w:r w:rsidRPr="007B3C88">
        <w:t xml:space="preserve"> [78] introduced adversarial feature alignment between European and Asian skin lesion datasets, mitigating ethnic-related distribution bias and achieving </w:t>
      </w:r>
      <w:r w:rsidRPr="007B3C88">
        <w:rPr>
          <w:b/>
          <w:bCs/>
        </w:rPr>
        <w:t>Dice 0.88</w:t>
      </w:r>
      <w:r w:rsidRPr="007B3C88">
        <w:t xml:space="preserve"> without retraining. Similarly, </w:t>
      </w:r>
      <w:proofErr w:type="spellStart"/>
      <w:r w:rsidRPr="007B3C88">
        <w:rPr>
          <w:b/>
          <w:bCs/>
        </w:rPr>
        <w:t>FewShot-SkinNet</w:t>
      </w:r>
      <w:proofErr w:type="spellEnd"/>
      <w:r w:rsidRPr="007B3C88">
        <w:t xml:space="preserve"> [80] leveraged prototypical networks to adapt across unseen lesion categories with only 10 samples per class, maintaining accuracy above 85 %.</w:t>
      </w:r>
    </w:p>
    <w:p w14:paraId="2844FDA6" w14:textId="77777777" w:rsidR="007B3C88" w:rsidRPr="007B3C88" w:rsidRDefault="007B3C88" w:rsidP="007B3C88">
      <w:r w:rsidRPr="007B3C88">
        <w:lastRenderedPageBreak/>
        <w:t xml:space="preserve">From a deployment standpoint, </w:t>
      </w:r>
      <w:r w:rsidRPr="007B3C88">
        <w:rPr>
          <w:b/>
          <w:bCs/>
        </w:rPr>
        <w:t>lightweight and energy-efficient architectures</w:t>
      </w:r>
      <w:r w:rsidRPr="007B3C88">
        <w:t xml:space="preserve"> remain essential for integrating AI into clinical and mobile workflows. Techniques such as </w:t>
      </w:r>
      <w:r w:rsidRPr="007B3C88">
        <w:rPr>
          <w:b/>
          <w:bCs/>
        </w:rPr>
        <w:t>model quantization</w:t>
      </w:r>
      <w:r w:rsidRPr="007B3C88">
        <w:t xml:space="preserve">, </w:t>
      </w:r>
      <w:proofErr w:type="spellStart"/>
      <w:r w:rsidRPr="007B3C88">
        <w:rPr>
          <w:b/>
          <w:bCs/>
        </w:rPr>
        <w:t>depthwise</w:t>
      </w:r>
      <w:proofErr w:type="spellEnd"/>
      <w:r w:rsidRPr="007B3C88">
        <w:rPr>
          <w:b/>
          <w:bCs/>
        </w:rPr>
        <w:t xml:space="preserve"> separable convolutions</w:t>
      </w:r>
      <w:r w:rsidRPr="007B3C88">
        <w:t xml:space="preserve">, and </w:t>
      </w:r>
      <w:r w:rsidRPr="007B3C88">
        <w:rPr>
          <w:b/>
          <w:bCs/>
        </w:rPr>
        <w:t>neural architecture search (NAS)</w:t>
      </w:r>
      <w:r w:rsidRPr="007B3C88">
        <w:t xml:space="preserve"> have been widely adopted. </w:t>
      </w:r>
      <w:proofErr w:type="spellStart"/>
      <w:r w:rsidRPr="007B3C88">
        <w:rPr>
          <w:b/>
          <w:bCs/>
        </w:rPr>
        <w:t>MicroDermNAS</w:t>
      </w:r>
      <w:proofErr w:type="spellEnd"/>
      <w:r w:rsidRPr="007B3C88">
        <w:rPr>
          <w:b/>
          <w:bCs/>
        </w:rPr>
        <w:t>-Net</w:t>
      </w:r>
      <w:r w:rsidRPr="007B3C88">
        <w:t xml:space="preserve"> [83] automatically discovered compact segmentation backbones yielding </w:t>
      </w:r>
      <w:r w:rsidRPr="007B3C88">
        <w:rPr>
          <w:b/>
          <w:bCs/>
        </w:rPr>
        <w:t>Dice 0.89</w:t>
      </w:r>
      <w:r w:rsidRPr="007B3C88">
        <w:t xml:space="preserve"> at under 1 MB size, suitable for handheld </w:t>
      </w:r>
      <w:proofErr w:type="spellStart"/>
      <w:r w:rsidRPr="007B3C88">
        <w:t>dermoscopy</w:t>
      </w:r>
      <w:proofErr w:type="spellEnd"/>
      <w:r w:rsidRPr="007B3C88">
        <w:t xml:space="preserve"> tools. </w:t>
      </w:r>
      <w:proofErr w:type="spellStart"/>
      <w:r w:rsidRPr="007B3C88">
        <w:rPr>
          <w:b/>
          <w:bCs/>
        </w:rPr>
        <w:t>SkinEdge</w:t>
      </w:r>
      <w:proofErr w:type="spellEnd"/>
      <w:r w:rsidRPr="007B3C88">
        <w:rPr>
          <w:b/>
          <w:bCs/>
        </w:rPr>
        <w:t>-Lite</w:t>
      </w:r>
      <w:r w:rsidRPr="007B3C88">
        <w:t xml:space="preserve"> [84] combined MobileNet-V3 with mixed precision training to run in under 30 </w:t>
      </w:r>
      <w:proofErr w:type="spellStart"/>
      <w:r w:rsidRPr="007B3C88">
        <w:t>ms</w:t>
      </w:r>
      <w:proofErr w:type="spellEnd"/>
      <w:r w:rsidRPr="007B3C88">
        <w:t xml:space="preserve"> per image on Snapdragon processors, maintaining </w:t>
      </w:r>
      <w:r w:rsidRPr="007B3C88">
        <w:rPr>
          <w:b/>
          <w:bCs/>
        </w:rPr>
        <w:t>AUC 0.90</w:t>
      </w:r>
      <w:r w:rsidRPr="007B3C88">
        <w:t>.</w:t>
      </w:r>
    </w:p>
    <w:p w14:paraId="79C39A00" w14:textId="77777777" w:rsidR="007B3C88" w:rsidRPr="007B3C88" w:rsidRDefault="007B3C88" w:rsidP="007B3C88">
      <w:r w:rsidRPr="007B3C88">
        <w:t xml:space="preserve">Privacy-preserving training continues to gain momentum through </w:t>
      </w:r>
      <w:r w:rsidRPr="007B3C88">
        <w:rPr>
          <w:b/>
          <w:bCs/>
        </w:rPr>
        <w:t>federated, encrypted, and differential-privacy techniques</w:t>
      </w:r>
      <w:r w:rsidRPr="007B3C88">
        <w:t xml:space="preserve">. </w:t>
      </w:r>
      <w:proofErr w:type="spellStart"/>
      <w:r w:rsidRPr="007B3C88">
        <w:rPr>
          <w:b/>
          <w:bCs/>
        </w:rPr>
        <w:t>FedDerm-ViT</w:t>
      </w:r>
      <w:proofErr w:type="spellEnd"/>
      <w:r w:rsidRPr="007B3C88">
        <w:t xml:space="preserve"> [60] and </w:t>
      </w:r>
      <w:proofErr w:type="spellStart"/>
      <w:r w:rsidRPr="007B3C88">
        <w:rPr>
          <w:b/>
          <w:bCs/>
        </w:rPr>
        <w:t>FedPerl</w:t>
      </w:r>
      <w:proofErr w:type="spellEnd"/>
      <w:r w:rsidRPr="007B3C88">
        <w:t xml:space="preserve"> [55] showed that secure aggregation of Transformer weights across institutions maintained comparable performance to centralized training (Dice 0.89 vs 0.90) while satisfying data-protection mandates. </w:t>
      </w:r>
      <w:proofErr w:type="spellStart"/>
      <w:r w:rsidRPr="007B3C88">
        <w:rPr>
          <w:b/>
          <w:bCs/>
        </w:rPr>
        <w:t>FedEvPrompt</w:t>
      </w:r>
      <w:proofErr w:type="spellEnd"/>
      <w:r w:rsidRPr="007B3C88">
        <w:t xml:space="preserve"> [52] extended this by incorporating evidential uncertainty estimation, allowing confidence-aware lesion triage in federated networks.</w:t>
      </w:r>
    </w:p>
    <w:p w14:paraId="5FF7E3E4" w14:textId="77777777" w:rsidR="007B3C88" w:rsidRPr="007B3C88" w:rsidRDefault="007B3C88" w:rsidP="007B3C88">
      <w:r w:rsidRPr="007B3C88">
        <w:t xml:space="preserve">A related advancement is the use of </w:t>
      </w:r>
      <w:r w:rsidRPr="007B3C88">
        <w:rPr>
          <w:b/>
          <w:bCs/>
        </w:rPr>
        <w:t>knowledge distillation</w:t>
      </w:r>
      <w:r w:rsidRPr="007B3C88">
        <w:t xml:space="preserve"> and </w:t>
      </w:r>
      <w:r w:rsidRPr="007B3C88">
        <w:rPr>
          <w:b/>
          <w:bCs/>
        </w:rPr>
        <w:t>teacher–student paradigms</w:t>
      </w:r>
      <w:r w:rsidRPr="007B3C88">
        <w:t xml:space="preserve"> for cross-device adaptability. </w:t>
      </w:r>
      <w:proofErr w:type="spellStart"/>
      <w:r w:rsidRPr="007B3C88">
        <w:rPr>
          <w:b/>
          <w:bCs/>
        </w:rPr>
        <w:t>SkinDistill</w:t>
      </w:r>
      <w:proofErr w:type="spellEnd"/>
      <w:r w:rsidRPr="007B3C88">
        <w:rPr>
          <w:b/>
          <w:bCs/>
        </w:rPr>
        <w:t>-KD</w:t>
      </w:r>
      <w:r w:rsidRPr="007B3C88">
        <w:t xml:space="preserve"> [86] distilled knowledge from large Swin-Transformers into lightweight CNNs, retaining </w:t>
      </w:r>
      <w:r w:rsidRPr="007B3C88">
        <w:rPr>
          <w:b/>
          <w:bCs/>
        </w:rPr>
        <w:t>96 % of original accuracy</w:t>
      </w:r>
      <w:r w:rsidRPr="007B3C88">
        <w:t xml:space="preserve"> with a 75 % reduction in parameters. These models demonstrate a practical path toward on-device dermatological screening compatible with </w:t>
      </w:r>
      <w:proofErr w:type="spellStart"/>
      <w:r w:rsidRPr="007B3C88">
        <w:rPr>
          <w:i/>
          <w:iCs/>
        </w:rPr>
        <w:t>SpotCancerAI’s</w:t>
      </w:r>
      <w:proofErr w:type="spellEnd"/>
      <w:r w:rsidRPr="007B3C88">
        <w:t xml:space="preserve"> mobile implementation goals.</w:t>
      </w:r>
    </w:p>
    <w:p w14:paraId="43EE7F44" w14:textId="77777777" w:rsidR="007B3C88" w:rsidRPr="007B3C88" w:rsidRDefault="007B3C88" w:rsidP="007B3C88">
      <w:r w:rsidRPr="007B3C88">
        <w:rPr>
          <w:b/>
          <w:bCs/>
        </w:rPr>
        <w:t>Explainable ensemble frameworks</w:t>
      </w:r>
      <w:r w:rsidRPr="007B3C88">
        <w:t xml:space="preserve"> have further bridged AI–clinician collaboration. </w:t>
      </w:r>
      <w:proofErr w:type="spellStart"/>
      <w:r w:rsidRPr="007B3C88">
        <w:rPr>
          <w:b/>
          <w:bCs/>
        </w:rPr>
        <w:t>DermX</w:t>
      </w:r>
      <w:proofErr w:type="spellEnd"/>
      <w:r w:rsidRPr="007B3C88">
        <w:rPr>
          <w:b/>
          <w:bCs/>
        </w:rPr>
        <w:t>-Fusion</w:t>
      </w:r>
      <w:r w:rsidRPr="007B3C88">
        <w:t xml:space="preserve"> [87] aggregated predictions from multiple CNNs and </w:t>
      </w:r>
      <w:proofErr w:type="spellStart"/>
      <w:r w:rsidRPr="007B3C88">
        <w:t>ViTs</w:t>
      </w:r>
      <w:proofErr w:type="spellEnd"/>
      <w:r w:rsidRPr="007B3C88">
        <w:t xml:space="preserve"> with SHAP-based feature explanations, providing lesion-specific rationales for diagnostic support systems. Clinical evaluation indicated a 27 % reduction in decision variance among dermatologists using the explainable interface.</w:t>
      </w:r>
    </w:p>
    <w:p w14:paraId="2F951A96" w14:textId="77777777" w:rsidR="007B3C88" w:rsidRPr="007B3C88" w:rsidRDefault="007B3C88" w:rsidP="007B3C88">
      <w:r w:rsidRPr="007B3C88">
        <w:t xml:space="preserve">Beyond conventional imaging, </w:t>
      </w:r>
      <w:r w:rsidRPr="007B3C88">
        <w:rPr>
          <w:b/>
          <w:bCs/>
        </w:rPr>
        <w:t>3D and multi-view learning</w:t>
      </w:r>
      <w:r w:rsidRPr="007B3C88">
        <w:t xml:space="preserve"> have enabled volumetric lesion understanding. </w:t>
      </w:r>
      <w:r w:rsidRPr="007B3C88">
        <w:rPr>
          <w:b/>
          <w:bCs/>
        </w:rPr>
        <w:t>Skin3D-ResFormer</w:t>
      </w:r>
      <w:r w:rsidRPr="007B3C88">
        <w:t xml:space="preserve"> [88] processed 3D reconstructions from </w:t>
      </w:r>
      <w:proofErr w:type="spellStart"/>
      <w:r w:rsidRPr="007B3C88">
        <w:t>dermoscopy</w:t>
      </w:r>
      <w:proofErr w:type="spellEnd"/>
      <w:r w:rsidRPr="007B3C88">
        <w:t xml:space="preserve"> sequences, achieving </w:t>
      </w:r>
      <w:proofErr w:type="spellStart"/>
      <w:r w:rsidRPr="007B3C88">
        <w:rPr>
          <w:b/>
          <w:bCs/>
        </w:rPr>
        <w:t>IoU</w:t>
      </w:r>
      <w:proofErr w:type="spellEnd"/>
      <w:r w:rsidRPr="007B3C88">
        <w:rPr>
          <w:b/>
          <w:bCs/>
        </w:rPr>
        <w:t xml:space="preserve"> 0.87</w:t>
      </w:r>
      <w:r w:rsidRPr="007B3C88">
        <w:t xml:space="preserve">, while </w:t>
      </w:r>
      <w:proofErr w:type="spellStart"/>
      <w:r w:rsidRPr="007B3C88">
        <w:rPr>
          <w:b/>
          <w:bCs/>
        </w:rPr>
        <w:t>StereoDermNet</w:t>
      </w:r>
      <w:proofErr w:type="spellEnd"/>
      <w:r w:rsidRPr="007B3C88">
        <w:t xml:space="preserve"> [89] integrated stereo-photogrammetry to assess lesion elevation—critical for invasive melanoma staging. Such multimodal and volumetric frameworks align with the </w:t>
      </w:r>
      <w:proofErr w:type="spellStart"/>
      <w:r w:rsidRPr="007B3C88">
        <w:rPr>
          <w:i/>
          <w:iCs/>
        </w:rPr>
        <w:t>SpotCancerAI</w:t>
      </w:r>
      <w:proofErr w:type="spellEnd"/>
      <w:r w:rsidRPr="007B3C88">
        <w:t xml:space="preserve"> objective of combining spatial and spectral data for early-stage lesion assessment.</w:t>
      </w:r>
    </w:p>
    <w:p w14:paraId="0629BFE4" w14:textId="77777777" w:rsidR="007B3C88" w:rsidRPr="007B3C88" w:rsidRDefault="007B3C88" w:rsidP="007B3C88">
      <w:r w:rsidRPr="007B3C88">
        <w:t xml:space="preserve">From the perspective of </w:t>
      </w:r>
      <w:r w:rsidRPr="007B3C88">
        <w:rPr>
          <w:b/>
          <w:bCs/>
        </w:rPr>
        <w:t>robustness and fairness</w:t>
      </w:r>
      <w:r w:rsidRPr="007B3C88">
        <w:t xml:space="preserve">, newer studies emphasized data diversity and bias mitigation. </w:t>
      </w:r>
      <w:proofErr w:type="spellStart"/>
      <w:r w:rsidRPr="007B3C88">
        <w:rPr>
          <w:b/>
          <w:bCs/>
        </w:rPr>
        <w:t>DermFair</w:t>
      </w:r>
      <w:proofErr w:type="spellEnd"/>
      <w:r w:rsidRPr="007B3C88">
        <w:rPr>
          <w:b/>
          <w:bCs/>
        </w:rPr>
        <w:t>-GAN</w:t>
      </w:r>
      <w:r w:rsidRPr="007B3C88">
        <w:t xml:space="preserve"> [90] synthesized balanced samples across Fitzpatrick skin tones I–VI, improving minority-tone detection accuracy by 7 %. </w:t>
      </w:r>
      <w:proofErr w:type="spellStart"/>
      <w:r w:rsidRPr="007B3C88">
        <w:rPr>
          <w:b/>
          <w:bCs/>
        </w:rPr>
        <w:t>BiasDerm</w:t>
      </w:r>
      <w:proofErr w:type="spellEnd"/>
      <w:r w:rsidRPr="007B3C88">
        <w:rPr>
          <w:b/>
          <w:bCs/>
        </w:rPr>
        <w:t>-Bench</w:t>
      </w:r>
      <w:r w:rsidRPr="007B3C88">
        <w:t xml:space="preserve"> [91] introduced fairness evaluation protocols for medical imaging models, revealing systematic performance drops on darker skin tones and suggesting algorithmic re-weighting as a corrective measure.</w:t>
      </w:r>
    </w:p>
    <w:p w14:paraId="0AB347AD" w14:textId="77777777" w:rsidR="007B3C88" w:rsidRPr="007B3C88" w:rsidRDefault="007B3C88" w:rsidP="007B3C88">
      <w:r w:rsidRPr="007B3C88">
        <w:lastRenderedPageBreak/>
        <w:t xml:space="preserve">Collectively, these innovations converge toward </w:t>
      </w:r>
      <w:r w:rsidRPr="007B3C88">
        <w:rPr>
          <w:b/>
          <w:bCs/>
        </w:rPr>
        <w:t>clinically deployable, interpretable, and equitable AI systems</w:t>
      </w:r>
      <w:r w:rsidRPr="007B3C88">
        <w:t xml:space="preserve">. Integrating CNNs, Transformers, GANs, and federated learning under explainable and efficient paradigms establishes a strong foundation for </w:t>
      </w:r>
      <w:proofErr w:type="spellStart"/>
      <w:r w:rsidRPr="007B3C88">
        <w:rPr>
          <w:i/>
          <w:iCs/>
        </w:rPr>
        <w:t>SpotCancerAI</w:t>
      </w:r>
      <w:proofErr w:type="spellEnd"/>
      <w:r w:rsidRPr="007B3C88">
        <w:t>.</w:t>
      </w:r>
    </w:p>
    <w:p w14:paraId="3C374303" w14:textId="77777777" w:rsidR="007B3C88" w:rsidRPr="007B3C88" w:rsidRDefault="007B3C88" w:rsidP="007B3C88">
      <w:r w:rsidRPr="007B3C88">
        <w:t xml:space="preserve">Across 2015–2025, the reviewed literature demonstrates a clear evolution from handcrafted-feature classifiers to </w:t>
      </w:r>
      <w:r w:rsidRPr="007B3C88">
        <w:rPr>
          <w:b/>
          <w:bCs/>
        </w:rPr>
        <w:t>deep, hybrid, and self-supervised learning frameworks</w:t>
      </w:r>
      <w:r w:rsidRPr="007B3C88">
        <w:t>. CNNs provided the initial leap in accuracy, GANs resolved data imbalance, and Transformers enabled contextual reasoning. Concurrently, federated and privacy-preserving pipelines ensured ethical scalability across institutions.</w:t>
      </w:r>
    </w:p>
    <w:p w14:paraId="2F12A581" w14:textId="77777777" w:rsidR="007B3C88" w:rsidRPr="007B3C88" w:rsidRDefault="007B3C88" w:rsidP="007B3C88">
      <w:r w:rsidRPr="007B3C88">
        <w:t xml:space="preserve">The most successful systems combined </w:t>
      </w:r>
      <w:r w:rsidRPr="007B3C88">
        <w:rPr>
          <w:b/>
          <w:bCs/>
        </w:rPr>
        <w:t>multi-stage segmentation–classification</w:t>
      </w:r>
      <w:r w:rsidRPr="007B3C88">
        <w:t xml:space="preserve">, </w:t>
      </w:r>
      <w:r w:rsidRPr="007B3C88">
        <w:rPr>
          <w:b/>
          <w:bCs/>
        </w:rPr>
        <w:t>self-supervised pretraining</w:t>
      </w:r>
      <w:r w:rsidRPr="007B3C88">
        <w:t xml:space="preserve">, and </w:t>
      </w:r>
      <w:r w:rsidRPr="007B3C88">
        <w:rPr>
          <w:b/>
          <w:bCs/>
        </w:rPr>
        <w:t>attention-driven interpretability</w:t>
      </w:r>
      <w:r w:rsidRPr="007B3C88">
        <w:t xml:space="preserve">. For example, hybrid Swin-U-Net models with GAN-based augmentation consistently surpassed </w:t>
      </w:r>
      <w:r w:rsidRPr="007B3C88">
        <w:rPr>
          <w:b/>
          <w:bCs/>
        </w:rPr>
        <w:t>Dice 0.90</w:t>
      </w:r>
      <w:r w:rsidRPr="007B3C88">
        <w:t xml:space="preserve"> and </w:t>
      </w:r>
      <w:r w:rsidRPr="007B3C88">
        <w:rPr>
          <w:b/>
          <w:bCs/>
        </w:rPr>
        <w:t>AUC 0.95</w:t>
      </w:r>
      <w:r w:rsidRPr="007B3C88">
        <w:t>, confirming their potential for real-world deployment.</w:t>
      </w:r>
    </w:p>
    <w:p w14:paraId="7964106A" w14:textId="77777777" w:rsidR="007B3C88" w:rsidRPr="007B3C88" w:rsidRDefault="007B3C88" w:rsidP="007B3C88">
      <w:r w:rsidRPr="007B3C88">
        <w:t xml:space="preserve">However, persistent gaps remain. Most datasets, such as ISIC and HAM10000, still lack demographic balance and multi-modal coverage. Additionally, cross-domain generalization remains limited under illumination or device variability. Emerging research should therefore focus on </w:t>
      </w:r>
      <w:r w:rsidRPr="007B3C88">
        <w:rPr>
          <w:b/>
          <w:bCs/>
        </w:rPr>
        <w:t>multi-institutional federated learning</w:t>
      </w:r>
      <w:r w:rsidRPr="007B3C88">
        <w:t xml:space="preserve">, </w:t>
      </w:r>
      <w:r w:rsidRPr="007B3C88">
        <w:rPr>
          <w:b/>
          <w:bCs/>
        </w:rPr>
        <w:t>uncertainty quantification</w:t>
      </w:r>
      <w:r w:rsidRPr="007B3C88">
        <w:t xml:space="preserve">, and </w:t>
      </w:r>
      <w:r w:rsidRPr="007B3C88">
        <w:rPr>
          <w:b/>
          <w:bCs/>
        </w:rPr>
        <w:t>explainable multimodal fusion</w:t>
      </w:r>
      <w:r w:rsidRPr="007B3C88">
        <w:t xml:space="preserve">, all of which align with </w:t>
      </w:r>
      <w:proofErr w:type="spellStart"/>
      <w:r w:rsidRPr="007B3C88">
        <w:rPr>
          <w:i/>
          <w:iCs/>
        </w:rPr>
        <w:t>SpotCancerAI’s</w:t>
      </w:r>
      <w:proofErr w:type="spellEnd"/>
      <w:r w:rsidRPr="007B3C88">
        <w:t xml:space="preserve"> research agenda.</w:t>
      </w:r>
    </w:p>
    <w:p w14:paraId="0ED6A873" w14:textId="77777777" w:rsidR="007B3C88" w:rsidRPr="007B3C88" w:rsidRDefault="007B3C88" w:rsidP="007B3C88">
      <w:r w:rsidRPr="007B3C88">
        <w:t xml:space="preserve">Future development should integrate </w:t>
      </w:r>
      <w:r w:rsidRPr="007B3C88">
        <w:rPr>
          <w:b/>
          <w:bCs/>
        </w:rPr>
        <w:t>real-time mobile inference</w:t>
      </w:r>
      <w:r w:rsidRPr="007B3C88">
        <w:t xml:space="preserve">, </w:t>
      </w:r>
      <w:r w:rsidRPr="007B3C88">
        <w:rPr>
          <w:b/>
          <w:bCs/>
        </w:rPr>
        <w:t>semi-supervised domain adaptation</w:t>
      </w:r>
      <w:r w:rsidRPr="007B3C88">
        <w:t xml:space="preserve">, and </w:t>
      </w:r>
      <w:r w:rsidRPr="007B3C88">
        <w:rPr>
          <w:b/>
          <w:bCs/>
        </w:rPr>
        <w:t>explainable visualization dashboards</w:t>
      </w:r>
      <w:r w:rsidRPr="007B3C88">
        <w:t xml:space="preserve"> for dermatologists. Combining synthetic data generation (GANs and diffusion) with transformer backbones and federated optimization can yield a unified, ethical, and scalable diagnostic framework.</w:t>
      </w:r>
    </w:p>
    <w:p w14:paraId="5C08F3A8" w14:textId="77777777" w:rsidR="007B3C88" w:rsidRPr="007B3C88" w:rsidRDefault="007B3C88" w:rsidP="007B3C88">
      <w:r w:rsidRPr="007B3C88">
        <w:t xml:space="preserve">In conclusion, this systematic review highlights how advances in </w:t>
      </w:r>
      <w:r w:rsidRPr="007B3C88">
        <w:rPr>
          <w:b/>
          <w:bCs/>
        </w:rPr>
        <w:t>deep learning</w:t>
      </w:r>
      <w:r w:rsidRPr="007B3C88">
        <w:t xml:space="preserve">, </w:t>
      </w:r>
      <w:r w:rsidRPr="007B3C88">
        <w:rPr>
          <w:b/>
          <w:bCs/>
        </w:rPr>
        <w:t>attention mechanisms</w:t>
      </w:r>
      <w:r w:rsidRPr="007B3C88">
        <w:t xml:space="preserve">, </w:t>
      </w:r>
      <w:r w:rsidRPr="007B3C88">
        <w:rPr>
          <w:b/>
          <w:bCs/>
        </w:rPr>
        <w:t>generative augmentation</w:t>
      </w:r>
      <w:r w:rsidRPr="007B3C88">
        <w:t xml:space="preserve">, and </w:t>
      </w:r>
      <w:r w:rsidRPr="007B3C88">
        <w:rPr>
          <w:b/>
          <w:bCs/>
        </w:rPr>
        <w:t>federated collaboration</w:t>
      </w:r>
      <w:r w:rsidRPr="007B3C88">
        <w:t xml:space="preserve"> collectively move the field toward the ultimate goal of </w:t>
      </w:r>
      <w:proofErr w:type="spellStart"/>
      <w:r w:rsidRPr="007B3C88">
        <w:rPr>
          <w:i/>
          <w:iCs/>
        </w:rPr>
        <w:t>SpotCancerAI</w:t>
      </w:r>
      <w:proofErr w:type="spellEnd"/>
      <w:r w:rsidRPr="007B3C88">
        <w:t xml:space="preserve">: an </w:t>
      </w:r>
      <w:r w:rsidRPr="007B3C88">
        <w:rPr>
          <w:b/>
          <w:bCs/>
        </w:rPr>
        <w:t>accurate, transparent, and globally accessible AI-driven skin-cancer detection system</w:t>
      </w:r>
      <w:r w:rsidRPr="007B3C88">
        <w:t xml:space="preserve"> capable of assisting clinicians and empowering patients alike.</w:t>
      </w:r>
    </w:p>
    <w:p w14:paraId="71197A08" w14:textId="77777777" w:rsidR="00C04E7E" w:rsidRDefault="00C04E7E"/>
    <w:sectPr w:rsidR="00C04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88"/>
    <w:rsid w:val="00062178"/>
    <w:rsid w:val="00071C0E"/>
    <w:rsid w:val="004B0EA6"/>
    <w:rsid w:val="00762E9F"/>
    <w:rsid w:val="007B3C88"/>
    <w:rsid w:val="00C0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6324"/>
  <w15:chartTrackingRefBased/>
  <w15:docId w15:val="{C98DC116-3130-4F46-A53B-F07F3737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88"/>
    <w:rPr>
      <w:rFonts w:eastAsiaTheme="majorEastAsia" w:cstheme="majorBidi"/>
      <w:color w:val="272727" w:themeColor="text1" w:themeTint="D8"/>
    </w:rPr>
  </w:style>
  <w:style w:type="paragraph" w:styleId="Title">
    <w:name w:val="Title"/>
    <w:basedOn w:val="Normal"/>
    <w:next w:val="Normal"/>
    <w:link w:val="TitleChar"/>
    <w:uiPriority w:val="10"/>
    <w:qFormat/>
    <w:rsid w:val="007B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88"/>
    <w:pPr>
      <w:spacing w:before="160"/>
      <w:jc w:val="center"/>
    </w:pPr>
    <w:rPr>
      <w:i/>
      <w:iCs/>
      <w:color w:val="404040" w:themeColor="text1" w:themeTint="BF"/>
    </w:rPr>
  </w:style>
  <w:style w:type="character" w:customStyle="1" w:styleId="QuoteChar">
    <w:name w:val="Quote Char"/>
    <w:basedOn w:val="DefaultParagraphFont"/>
    <w:link w:val="Quote"/>
    <w:uiPriority w:val="29"/>
    <w:rsid w:val="007B3C88"/>
    <w:rPr>
      <w:i/>
      <w:iCs/>
      <w:color w:val="404040" w:themeColor="text1" w:themeTint="BF"/>
    </w:rPr>
  </w:style>
  <w:style w:type="paragraph" w:styleId="ListParagraph">
    <w:name w:val="List Paragraph"/>
    <w:basedOn w:val="Normal"/>
    <w:uiPriority w:val="34"/>
    <w:qFormat/>
    <w:rsid w:val="007B3C88"/>
    <w:pPr>
      <w:ind w:left="720"/>
      <w:contextualSpacing/>
    </w:pPr>
  </w:style>
  <w:style w:type="character" w:styleId="IntenseEmphasis">
    <w:name w:val="Intense Emphasis"/>
    <w:basedOn w:val="DefaultParagraphFont"/>
    <w:uiPriority w:val="21"/>
    <w:qFormat/>
    <w:rsid w:val="007B3C88"/>
    <w:rPr>
      <w:i/>
      <w:iCs/>
      <w:color w:val="2F5496" w:themeColor="accent1" w:themeShade="BF"/>
    </w:rPr>
  </w:style>
  <w:style w:type="paragraph" w:styleId="IntenseQuote">
    <w:name w:val="Intense Quote"/>
    <w:basedOn w:val="Normal"/>
    <w:next w:val="Normal"/>
    <w:link w:val="IntenseQuoteChar"/>
    <w:uiPriority w:val="30"/>
    <w:qFormat/>
    <w:rsid w:val="007B3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88"/>
    <w:rPr>
      <w:i/>
      <w:iCs/>
      <w:color w:val="2F5496" w:themeColor="accent1" w:themeShade="BF"/>
    </w:rPr>
  </w:style>
  <w:style w:type="character" w:styleId="IntenseReference">
    <w:name w:val="Intense Reference"/>
    <w:basedOn w:val="DefaultParagraphFont"/>
    <w:uiPriority w:val="32"/>
    <w:qFormat/>
    <w:rsid w:val="007B3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2861</Words>
  <Characters>16314</Characters>
  <Application>Microsoft Office Word</Application>
  <DocSecurity>0</DocSecurity>
  <Lines>135</Lines>
  <Paragraphs>38</Paragraphs>
  <ScaleCrop>false</ScaleCrop>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1</cp:revision>
  <dcterms:created xsi:type="dcterms:W3CDTF">2025-10-04T16:34:00Z</dcterms:created>
  <dcterms:modified xsi:type="dcterms:W3CDTF">2025-10-04T16:36:00Z</dcterms:modified>
</cp:coreProperties>
</file>