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w:t>
      </w:r>
      <w:r>
        <w:rPr>
          <w:rFonts w:ascii="Calibri" w:cs="Calibri" w:eastAsia="Calibri" w:hAnsi="Calibri"/>
        </w:rPr>
        <w:t xml:space="preserve"> An order follows the cycle when its company code + order type is active in </w:t>
      </w:r>
      <w:r>
        <w:rPr>
          <w:rFonts w:ascii="Consolas" w:cs="Consolas" w:eastAsia="Consolas" w:hAnsi="Consolas"/>
          <w:color w:val="7B2C2C"/>
          <w:sz w:val="19"/>
          <w:szCs w:val="19"/>
        </w:rPr>
        <w:t xml:space="preserve">ZSD_SO_REL_CFG</w:t>
      </w:r>
      <w:r>
        <w:rPr>
          <w:rFonts w:ascii="Calibri" w:cs="Calibri" w:eastAsia="Calibri" w:hAnsi="Calibri"/>
        </w:rPr>
        <w:t xml:space="preserve">, it was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and at least one item has a </w:t>
      </w:r>
      <w:r>
        <w:rPr>
          <w:rFonts w:ascii="Calibri" w:cs="Calibri" w:eastAsia="Calibri" w:hAnsi="Calibri"/>
          <w:b/>
          <w:bCs/>
        </w:rPr>
        <w:t xml:space="preserve">CN</w:t>
      </w:r>
      <w:r>
        <w:rPr>
          <w:rFonts w:ascii="Calibri" w:cs="Calibri" w:eastAsia="Calibri" w:hAnsi="Calibri"/>
        </w:rPr>
        <w:t xml:space="preserve"> schedule line (production blocked by configuration). Every other order works exactly as today.</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w:t>
      </w:r>
      <w:r>
        <w:rPr>
          <w:rFonts w:ascii="Consolas" w:cs="Consolas" w:eastAsia="Consolas" w:hAnsi="Consolas"/>
          <w:color w:val="7B2C2C"/>
          <w:sz w:val="19"/>
          <w:szCs w:val="19"/>
        </w:rPr>
        <w:t xml:space="preserve">ZSD_SO_REL_CFG-REJ_ABGRU</w:t>
      </w:r>
      <w:r>
        <w:rPr>
          <w:rFonts w:ascii="Calibri" w:cs="Calibri" w:eastAsia="Calibri" w:hAnsi="Calibri"/>
        </w:rPr>
        <w:t xml:space="preserve"> (e.g.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38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w:t>
            </w:r>
            <w:r>
              <w:rPr>
                <w:rFonts w:ascii="Consolas" w:cs="Consolas" w:eastAsia="Consolas" w:hAnsi="Consolas"/>
                <w:b w:val="false"/>
                <w:bCs w:val="false"/>
                <w:color w:val="7B2C2C"/>
                <w:sz w:val="16"/>
                <w:szCs w:val="16"/>
              </w:rPr>
              <w:t xml:space="preserve">TOL_PCT</w:t>
            </w:r>
            <w:r>
              <w:rPr>
                <w:rFonts w:ascii="Calibri" w:cs="Calibri" w:eastAsia="Calibri" w:hAnsi="Calibri"/>
                <w:b w:val="false"/>
                <w:bCs w:val="false"/>
                <w:sz w:val="18"/>
                <w:szCs w:val="18"/>
              </w:rPr>
              <w:t xml:space="preserve">)</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w:t>
            </w:r>
            <w:r>
              <w:rPr>
                <w:rFonts w:ascii="Consolas" w:cs="Consolas" w:eastAsia="Consolas" w:hAnsi="Consolas"/>
                <w:b w:val="false"/>
                <w:bCs w:val="false"/>
                <w:color w:val="7B2C2C"/>
                <w:sz w:val="16"/>
                <w:szCs w:val="16"/>
              </w:rPr>
              <w:t xml:space="preserve">ANY_CHANGE = X</w:t>
            </w:r>
            <w:r>
              <w:rPr>
                <w:rFonts w:ascii="Calibri" w:cs="Calibri" w:eastAsia="Calibri" w:hAnsi="Calibri"/>
                <w:b w:val="false"/>
                <w:bCs w:val="false"/>
                <w:sz w:val="18"/>
                <w:szCs w:val="18"/>
              </w:rPr>
              <w:t xml:space="preserve">)</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 TVARVC</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 </w:t>
      </w:r>
      <w:r>
        <w:rPr>
          <w:rFonts w:ascii="Consolas" w:cs="Consolas" w:eastAsia="Consolas" w:hAnsi="Consolas"/>
          <w:color w:val="7B2C2C"/>
          <w:sz w:val="19"/>
          <w:szCs w:val="19"/>
        </w:rPr>
        <w:t xml:space="preserve">ZSD_REL_TOL_PCT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types </w:t>
      </w:r>
      <w:r>
        <w:rPr>
          <w:rFonts w:ascii="Consolas" w:cs="Consolas" w:eastAsia="Consolas" w:hAnsi="Consolas"/>
          <w:color w:val="7B2C2C"/>
          <w:sz w:val="19"/>
          <w:szCs w:val="19"/>
        </w:rPr>
        <w:t xml:space="preserve">ZSD_SO_REL_I_TT</w:t>
      </w:r>
      <w:r>
        <w:rPr>
          <w:rFonts w:ascii="Calibri" w:cs="Calibri" w:eastAsia="Calibri" w:hAnsi="Calibri"/>
        </w:rPr>
        <w:t xml:space="preserve"> and </w:t>
      </w:r>
      <w:r>
        <w:rPr>
          <w:rFonts w:ascii="Consolas" w:cs="Consolas" w:eastAsia="Consolas" w:hAnsi="Consolas"/>
          <w:color w:val="7B2C2C"/>
          <w:sz w:val="19"/>
          <w:szCs w:val="19"/>
        </w:rPr>
        <w:t xml:space="preserve">ZSD_SO_REL_LOG_TT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 entered in </w:t>
      </w:r>
      <w:r>
        <w:rPr>
          <w:rFonts w:ascii="Consolas" w:cs="Consolas" w:eastAsia="Consolas" w:hAnsi="Consolas"/>
          <w:color w:val="7B2C2C"/>
          <w:sz w:val="19"/>
          <w:szCs w:val="19"/>
        </w:rPr>
        <w:t xml:space="preserve">ZSD_SO_REL_CFG-REJ_ABGRU</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TVARVC variable </w:t>
      </w:r>
      <w:r>
        <w:rPr>
          <w:rFonts w:ascii="Consolas" w:cs="Consolas" w:eastAsia="Consolas" w:hAnsi="Consolas"/>
          <w:color w:val="7B2C2C"/>
          <w:sz w:val="19"/>
          <w:szCs w:val="19"/>
        </w:rPr>
        <w:t xml:space="preserve">ZSD_SO_REL_START_DATE</w:t>
      </w:r>
      <w:r>
        <w:rPr>
          <w:rFonts w:ascii="Calibri" w:cs="Calibri" w:eastAsia="Calibri" w:hAnsi="Calibri"/>
        </w:rPr>
        <w:t xml:space="preserve"> – </w:t>
      </w:r>
      <w:r>
        <w:rPr>
          <w:rFonts w:ascii="Calibri" w:cs="Calibri" w:eastAsia="Calibri" w:hAnsi="Calibri"/>
          <w:b/>
          <w:bCs/>
        </w:rPr>
        <w:t xml:space="preserve">leave it empty until go-live</w:t>
      </w:r>
      <w:r>
        <w:rPr>
          <w:rFonts w:ascii="Calibri" w:cs="Calibri" w:eastAsia="Calibri" w:hAnsi="Calibri"/>
        </w:rPr>
        <w:t xml:space="preserve"> (empty = cycle switched off).</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orders follow the cycle (customizing)</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849"/>
        <w:gridCol w:w="2977"/>
        <w:gridCol w:w="4963"/>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29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49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cycle active</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TOL_PCT</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 5 / 2 (create </w:t>
            </w:r>
            <w:r>
              <w:rPr>
                <w:rFonts w:ascii="Consolas" w:cs="Consolas" w:eastAsia="Consolas" w:hAnsi="Consolas"/>
                <w:b w:val="false"/>
                <w:bCs w:val="false"/>
                <w:color w:val="7B2C2C"/>
                <w:sz w:val="16"/>
                <w:szCs w:val="16"/>
              </w:rPr>
              <w:t xml:space="preserve">ZSD_REL_TOL_PCT</w:t>
            </w:r>
            <w:r>
              <w:rPr>
                <w:rFonts w:ascii="Calibri" w:cs="Calibri" w:eastAsia="Calibri" w:hAnsi="Calibri"/>
                <w:b w:val="false"/>
                <w:bCs w:val="false"/>
                <w:sz w:val="18"/>
                <w:szCs w:val="18"/>
              </w:rPr>
              <w:t xml:space="preserve">)</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growth of net value without restart, %</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ANY_CHANGE</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restart also when value / quantity goes down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on every open line when credit is rejected (order cancelled)</w:t>
            </w:r>
          </w:p>
        </w:tc>
      </w:tr>
    </w:tbl>
    <w:p>
      <w:pPr>
        <w:spacing w:after="100"/>
      </w:pPr>
    </w:p>
    <w:p>
      <w:pPr>
        <w:spacing w:after="120"/>
      </w:pPr>
      <w:r>
        <w:rPr>
          <w:rFonts w:ascii="Calibri" w:cs="Calibri" w:eastAsia="Calibri" w:hAnsi="Calibri"/>
        </w:rPr>
        <w:t xml:space="preserve">Initial entries (confirm with the business; create the rejection reason, e.g. </w:t>
      </w:r>
      <w:r>
        <w:rPr>
          <w:rFonts w:ascii="Consolas" w:cs="Consolas" w:eastAsia="Consolas" w:hAnsi="Consolas"/>
          <w:color w:val="7B2C2C"/>
          <w:sz w:val="19"/>
          <w:szCs w:val="19"/>
        </w:rPr>
        <w:t xml:space="preserve">ZC</w:t>
      </w:r>
      <w:r>
        <w:rPr>
          <w:rFonts w:ascii="Calibri" w:cs="Calibri" w:eastAsia="Calibri" w:hAnsi="Calibri"/>
        </w:rPr>
        <w:t xml:space="preserve"> "Credit rejected", in SPRO → Sales and Distribution → Sales → Sales Documents → Sales Document Item → Define Reasons for Rejection, OVAG):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7"/>
        <w:gridCol w:w="1147"/>
        <w:gridCol w:w="1376"/>
        <w:gridCol w:w="1606"/>
        <w:gridCol w:w="2294"/>
        <w:gridCol w:w="2068"/>
      </w:tblGrid>
      <w:tr>
        <w:trPr>
          <w:tblHeader/>
        </w:trPr>
        <w:tc>
          <w:tcPr>
            <w:tcW w:type="dxa" w:w="114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BUKRS</w:t>
            </w:r>
          </w:p>
        </w:tc>
        <w:tc>
          <w:tcPr>
            <w:tcW w:type="dxa" w:w="114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13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16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TOL_PCT</w:t>
            </w:r>
          </w:p>
        </w:tc>
        <w:tc>
          <w:tcPr>
            <w:tcW w:type="dxa" w:w="22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ANY_CHANGE</w:t>
            </w:r>
          </w:p>
        </w:tc>
        <w:tc>
          <w:tcPr>
            <w:tcW w:type="dxa" w:w="20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REJ_ABGRU</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YPMT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YCMT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YXMT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bl>
    <w:p>
      <w:pPr>
        <w:spacing w:after="100"/>
      </w:pPr>
    </w:p>
    <w:p>
      <w:pPr>
        <w:pStyle w:val="Heading3"/>
      </w:pPr>
      <w:r>
        <w:rPr>
          <w:rFonts w:ascii="Calibri" w:cs="Calibri" w:eastAsia="Calibri" w:hAnsi="Calibri"/>
        </w:rPr>
        <w:t xml:space="preserve">7. Table types ZSD_SO_REL_I_TT and ZSD_SO_REL_LOG_TT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spacing w:after="120"/>
      </w:pPr>
      <w:r>
        <w:rPr>
          <w:rFonts w:ascii="Calibri" w:cs="Calibri" w:eastAsia="Calibri" w:hAnsi="Calibri"/>
        </w:rPr>
        <w:t xml:space="preserve">Also table type </w:t>
      </w:r>
      <w:r>
        <w:rPr>
          <w:rFonts w:ascii="Consolas" w:cs="Consolas" w:eastAsia="Consolas" w:hAnsi="Consolas"/>
          <w:b/>
          <w:bCs/>
          <w:color w:val="7B2C2C"/>
          <w:sz w:val="19"/>
          <w:szCs w:val="19"/>
        </w:rPr>
        <w:t xml:space="preserve">ZSD_SO_REL_LOG_TT</w:t>
      </w:r>
      <w:r>
        <w:rPr>
          <w:rFonts w:ascii="Calibri" w:cs="Calibri" w:eastAsia="Calibri" w:hAnsi="Calibri"/>
        </w:rPr>
        <w:t xml:space="preserve">: line type </w:t>
      </w:r>
      <w:r>
        <w:rPr>
          <w:rFonts w:ascii="Consolas" w:cs="Consolas" w:eastAsia="Consolas" w:hAnsi="Consolas"/>
          <w:color w:val="7B2C2C"/>
          <w:sz w:val="19"/>
          <w:szCs w:val="19"/>
        </w:rPr>
        <w:t xml:space="preserve">ZSD_SO_REL_LOG</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variable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w:t>
            </w:r>
          </w:p>
        </w:tc>
      </w:tr>
    </w:tbl>
    <w:p>
      <w:pPr>
        <w:spacing w:after="100"/>
      </w:pP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VALUE(IT_LOG)    TYPE  ZSD_SO_REL_LOG_TT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row (POSNR 000000) + one row per changed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@IT_LOG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of ZSD_SO_REL_CFG-REJ_ABGRU).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READ_CONFIG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IV_BUKRS      TYPE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VALUE(RS_CFG) TYPE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LINES( IT_CN_POSNR ) }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DATA(LS_CFG) = READ_CONFIG( IV_BUKRS = LS_HDR-BUKRS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LS_HDR-AUART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LS_CFG-ANY_CHANGE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LS_CFG-TOL_PCT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 from the customizing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READ_CONFIG( IV_BUKRS = CS_HDR-BUKRS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CS_HDR-AUART )-REJ_ABGRU.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ZSD_SO_REL_CFG for { CS_HDR-BUKRS }/{ CS_HDR-AUART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READ_CONFIG( IV_BUKRS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READ_CONFIG.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BUKRS = @IV_BUKRS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AUART = @IV_AUART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ZSD_SO_REL_LOG_TT.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IT_LOG    =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Apply changes </w:t>
      </w:r>
      <w:r>
        <w:rPr>
          <w:rFonts w:ascii="Calibri" w:cs="Calibri" w:eastAsia="Calibri" w:hAnsi="Calibri"/>
          <w:b/>
          <w:bCs/>
        </w:rPr>
        <w:t xml:space="preserve">C1–C7</w:t>
      </w:r>
      <w:r>
        <w:rPr>
          <w:rFonts w:ascii="Calibri" w:cs="Calibri" w:eastAsia="Calibri" w:hAnsi="Calibri"/>
        </w:rPr>
        <w:t xml:space="preserve">: list filter in </w:t>
      </w:r>
      <w:r>
        <w:rPr>
          <w:rFonts w:ascii="Consolas" w:cs="Consolas" w:eastAsia="Consolas" w:hAnsi="Consolas"/>
          <w:color w:val="7B2C2C"/>
          <w:sz w:val="19"/>
          <w:szCs w:val="19"/>
        </w:rPr>
        <w:t xml:space="preserve">SCREEN_START</w:t>
      </w:r>
      <w:r>
        <w:rPr>
          <w:rFonts w:ascii="Calibri" w:cs="Calibri" w:eastAsia="Calibri" w:hAnsi="Calibri"/>
        </w:rPr>
        <w:t xml:space="preserve">, per-row BAPI table reset, FI approval no longer sets CP alone, release-cycle decision when SD + FI are done, release-cycle call after each rejection.</w:t>
      </w:r>
    </w:p>
    <w:p>
      <w:pPr>
        <w:pStyle w:val="Heading3"/>
      </w:pPr>
      <w:r>
        <w:rPr>
          <w:rFonts w:ascii="Calibri" w:cs="Calibri" w:eastAsia="Calibri" w:hAnsi="Calibri"/>
        </w:rPr>
        <w:t xml:space="preserve">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Apply changes </w:t>
      </w:r>
      <w:r>
        <w:rPr>
          <w:rFonts w:ascii="Calibri" w:cs="Calibri" w:eastAsia="Calibri" w:hAnsi="Calibri"/>
          <w:b/>
          <w:bCs/>
        </w:rPr>
        <w:t xml:space="preserve">D1–D6</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ZSD_SO_REL_CFG-REJ_ABGRU</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(see </w:t>
      </w:r>
      <w:r>
        <w:rPr>
          <w:rFonts w:ascii="Consolas" w:cs="Consolas" w:eastAsia="Consolas" w:hAnsi="Consolas"/>
          <w:color w:val="7B2C2C"/>
          <w:sz w:val="19"/>
          <w:szCs w:val="19"/>
        </w:rPr>
        <w:t xml:space="preserve">ZCL_WF_SD_CREDIT_IS_START_ALLOWED.abap</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(confirm the order types with the business).</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not in ZSD_SO_REL_CFG /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2026-10-18T14:36:54.836Z</dcterms:created>
  <dcterms:modified xsi:type="dcterms:W3CDTF">2026-10-18T14:36:54.842Z</dcterms:modified>
</cp:coreProperties>
</file>

<file path=docProps/custom.xml><?xml version="1.0" encoding="utf-8"?>
<Properties xmlns="http://schemas.openxmlformats.org/officeDocument/2006/custom-properties" xmlns:vt="http://schemas.openxmlformats.org/officeDocument/2006/docPropsVTypes"/>
</file>