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sz w:val="40"/>
          <w:szCs w:val="40"/>
        </w:rPr>
        <w:t xml:space="preserve">FACE RECOGNITION USING EIGENFACES:</w:t>
      </w:r>
    </w:p>
    <w:p>
      <w:pPr>
        <w:spacing w:after="600"/>
        <w:jc w:val="center"/>
      </w:pPr>
      <w:r>
        <w:rPr>
          <w:rFonts w:ascii="Calibri" w:cs="Calibri" w:eastAsia="Calibri" w:hAnsi="Calibri"/>
          <w:b/>
          <w:bCs/>
          <w:sz w:val="40"/>
          <w:szCs w:val="40"/>
        </w:rPr>
        <w:t xml:space="preserve">A LINEAR ALGEBRA PERSPECTIVE</w:t>
      </w:r>
    </w:p>
    <w:p>
      <w:pPr>
        <w:spacing w:after="1600"/>
        <w:jc w:val="center"/>
      </w:pPr>
      <w:r>
        <w:rPr>
          <w:rFonts w:ascii="Calibri" w:cs="Calibri" w:eastAsia="Calibri" w:hAnsi="Calibri"/>
          <w:i/>
          <w:iCs/>
          <w:sz w:val="26"/>
          <w:szCs w:val="26"/>
        </w:rPr>
        <w:t xml:space="preserve">An Introduction to Biometric Technology: The Science of Human Recognition</w:t>
      </w:r>
    </w:p>
    <w:p>
      <w:pPr>
        <w:spacing w:after="100"/>
        <w:jc w:val="center"/>
      </w:pPr>
      <w:r>
        <w:rPr>
          <w:rFonts w:ascii="Calibri" w:cs="Calibri" w:eastAsia="Calibri" w:hAnsi="Calibri"/>
          <w:sz w:val="24"/>
          <w:szCs w:val="24"/>
        </w:rPr>
        <w:t xml:space="preserve">Salford &amp; Co.</w:t>
      </w:r>
    </w:p>
    <w:p>
      <w:pPr>
        <w:spacing w:after="100"/>
        <w:jc w:val="center"/>
      </w:pPr>
      <w:r>
        <w:rPr>
          <w:rFonts w:ascii="Calibri" w:cs="Calibri" w:eastAsia="Calibri" w:hAnsi="Calibri"/>
          <w:sz w:val="24"/>
          <w:szCs w:val="24"/>
        </w:rPr>
        <w:t xml:space="preserve">16 March, 2025</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Abstract</w:t>
      </w:r>
    </w:p>
    <w:p>
      <w:pPr>
        <w:spacing w:after="160" w:line="276"/>
        <w:jc w:val="both"/>
      </w:pPr>
      <w:r>
        <w:rPr>
          <w:rFonts w:ascii="Calibri" w:cs="Calibri" w:eastAsia="Calibri" w:hAnsi="Calibri"/>
          <w:sz w:val="22"/>
          <w:szCs w:val="22"/>
        </w:rPr>
        <w:t xml:space="preserve">This report presents an analysis of the Eigenface method for facial recognition, framing the problem as an application of linear algebra rather than heuristic pattern matching. Facial images are represented as numerical vectors and analyzed within a reduced subspace obtained through Principal Component Analysis (PCA). The report covers the mathematical formulation of the method, its algorithmic implementation, the relationship between dimensionality and recognition accuracy, its robustness under varying imaging conditions, and its position relative to more advanced alternatives such as Linear Discriminant Analysis (Fisherfaces) and multilinear tensor-based methods (Tensorfaces). The discussion concludes with the method's principal limitations and the directions in which the field has since moved.</w:t>
      </w:r>
    </w:p>
    <w:p>
      <w:pPr>
        <w:pStyle w:val="Heading1"/>
        <w:spacing w:after="200" w:before="360"/>
      </w:pPr>
      <w:r>
        <w:t xml:space="preserve">1. Introduction</w:t>
      </w:r>
    </w:p>
    <w:p>
      <w:pPr>
        <w:pStyle w:val="Heading2"/>
        <w:spacing w:after="160" w:before="280"/>
      </w:pPr>
      <w:r>
        <w:t xml:space="preserve">1.1 Definition</w:t>
      </w:r>
    </w:p>
    <w:p>
      <w:pPr>
        <w:spacing w:after="160" w:line="276"/>
        <w:jc w:val="both"/>
      </w:pPr>
      <w:r>
        <w:rPr>
          <w:rFonts w:ascii="Calibri" w:cs="Calibri" w:eastAsia="Calibri" w:hAnsi="Calibri"/>
          <w:sz w:val="22"/>
          <w:szCs w:val="22"/>
        </w:rPr>
        <w:t xml:space="preserve">Face recognition is a computer vision technique that identifies individuals by representing facial images as numerical vectors and analyzing their key features within a reduced subspace using Principal Component Analysis (PCA).</w:t>
      </w:r>
    </w:p>
    <w:p>
      <w:pPr>
        <w:pStyle w:val="Heading2"/>
        <w:spacing w:after="160" w:before="280"/>
      </w:pPr>
      <w:r>
        <w:t xml:space="preserve">1.2 Purpose</w:t>
      </w:r>
    </w:p>
    <w:p>
      <w:pPr>
        <w:spacing w:after="160" w:line="276"/>
        <w:jc w:val="both"/>
      </w:pPr>
      <w:r>
        <w:rPr>
          <w:rFonts w:ascii="Calibri" w:cs="Calibri" w:eastAsia="Calibri" w:hAnsi="Calibri"/>
          <w:sz w:val="22"/>
          <w:szCs w:val="22"/>
        </w:rPr>
        <w:t xml:space="preserve">The purpose of face recognition is to automatically identify or verify individuals by analyzing facial features, enabling secure and efficient authentication in applications such as access control, surveillance, and personal devices.</w:t>
      </w:r>
    </w:p>
    <w:p>
      <w:pPr>
        <w:pStyle w:val="Heading1"/>
        <w:spacing w:after="200" w:before="360"/>
      </w:pPr>
      <w:r>
        <w:t xml:space="preserve">2. Methodology and Mathematical Formulation</w:t>
      </w:r>
    </w:p>
    <w:p>
      <w:pPr>
        <w:spacing w:after="160" w:line="276"/>
        <w:jc w:val="both"/>
      </w:pPr>
      <w:r>
        <w:rPr>
          <w:rFonts w:ascii="Calibri" w:cs="Calibri" w:eastAsia="Calibri" w:hAnsi="Calibri"/>
          <w:sz w:val="22"/>
          <w:szCs w:val="22"/>
        </w:rPr>
        <w:t xml:space="preserve">The Eigenface method treats face recognition as a two-dimensional problem by exploiting the consistent upright structure of human faces. Rather than modeling faces as arbitrary three-dimensional objects, it represents them using a small set of characteristic two-dimensional features, which substantially simplifies the recognition process while retaining the information needed for discrimination between individuals.</w:t>
      </w:r>
    </w:p>
    <w:p>
      <w:pPr>
        <w:spacing w:after="160" w:line="276"/>
        <w:jc w:val="both"/>
      </w:pPr>
      <w:r>
        <w:rPr>
          <w:rFonts w:ascii="Calibri" w:cs="Calibri" w:eastAsia="Calibri" w:hAnsi="Calibri"/>
          <w:sz w:val="22"/>
          <w:szCs w:val="22"/>
        </w:rPr>
        <w:t xml:space="preserve">The method proceeds through three conceptual stages: initialization and centering of the training data, eigenanalysis and dimensionality reduction to obtain the eigenface basis, and classification of new faces within the resulting reduced space.</w:t>
      </w:r>
    </w:p>
    <w:p>
      <w:pPr>
        <w:pStyle w:val="Heading2"/>
        <w:spacing w:after="160" w:before="280"/>
      </w:pPr>
      <w:r>
        <w:t xml:space="preserve">2.1 Initialization and Centering</w:t>
      </w:r>
    </w:p>
    <w:p>
      <w:pPr>
        <w:spacing w:after="160" w:line="276"/>
        <w:jc w:val="both"/>
      </w:pPr>
      <w:r>
        <w:rPr>
          <w:rFonts w:ascii="Calibri" w:cs="Calibri" w:eastAsia="Calibri" w:hAnsi="Calibri"/>
          <w:sz w:val="22"/>
          <w:szCs w:val="22"/>
        </w:rPr>
        <w:t xml:space="preserve">Each training face is represented as a vector Γᵢ ∈ ℝ^(N²), formed by stacking the pixels of an N × N grayscale image, for i = 1, …, M. The mean face across the training set is computed as:</w:t>
      </w:r>
    </w:p>
    <w:p>
      <w:pPr>
        <w:spacing w:after="120" w:before="120"/>
        <w:jc w:val="center"/>
      </w:pPr>
      <w:r>
        <w:rPr>
          <w:rFonts w:ascii="Cambria Math" w:cs="Cambria Math" w:eastAsia="Cambria Math" w:hAnsi="Cambria Math"/>
          <w:i/>
          <w:iCs/>
          <w:sz w:val="24"/>
          <w:szCs w:val="24"/>
        </w:rPr>
        <w:t xml:space="preserve">Ψ = (1/M) Σ Γᵢ ,  i = 1 … M</w:t>
      </w:r>
    </w:p>
    <w:p>
      <w:pPr>
        <w:spacing w:after="160" w:line="276"/>
        <w:jc w:val="both"/>
      </w:pPr>
      <w:r>
        <w:rPr>
          <w:rFonts w:ascii="Calibri" w:cs="Calibri" w:eastAsia="Calibri" w:hAnsi="Calibri"/>
          <w:sz w:val="22"/>
          <w:szCs w:val="22"/>
        </w:rPr>
        <w:t xml:space="preserve">Each training vector is then centered relative to the mean:</w:t>
      </w:r>
    </w:p>
    <w:p>
      <w:pPr>
        <w:spacing w:after="120" w:before="120"/>
        <w:jc w:val="center"/>
      </w:pPr>
      <w:r>
        <w:rPr>
          <w:rFonts w:ascii="Cambria Math" w:cs="Cambria Math" w:eastAsia="Cambria Math" w:hAnsi="Cambria Math"/>
          <w:i/>
          <w:iCs/>
          <w:sz w:val="24"/>
          <w:szCs w:val="24"/>
        </w:rPr>
        <w:t xml:space="preserve">Φᵢ = Γᵢ − Ψ</w:t>
      </w:r>
    </w:p>
    <w:p>
      <w:pPr>
        <w:pStyle w:val="Heading2"/>
        <w:spacing w:after="160" w:before="280"/>
      </w:pPr>
      <w:r>
        <w:t xml:space="preserve">2.2 Eigenanalysis and Dimensionality Reduction</w:t>
      </w:r>
    </w:p>
    <w:p>
      <w:pPr>
        <w:spacing w:after="160" w:line="276"/>
        <w:jc w:val="both"/>
      </w:pPr>
      <w:r>
        <w:rPr>
          <w:rFonts w:ascii="Calibri" w:cs="Calibri" w:eastAsia="Calibri" w:hAnsi="Calibri"/>
          <w:sz w:val="22"/>
          <w:szCs w:val="22"/>
        </w:rPr>
        <w:t xml:space="preserve">The covariance matrix of the centered training data is:</w:t>
      </w:r>
    </w:p>
    <w:p>
      <w:pPr>
        <w:spacing w:after="120" w:before="120"/>
        <w:jc w:val="center"/>
      </w:pPr>
      <w:r>
        <w:rPr>
          <w:rFonts w:ascii="Cambria Math" w:cs="Cambria Math" w:eastAsia="Cambria Math" w:hAnsi="Cambria Math"/>
          <w:i/>
          <w:iCs/>
          <w:sz w:val="24"/>
          <w:szCs w:val="24"/>
        </w:rPr>
        <w:t xml:space="preserve">C = (1/M) Σ Φᵢ Φᵢᵀ = A Aᵀ ,  where A = [Φ₁  Φ₂  …  Φ_M]</w:t>
      </w:r>
    </w:p>
    <w:p>
      <w:pPr>
        <w:spacing w:after="160" w:line="276"/>
        <w:jc w:val="both"/>
      </w:pPr>
      <w:r>
        <w:rPr>
          <w:rFonts w:ascii="Calibri" w:cs="Calibri" w:eastAsia="Calibri" w:hAnsi="Calibri"/>
          <w:sz w:val="22"/>
          <w:szCs w:val="22"/>
        </w:rPr>
        <w:t xml:space="preserve">Because C is an N² × N² matrix, its direct eigendecomposition is computationally prohibitive for realistic image resolutions. Since the training set contains only M images, there are at most M − 1 meaningful nonzero eigenvalues. The method therefore eigendecomposes the much smaller M × M matrix:</w:t>
      </w:r>
    </w:p>
    <w:p>
      <w:pPr>
        <w:spacing w:after="120" w:before="120"/>
        <w:jc w:val="center"/>
      </w:pPr>
      <w:r>
        <w:rPr>
          <w:rFonts w:ascii="Cambria Math" w:cs="Cambria Math" w:eastAsia="Cambria Math" w:hAnsi="Cambria Math"/>
          <w:i/>
          <w:iCs/>
          <w:sz w:val="24"/>
          <w:szCs w:val="24"/>
        </w:rPr>
        <w:t xml:space="preserve">L = Aᵀ A ,  L vₖ = μₖ vₖ</w:t>
      </w:r>
    </w:p>
    <w:p>
      <w:pPr>
        <w:spacing w:after="160" w:line="276"/>
        <w:jc w:val="both"/>
      </w:pPr>
      <w:r>
        <w:rPr>
          <w:rFonts w:ascii="Calibri" w:cs="Calibri" w:eastAsia="Calibri" w:hAnsi="Calibri"/>
          <w:sz w:val="22"/>
          <w:szCs w:val="22"/>
        </w:rPr>
        <w:t xml:space="preserve">and recovers the eigenvectors of C — the eigenfaces — via:</w:t>
      </w:r>
    </w:p>
    <w:p>
      <w:pPr>
        <w:spacing w:after="120" w:before="120"/>
        <w:jc w:val="center"/>
      </w:pPr>
      <w:r>
        <w:rPr>
          <w:rFonts w:ascii="Cambria Math" w:cs="Cambria Math" w:eastAsia="Cambria Math" w:hAnsi="Cambria Math"/>
          <w:i/>
          <w:iCs/>
          <w:sz w:val="24"/>
          <w:szCs w:val="24"/>
        </w:rPr>
        <w:t xml:space="preserve">uₖ = A vₖ</w:t>
      </w:r>
    </w:p>
    <w:p>
      <w:pPr>
        <w:spacing w:after="160" w:line="276"/>
        <w:jc w:val="both"/>
      </w:pPr>
      <w:r>
        <w:rPr>
          <w:rFonts w:ascii="Calibri" w:cs="Calibri" w:eastAsia="Calibri" w:hAnsi="Calibri"/>
          <w:sz w:val="22"/>
          <w:szCs w:val="22"/>
        </w:rPr>
        <w:t xml:space="preserve">Not all eigenfaces are equally important: eigenfaces associated with larger eigenvalues capture more facial information. Only the top K eigenfaces are retained, chosen to preserve approximately 90–95% of the total variance, which reduces dimensionality substantially while maintaining effective face discrimination.</w:t>
      </w:r>
    </w:p>
    <w:p>
      <w:pPr>
        <w:pStyle w:val="Heading2"/>
        <w:spacing w:after="160" w:before="280"/>
      </w:pPr>
      <w:r>
        <w:t xml:space="preserve">2.3 Classification</w:t>
      </w:r>
    </w:p>
    <w:p>
      <w:pPr>
        <w:spacing w:after="160" w:line="276"/>
        <w:jc w:val="both"/>
      </w:pPr>
      <w:r>
        <w:rPr>
          <w:rFonts w:ascii="Calibri" w:cs="Calibri" w:eastAsia="Calibri" w:hAnsi="Calibri"/>
          <w:sz w:val="22"/>
          <w:szCs w:val="22"/>
        </w:rPr>
        <w:t xml:space="preserve">A face, whether from the training set or a new query, is projected onto the retained eigenfaces to obtain a compact representation:</w:t>
      </w:r>
    </w:p>
    <w:p>
      <w:pPr>
        <w:spacing w:after="120" w:before="120"/>
        <w:jc w:val="center"/>
      </w:pPr>
      <w:r>
        <w:rPr>
          <w:rFonts w:ascii="Cambria Math" w:cs="Cambria Math" w:eastAsia="Cambria Math" w:hAnsi="Cambria Math"/>
          <w:i/>
          <w:iCs/>
          <w:sz w:val="24"/>
          <w:szCs w:val="24"/>
        </w:rPr>
        <w:t xml:space="preserve">ωₖ = uₖᵀ (Γ − Ψ) ,  Ω = [ω₁, ω₂, …, ω_K]ᵀ</w:t>
      </w:r>
    </w:p>
    <w:p>
      <w:pPr>
        <w:spacing w:after="160" w:line="276"/>
        <w:jc w:val="both"/>
      </w:pPr>
      <w:r>
        <w:rPr>
          <w:rFonts w:ascii="Calibri" w:cs="Calibri" w:eastAsia="Calibri" w:hAnsi="Calibri"/>
          <w:sz w:val="22"/>
          <w:szCs w:val="22"/>
        </w:rPr>
        <w:t xml:space="preserve">Classification is performed by minimizing the Euclidean distance between the query's weight vector and the weight vectors of known individuals:</w:t>
      </w:r>
    </w:p>
    <w:p>
      <w:pPr>
        <w:spacing w:after="120" w:before="120"/>
        <w:jc w:val="center"/>
      </w:pPr>
      <w:r>
        <w:rPr>
          <w:rFonts w:ascii="Cambria Math" w:cs="Cambria Math" w:eastAsia="Cambria Math" w:hAnsi="Cambria Math"/>
          <w:i/>
          <w:iCs/>
          <w:sz w:val="24"/>
          <w:szCs w:val="24"/>
        </w:rPr>
        <w:t xml:space="preserve">εₖ = ‖ Ω − Ωₖ ‖</w:t>
      </w:r>
    </w:p>
    <w:p>
      <w:pPr>
        <w:spacing w:after="160" w:line="276"/>
        <w:jc w:val="both"/>
      </w:pPr>
      <w:r>
        <w:rPr>
          <w:rFonts w:ascii="Calibri" w:cs="Calibri" w:eastAsia="Calibri" w:hAnsi="Calibri"/>
          <w:sz w:val="22"/>
          <w:szCs w:val="22"/>
        </w:rPr>
        <w:t xml:space="preserve">The identity associated with the minimum distance, provided it falls within an acceptable threshold, is assigned to the query face.</w:t>
      </w:r>
    </w:p>
    <w:p>
      <w:pPr>
        <w:pStyle w:val="Heading1"/>
        <w:spacing w:after="200" w:before="360"/>
      </w:pPr>
      <w:r>
        <w:t xml:space="preserve">3. Algorithm Implementation</w:t>
      </w:r>
    </w:p>
    <w:p>
      <w:pPr>
        <w:pStyle w:val="Heading2"/>
        <w:spacing w:after="160" w:before="280"/>
      </w:pPr>
      <w:r>
        <w:t xml:space="preserve">3.1 Dataset Preparation and Preprocessing</w:t>
      </w:r>
    </w:p>
    <w:p>
      <w:pPr>
        <w:spacing w:after="160" w:line="276"/>
        <w:jc w:val="both"/>
      </w:pPr>
      <w:r>
        <w:rPr>
          <w:rFonts w:ascii="Calibri" w:cs="Calibri" w:eastAsia="Calibri" w:hAnsi="Calibri"/>
          <w:sz w:val="22"/>
          <w:szCs w:val="22"/>
        </w:rPr>
        <w:t xml:space="preserve">All face images must share the same resolution (N × N pixels) to ensure consistency across the dataset. During preprocessing, images are converted to grayscale to reduce computational complexity, and normalization is applied to align key facial features such as the eyes and mouth. This alignment step ensures that the extracted features reflect true facial characteristics rather than incidental differences in framing or pose.</w:t>
      </w:r>
    </w:p>
    <w:p>
      <w:pPr>
        <w:pStyle w:val="Heading2"/>
        <w:spacing w:after="160" w:before="280"/>
      </w:pPr>
      <w:r>
        <w:t xml:space="preserve">3.2 Selection of Principal Components</w:t>
      </w:r>
    </w:p>
    <w:p>
      <w:pPr>
        <w:spacing w:after="160" w:line="276"/>
        <w:jc w:val="both"/>
      </w:pPr>
      <w:r>
        <w:rPr>
          <w:rFonts w:ascii="Calibri" w:cs="Calibri" w:eastAsia="Calibri" w:hAnsi="Calibri"/>
          <w:sz w:val="22"/>
          <w:szCs w:val="22"/>
        </w:rPr>
        <w:t xml:space="preserve">As established in Section 2.2, eigenfaces with larger eigenvalues capture more facial information than those with smaller eigenvalues. The implementation therefore retains only the top K eigenfaces needed to preserve roughly 90–95% of the variance in the training set, balancing dimensionality reduction against discriminative power.</w:t>
      </w:r>
    </w:p>
    <w:p>
      <w:pPr>
        <w:pStyle w:val="Heading1"/>
        <w:spacing w:after="200" w:before="360"/>
      </w:pPr>
      <w:r>
        <w:t xml:space="preserve">4. Experimental Analysis</w:t>
      </w:r>
    </w:p>
    <w:p>
      <w:pPr>
        <w:pStyle w:val="Heading2"/>
        <w:spacing w:after="160" w:before="280"/>
      </w:pPr>
      <w:r>
        <w:t xml:space="preserve">4.1 Dimensionality vs. Accuracy</w:t>
      </w:r>
    </w:p>
    <w:p>
      <w:pPr>
        <w:spacing w:after="160" w:line="276"/>
        <w:jc w:val="both"/>
      </w:pPr>
      <w:r>
        <w:rPr>
          <w:rFonts w:ascii="Calibri" w:cs="Calibri" w:eastAsia="Calibri" w:hAnsi="Calibri"/>
          <w:sz w:val="22"/>
          <w:szCs w:val="22"/>
        </w:rPr>
        <w:t xml:space="preserve">Recognition accuracy improves as more eigenfaces are used, particularly during the initial additions. A small number of top eigenfaces produces a rapid increase in accuracy, while continuing to add eigenfaces beyond that point yields little further improvement and can introduce noise or overfitting. This occurs because lower-order eigenfaces tend to capture fine, insignificant image detail rather than features relevant to identity.</w:t>
      </w:r>
    </w:p>
    <w:p>
      <w:pPr>
        <w:pStyle w:val="Heading2"/>
        <w:spacing w:after="160" w:before="280"/>
      </w:pPr>
      <w:r>
        <w:t xml:space="preserve">4.2 Robustness to Variations</w:t>
      </w:r>
    </w:p>
    <w:p>
      <w:pPr>
        <w:spacing w:after="160" w:line="276"/>
        <w:jc w:val="both"/>
      </w:pPr>
      <w:r>
        <w:rPr>
          <w:rFonts w:ascii="Calibri" w:cs="Calibri" w:eastAsia="Calibri" w:hAnsi="Calibri"/>
          <w:sz w:val="22"/>
          <w:szCs w:val="22"/>
        </w:rPr>
        <w:t xml:space="preserve">The standard PCA-based method is reasonably robust to changes in facial expression and to small occlusions, provided that comparable variation is present in the training data. However, its performance decreases markedly under large lighting changes or head rotations that were not represented during training. This degradation follows directly from PCA's linear model, which cannot fully capture such non-linear variation in facial appearance.</w:t>
      </w:r>
    </w:p>
    <w:p>
      <w:pPr>
        <w:pStyle w:val="Heading1"/>
        <w:spacing w:after="200" w:before="360"/>
      </w:pPr>
      <w:r>
        <w:t xml:space="preserve">5. Comparative Analysis and Advanced Methods</w:t>
      </w:r>
    </w:p>
    <w:p>
      <w:pPr>
        <w:pStyle w:val="Heading2"/>
        <w:spacing w:after="160" w:before="280"/>
      </w:pPr>
      <w:r>
        <w:t xml:space="preserve">5.1 PCA vs. LDA (Fisherfaces)</w:t>
      </w:r>
    </w:p>
    <w:p>
      <w:pPr>
        <w:spacing w:after="160" w:line="276"/>
        <w:jc w:val="both"/>
      </w:pPr>
      <w:r>
        <w:rPr>
          <w:rFonts w:ascii="Calibri" w:cs="Calibri" w:eastAsia="Calibri" w:hAnsi="Calibri"/>
          <w:sz w:val="22"/>
          <w:szCs w:val="22"/>
        </w:rPr>
        <w:t xml:space="preserve">An important refinement of the Eigenface method is Linear Discriminant Analysis (LDA), known in this context as the Fisherface approach. Unlike PCA, which optimizes for overall variance regardless of class identity, LDA enhances class separability directly by maximizing the differences between individuals while minimizing variation within images of the same individual. As a result, Fisherfaces tend to perform better than standard Eigenfaces under changes in lighting and facial expression.</w:t>
      </w:r>
    </w:p>
    <w:p>
      <w:pPr>
        <w:pStyle w:val="Heading2"/>
        <w:spacing w:after="160" w:before="280"/>
      </w:pPr>
      <w:r>
        <w:t xml:space="preserve">5.2 Multilinear Analysis (Tensorfaces)</w:t>
      </w:r>
    </w:p>
    <w:p>
      <w:pPr>
        <w:spacing w:after="160" w:line="276"/>
        <w:jc w:val="both"/>
      </w:pPr>
      <w:r>
        <w:rPr>
          <w:rFonts w:ascii="Calibri" w:cs="Calibri" w:eastAsia="Calibri" w:hAnsi="Calibri"/>
          <w:sz w:val="22"/>
          <w:szCs w:val="22"/>
        </w:rPr>
        <w:t xml:space="preserve">Standard PCA flattens facial images into linear vectors, which discards structural information about how identity, illumination, and pose interact. Multilinear analysis (Tensorfaces) addresses this by representing faces as higher-order tensors, allowing these factors to be modeled separately rather than collapsed into a single linear representation. This separation of factors leads to improved recognition performance under unconstrained, real-world imaging conditions.</w:t>
      </w:r>
    </w:p>
    <w:p>
      <w:pPr>
        <w:pStyle w:val="Heading1"/>
        <w:spacing w:after="200" w:before="360"/>
      </w:pPr>
      <w:r>
        <w:t xml:space="preserve">6. Limitations and Future Scope</w:t>
      </w:r>
    </w:p>
    <w:p>
      <w:pPr>
        <w:spacing w:after="160" w:line="276"/>
        <w:jc w:val="both"/>
      </w:pPr>
      <w:r>
        <w:rPr>
          <w:rFonts w:ascii="Calibri" w:cs="Calibri" w:eastAsia="Calibri" w:hAnsi="Calibri"/>
          <w:sz w:val="22"/>
          <w:szCs w:val="22"/>
        </w:rPr>
        <w:t xml:space="preserve">Despite its historical significance in establishing subspace learning for computer vision, the standard Eigenface method faces several limitations in real-world deployment:</w:t>
      </w:r>
    </w:p>
    <w:p>
      <w:pPr>
        <w:pStyle w:val="ListParagraph"/>
        <w:numPr>
          <w:ilvl w:val="0"/>
          <w:numId w:val="1"/>
        </w:numPr>
        <w:spacing w:after="100"/>
      </w:pPr>
      <w:r>
        <w:rPr>
          <w:rFonts w:ascii="Calibri" w:cs="Calibri" w:eastAsia="Calibri" w:hAnsi="Calibri"/>
          <w:sz w:val="22"/>
          <w:szCs w:val="22"/>
        </w:rPr>
        <w:t xml:space="preserve">Constrained environment: the method requires strictly controlled conditions — frontal views and uniform lighting — to function optimally, and fails when faces are rotated or subjected to extreme illumination changes [3].</w:t>
      </w:r>
    </w:p>
    <w:p>
      <w:pPr>
        <w:pStyle w:val="ListParagraph"/>
        <w:numPr>
          <w:ilvl w:val="0"/>
          <w:numId w:val="1"/>
        </w:numPr>
        <w:spacing w:after="100"/>
      </w:pPr>
      <w:r>
        <w:rPr>
          <w:rFonts w:ascii="Calibri" w:cs="Calibri" w:eastAsia="Calibri" w:hAnsi="Calibri"/>
          <w:sz w:val="22"/>
          <w:szCs w:val="22"/>
        </w:rPr>
        <w:t xml:space="preserve">Scale and position sensitivity: the algorithm is highly sensitive to the scale and position of the face within the image frame, requiring precise preprocessing to center and scale each face.</w:t>
      </w:r>
    </w:p>
    <w:p>
      <w:pPr>
        <w:pStyle w:val="ListParagraph"/>
        <w:numPr>
          <w:ilvl w:val="0"/>
          <w:numId w:val="1"/>
        </w:numPr>
        <w:spacing w:after="100"/>
      </w:pPr>
      <w:r>
        <w:rPr>
          <w:rFonts w:ascii="Calibri" w:cs="Calibri" w:eastAsia="Calibri" w:hAnsi="Calibri"/>
          <w:sz w:val="22"/>
          <w:szCs w:val="22"/>
        </w:rPr>
        <w:t xml:space="preserve">Linear assumption: PCA assumes that face images lie on a linear subspace; in reality, the manifold of facial appearance under changing pose and lighting is highly non-linear, which limits the descriptive power of a linear basis [7].</w:t>
      </w:r>
    </w:p>
    <w:p>
      <w:pPr>
        <w:spacing w:after="160" w:line="276"/>
        <w:jc w:val="both"/>
      </w:pPr>
      <w:r>
        <w:rPr>
          <w:rFonts w:ascii="Calibri" w:cs="Calibri" w:eastAsia="Calibri" w:hAnsi="Calibri"/>
          <w:sz w:val="22"/>
          <w:szCs w:val="22"/>
        </w:rPr>
        <w:t xml:space="preserve">Future work in this domain moves toward non-linear methods such as Kernel PCA, and toward deep learning approaches such as Convolutional Neural Networks, which are capable of learning complex, invariant feature hierarchies that surpass the capabilities of linear subspace methods.</w:t>
      </w:r>
    </w:p>
    <w:p>
      <w:pPr>
        <w:pStyle w:val="Heading1"/>
        <w:spacing w:after="200" w:before="360"/>
      </w:pPr>
      <w:r>
        <w:t xml:space="preserve">7. Conclusion</w:t>
      </w:r>
    </w:p>
    <w:p>
      <w:pPr>
        <w:spacing w:after="160" w:line="276"/>
        <w:jc w:val="both"/>
      </w:pPr>
      <w:r>
        <w:rPr>
          <w:rFonts w:ascii="Calibri" w:cs="Calibri" w:eastAsia="Calibri" w:hAnsi="Calibri"/>
          <w:sz w:val="22"/>
          <w:szCs w:val="22"/>
        </w:rPr>
        <w:t xml:space="preserve">The Eigenface method represents a clear application of linear algebra to the practical problem of machine vision. By reducing the high-dimensional data of facial images into a manageable, low-dimensional face space, it demonstrates how abstract mathematical concepts — eigenvectors and covariance matrices — can address a real-world recognition problem in a computationally tractable way. While modern techniques have evolved to handle greater visual complexity, the Eigenface algorithm remains a foundational pedagogical tool for understanding subspace learning in computer vision [5].</w:t>
      </w:r>
    </w:p>
    <w:p>
      <w:pPr>
        <w:pStyle w:val="Heading1"/>
        <w:spacing w:after="200" w:before="360"/>
      </w:pPr>
      <w:r>
        <w:t xml:space="preserve">References</w:t>
      </w:r>
    </w:p>
    <w:p>
      <w:pPr>
        <w:spacing w:after="140"/>
        <w:ind w:left="360" w:hanging="360"/>
      </w:pPr>
      <w:r>
        <w:rPr>
          <w:rFonts w:ascii="Calibri" w:cs="Calibri" w:eastAsia="Calibri" w:hAnsi="Calibri"/>
          <w:sz w:val="20"/>
          <w:szCs w:val="20"/>
        </w:rPr>
        <w:t xml:space="preserve">[1] M. I. D. Rieden, "Eigenfaces: A Brilliant Application of Linear Algebra."</w:t>
      </w:r>
    </w:p>
    <w:p>
      <w:pPr>
        <w:spacing w:after="140"/>
        <w:ind w:left="360" w:hanging="360"/>
      </w:pPr>
      <w:r>
        <w:rPr>
          <w:rFonts w:ascii="Calibri" w:cs="Calibri" w:eastAsia="Calibri" w:hAnsi="Calibri"/>
          <w:sz w:val="20"/>
          <w:szCs w:val="20"/>
        </w:rPr>
        <w:t xml:space="preserve">[2] N. Kumar and Nirvikar, "An Application of Linear Algebra for the Optimal Image Recognition," International Journal of Engineering Research &amp; Technology (IJERT), vol. 2, no. 2, Feb. 2013.</w:t>
      </w:r>
    </w:p>
    <w:p>
      <w:pPr>
        <w:spacing w:after="140"/>
        <w:ind w:left="360" w:hanging="360"/>
      </w:pPr>
      <w:r>
        <w:rPr>
          <w:rFonts w:ascii="Calibri" w:cs="Calibri" w:eastAsia="Calibri" w:hAnsi="Calibri"/>
          <w:sz w:val="20"/>
          <w:szCs w:val="20"/>
        </w:rPr>
        <w:t xml:space="preserve">[3] M. Slavković and D. Jevtić, "Face Recognition Using Eigenface Approach," Serbian Journal of Electrical Engineering, vol. 9, no. 1, pp. 121-130, Feb. 2012.</w:t>
      </w:r>
    </w:p>
    <w:p>
      <w:pPr>
        <w:spacing w:after="140"/>
        <w:ind w:left="360" w:hanging="360"/>
      </w:pPr>
      <w:r>
        <w:rPr>
          <w:rFonts w:ascii="Calibri" w:cs="Calibri" w:eastAsia="Calibri" w:hAnsi="Calibri"/>
          <w:sz w:val="20"/>
          <w:szCs w:val="20"/>
        </w:rPr>
        <w:t xml:space="preserve">[4] F. Jalled, "Face Recognition Machine Vision System Using Eigenfaces," arXiv:1705.02782v1 [cs.CV], May 2017.</w:t>
      </w:r>
    </w:p>
    <w:p>
      <w:pPr>
        <w:spacing w:after="140"/>
        <w:ind w:left="360" w:hanging="360"/>
      </w:pPr>
      <w:r>
        <w:rPr>
          <w:rFonts w:ascii="Calibri" w:cs="Calibri" w:eastAsia="Calibri" w:hAnsi="Calibri"/>
          <w:sz w:val="20"/>
          <w:szCs w:val="20"/>
        </w:rPr>
        <w:t xml:space="preserve">[5] C. Kline, "Eigenface for Face Detection," Capstone Project, Dept. of Mathematics, Georgia College, Nov. 2017.</w:t>
      </w:r>
    </w:p>
    <w:p>
      <w:pPr>
        <w:spacing w:after="140"/>
        <w:ind w:left="360" w:hanging="360"/>
      </w:pPr>
      <w:r>
        <w:rPr>
          <w:rFonts w:ascii="Calibri" w:cs="Calibri" w:eastAsia="Calibri" w:hAnsi="Calibri"/>
          <w:sz w:val="20"/>
          <w:szCs w:val="20"/>
        </w:rPr>
        <w:t xml:space="preserve">[6] M. A. O. Vasilescu and D. Terzopoulos, "Multilinear Image Analysis for Facial Recognition," Proceedings of the International Conference on Pattern Recognition (ICPR'02), Aug. 2002.</w:t>
      </w:r>
    </w:p>
    <w:p>
      <w:pPr>
        <w:spacing w:after="140"/>
        <w:ind w:left="360" w:hanging="360"/>
      </w:pPr>
      <w:r>
        <w:rPr>
          <w:rFonts w:ascii="Calibri" w:cs="Calibri" w:eastAsia="Calibri" w:hAnsi="Calibri"/>
          <w:sz w:val="20"/>
          <w:szCs w:val="20"/>
        </w:rPr>
        <w:t xml:space="preserve">[7] H. Li, F. Shen, C. Shen, Y. Yang, and Y. Gao, "Face Recognition Using Linear Representation Ensembles," Pattern Recognition, 2016.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2026-07-04T22:53:58.717Z</dcterms:created>
  <dcterms:modified xsi:type="dcterms:W3CDTF">2026-07-04T22:53:58.717Z</dcterms:modified>
</cp:coreProperties>
</file>

<file path=docProps/custom.xml><?xml version="1.0" encoding="utf-8"?>
<Properties xmlns="http://schemas.openxmlformats.org/officeDocument/2006/custom-properties" xmlns:vt="http://schemas.openxmlformats.org/officeDocument/2006/docPropsVTypes"/>
</file>