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381F" w14:textId="5729732B" w:rsidR="00023714" w:rsidRPr="00506C54" w:rsidRDefault="00257F7A" w:rsidP="00257F7A">
      <w:pPr>
        <w:jc w:val="center"/>
        <w:rPr>
          <w:b/>
          <w:bCs/>
          <w:sz w:val="28"/>
          <w:szCs w:val="28"/>
          <w:u w:val="single"/>
        </w:rPr>
      </w:pPr>
      <w:r w:rsidRPr="00506C54">
        <w:rPr>
          <w:b/>
          <w:bCs/>
          <w:sz w:val="28"/>
          <w:szCs w:val="28"/>
          <w:u w:val="single"/>
        </w:rPr>
        <w:t xml:space="preserve">Socratic </w:t>
      </w:r>
      <w:r w:rsidR="00100B19" w:rsidRPr="00506C54">
        <w:rPr>
          <w:b/>
          <w:bCs/>
          <w:sz w:val="28"/>
          <w:szCs w:val="28"/>
          <w:u w:val="single"/>
        </w:rPr>
        <w:t>P</w:t>
      </w:r>
      <w:r w:rsidRPr="00506C54">
        <w:rPr>
          <w:b/>
          <w:bCs/>
          <w:sz w:val="28"/>
          <w:szCs w:val="28"/>
          <w:u w:val="single"/>
        </w:rPr>
        <w:t>rompting with Argo: Assessment</w:t>
      </w:r>
    </w:p>
    <w:p w14:paraId="588EAD73" w14:textId="16A29CA8" w:rsidR="00257F7A" w:rsidRDefault="00321FFE" w:rsidP="00E6749B">
      <w:pPr>
        <w:jc w:val="center"/>
      </w:pPr>
      <w:r>
        <w:t>Mustafa Unal</w:t>
      </w:r>
      <w:r w:rsidR="00257F7A" w:rsidRPr="00506C54">
        <w:t xml:space="preserve"> (</w:t>
      </w:r>
      <w:r>
        <w:t>MSD</w:t>
      </w:r>
      <w:r w:rsidR="00257F7A" w:rsidRPr="00506C54">
        <w:t xml:space="preserve">, </w:t>
      </w:r>
      <w:r>
        <w:t>Emerging Materials Group</w:t>
      </w:r>
      <w:r w:rsidR="00257F7A" w:rsidRPr="00506C54">
        <w:t>)</w:t>
      </w:r>
    </w:p>
    <w:p w14:paraId="59C018CF" w14:textId="665A7C23" w:rsidR="00506C54" w:rsidRPr="00506C54" w:rsidRDefault="00FA04C1" w:rsidP="00506C54">
      <w:pPr>
        <w:rPr>
          <w:b/>
          <w:bCs/>
          <w:u w:val="single"/>
        </w:rPr>
      </w:pPr>
      <w:r>
        <w:rPr>
          <w:b/>
          <w:bCs/>
          <w:u w:val="single"/>
        </w:rPr>
        <w:t>Original</w:t>
      </w:r>
      <w:r w:rsidR="00506C54" w:rsidRPr="00506C54">
        <w:rPr>
          <w:b/>
          <w:bCs/>
          <w:u w:val="single"/>
        </w:rPr>
        <w:t xml:space="preserve"> Prompt:</w:t>
      </w:r>
    </w:p>
    <w:p w14:paraId="72699957" w14:textId="2922A55B" w:rsidR="00506C54" w:rsidRDefault="00506C54" w:rsidP="00F631A3">
      <w:r>
        <w:t>“</w:t>
      </w:r>
      <w:r w:rsidR="00B67468" w:rsidRPr="00B67468">
        <w:t>What are the mechanisms that leads to degradation on the performance of CsPbBr3 radiation detectors used in X-ray and gamma-ray detection applications?</w:t>
      </w:r>
      <w:r w:rsidR="00B67468">
        <w:t>”</w:t>
      </w:r>
    </w:p>
    <w:p w14:paraId="52E41ED4" w14:textId="39301DD1" w:rsidR="00FA04C1" w:rsidRDefault="00FA04C1" w:rsidP="007B21D7">
      <w:pPr>
        <w:jc w:val="both"/>
        <w:rPr>
          <w:b/>
          <w:bCs/>
          <w:u w:val="single"/>
        </w:rPr>
      </w:pPr>
      <w:r w:rsidRPr="00FA04C1">
        <w:rPr>
          <w:b/>
          <w:bCs/>
          <w:u w:val="single"/>
        </w:rPr>
        <w:t>Socratic Reformulation</w:t>
      </w:r>
      <w:r>
        <w:rPr>
          <w:b/>
          <w:bCs/>
          <w:u w:val="single"/>
        </w:rPr>
        <w:t>:</w:t>
      </w:r>
    </w:p>
    <w:p w14:paraId="73659D52" w14:textId="246817A3" w:rsidR="00506C54" w:rsidRPr="00506C54" w:rsidRDefault="0008711C" w:rsidP="00F631A3">
      <w:bookmarkStart w:id="0" w:name="_Hlk191370630"/>
      <w:r>
        <w:t>“</w:t>
      </w:r>
      <w:r w:rsidR="00D81A44" w:rsidRPr="00D81A44">
        <w:t>What are the primary hypotheses explaining the degradation mechanisms in CsPbBr3 radiation detectors, and how can we systematically evaluate these hypotheses to understand their impact on performance in X-ray and gamma-ray detection?</w:t>
      </w:r>
      <w:r w:rsidR="00F631A3">
        <w:t>”</w:t>
      </w:r>
    </w:p>
    <w:tbl>
      <w:tblPr>
        <w:tblStyle w:val="TableGrid"/>
        <w:tblW w:w="0" w:type="auto"/>
        <w:tblLook w:val="04A0" w:firstRow="1" w:lastRow="0" w:firstColumn="1" w:lastColumn="0" w:noHBand="0" w:noVBand="1"/>
      </w:tblPr>
      <w:tblGrid>
        <w:gridCol w:w="4675"/>
        <w:gridCol w:w="4675"/>
      </w:tblGrid>
      <w:tr w:rsidR="00257F7A" w:rsidRPr="00506C54" w14:paraId="4E6B051B" w14:textId="77777777" w:rsidTr="00257F7A">
        <w:tc>
          <w:tcPr>
            <w:tcW w:w="4675" w:type="dxa"/>
          </w:tcPr>
          <w:bookmarkEnd w:id="0"/>
          <w:p w14:paraId="43E49B64" w14:textId="43BDD446" w:rsidR="00257F7A" w:rsidRPr="0027355B" w:rsidRDefault="002D54A6" w:rsidP="0008711C">
            <w:pPr>
              <w:jc w:val="center"/>
              <w:rPr>
                <w:b/>
                <w:bCs/>
              </w:rPr>
            </w:pPr>
            <w:r>
              <w:rPr>
                <w:b/>
                <w:bCs/>
              </w:rPr>
              <w:t>Principles</w:t>
            </w:r>
          </w:p>
        </w:tc>
        <w:tc>
          <w:tcPr>
            <w:tcW w:w="4675" w:type="dxa"/>
          </w:tcPr>
          <w:p w14:paraId="342A1B6D" w14:textId="65432B0B" w:rsidR="00257F7A" w:rsidRPr="0027355B" w:rsidRDefault="00257F7A" w:rsidP="00257F7A">
            <w:pPr>
              <w:jc w:val="center"/>
              <w:rPr>
                <w:b/>
                <w:bCs/>
              </w:rPr>
            </w:pPr>
            <w:r w:rsidRPr="0027355B">
              <w:rPr>
                <w:b/>
                <w:bCs/>
              </w:rPr>
              <w:t>(Follow-Up) Prompts</w:t>
            </w:r>
          </w:p>
        </w:tc>
      </w:tr>
      <w:tr w:rsidR="00257F7A" w:rsidRPr="00506C54" w14:paraId="10E395FD" w14:textId="77777777" w:rsidTr="00257F7A">
        <w:tc>
          <w:tcPr>
            <w:tcW w:w="4675" w:type="dxa"/>
          </w:tcPr>
          <w:p w14:paraId="7AAFB4D9" w14:textId="02D7C920" w:rsidR="00257F7A" w:rsidRPr="00506C54" w:rsidRDefault="002D54A6" w:rsidP="0027355B">
            <w:pPr>
              <w:rPr>
                <w:b/>
                <w:bCs/>
              </w:rPr>
            </w:pPr>
            <w:r>
              <w:rPr>
                <w:b/>
                <w:bCs/>
              </w:rPr>
              <w:t>Dialectic</w:t>
            </w:r>
          </w:p>
        </w:tc>
        <w:tc>
          <w:tcPr>
            <w:tcW w:w="4675" w:type="dxa"/>
          </w:tcPr>
          <w:p w14:paraId="5D361E77" w14:textId="686A6FB4" w:rsidR="0027355B" w:rsidRDefault="0027355B" w:rsidP="0027355B">
            <w:pPr>
              <w:rPr>
                <w:b/>
                <w:bCs/>
              </w:rPr>
            </w:pPr>
            <w:r>
              <w:rPr>
                <w:b/>
                <w:bCs/>
              </w:rPr>
              <w:t xml:space="preserve">Original </w:t>
            </w:r>
            <w:r w:rsidR="000C3999">
              <w:rPr>
                <w:b/>
                <w:bCs/>
              </w:rPr>
              <w:t>P</w:t>
            </w:r>
            <w:r w:rsidR="00147184" w:rsidRPr="00506C54">
              <w:rPr>
                <w:b/>
                <w:bCs/>
              </w:rPr>
              <w:t xml:space="preserve">rompt: </w:t>
            </w:r>
          </w:p>
          <w:p w14:paraId="41B9D315" w14:textId="1B1237AE" w:rsidR="00257F7A" w:rsidRPr="00506C54" w:rsidRDefault="00D81A44" w:rsidP="0027355B">
            <w:r>
              <w:t>“</w:t>
            </w:r>
            <w:r w:rsidRPr="00B67468">
              <w:t>What are the mechanisms that leads to degradation on the performance of CsPbBr3 radiation detectors used in X-ray and gamma-ray detection applications?</w:t>
            </w:r>
            <w:r>
              <w:t>”</w:t>
            </w:r>
          </w:p>
        </w:tc>
      </w:tr>
      <w:tr w:rsidR="00506C54" w:rsidRPr="00506C54" w14:paraId="0C57FCBD" w14:textId="77777777" w:rsidTr="00257F7A">
        <w:tc>
          <w:tcPr>
            <w:tcW w:w="4675" w:type="dxa"/>
          </w:tcPr>
          <w:p w14:paraId="0E4EE8FB" w14:textId="7A4A3761" w:rsidR="00FA04C1" w:rsidRPr="00506C54" w:rsidRDefault="00D81A44" w:rsidP="0027355B">
            <w:pPr>
              <w:rPr>
                <w:b/>
                <w:bCs/>
              </w:rPr>
            </w:pPr>
            <w:r>
              <w:rPr>
                <w:rFonts w:cs="Calibri"/>
                <w:b/>
                <w:bCs/>
              </w:rPr>
              <w:t>Induction</w:t>
            </w:r>
          </w:p>
        </w:tc>
        <w:tc>
          <w:tcPr>
            <w:tcW w:w="4675" w:type="dxa"/>
          </w:tcPr>
          <w:p w14:paraId="0C5C1C7A" w14:textId="46EFA2BA" w:rsidR="0027355B" w:rsidRDefault="00506C54" w:rsidP="0027355B">
            <w:pPr>
              <w:rPr>
                <w:b/>
                <w:bCs/>
              </w:rPr>
            </w:pPr>
            <w:r w:rsidRPr="00506C54">
              <w:rPr>
                <w:b/>
                <w:bCs/>
              </w:rPr>
              <w:t xml:space="preserve">Follow-up </w:t>
            </w:r>
            <w:r w:rsidR="000C3999">
              <w:rPr>
                <w:b/>
                <w:bCs/>
              </w:rPr>
              <w:t>P</w:t>
            </w:r>
            <w:r w:rsidRPr="00506C54">
              <w:rPr>
                <w:b/>
                <w:bCs/>
              </w:rPr>
              <w:t>rompt 1:</w:t>
            </w:r>
            <w:r>
              <w:rPr>
                <w:b/>
                <w:bCs/>
              </w:rPr>
              <w:t xml:space="preserve"> </w:t>
            </w:r>
          </w:p>
          <w:p w14:paraId="044CAB65" w14:textId="61A887B7" w:rsidR="00506C54" w:rsidRPr="00D81A44" w:rsidRDefault="00D81A44" w:rsidP="0027355B">
            <w:r>
              <w:t>“</w:t>
            </w:r>
            <w:r w:rsidRPr="00D81A44">
              <w:t>Which of the identified degradation mechanisms are most supported by experimental evidence, and how can we design experiments to isolate and test each mechanism's impact on detector performance?</w:t>
            </w:r>
            <w:r>
              <w:t>”</w:t>
            </w:r>
          </w:p>
        </w:tc>
      </w:tr>
      <w:tr w:rsidR="00506C54" w:rsidRPr="00506C54" w14:paraId="2EFB41EC" w14:textId="77777777" w:rsidTr="00257F7A">
        <w:tc>
          <w:tcPr>
            <w:tcW w:w="4675" w:type="dxa"/>
          </w:tcPr>
          <w:p w14:paraId="2687973C" w14:textId="11D83B11" w:rsidR="00506C54" w:rsidRPr="00506C54" w:rsidRDefault="00D81A44" w:rsidP="0027355B">
            <w:pPr>
              <w:rPr>
                <w:b/>
                <w:bCs/>
              </w:rPr>
            </w:pPr>
            <w:r>
              <w:rPr>
                <w:rFonts w:cs="Calibri"/>
                <w:b/>
                <w:bCs/>
              </w:rPr>
              <w:t>Analogy</w:t>
            </w:r>
          </w:p>
        </w:tc>
        <w:tc>
          <w:tcPr>
            <w:tcW w:w="4675" w:type="dxa"/>
          </w:tcPr>
          <w:p w14:paraId="2889F334" w14:textId="01E3F4E1"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2</w:t>
            </w:r>
            <w:r w:rsidRPr="00506C54">
              <w:rPr>
                <w:b/>
                <w:bCs/>
              </w:rPr>
              <w:t>:</w:t>
            </w:r>
            <w:r>
              <w:rPr>
                <w:b/>
                <w:bCs/>
              </w:rPr>
              <w:t xml:space="preserve"> </w:t>
            </w:r>
          </w:p>
          <w:p w14:paraId="3AC19198" w14:textId="1D8ED401" w:rsidR="00506C54" w:rsidRPr="00506C54" w:rsidRDefault="00D81A44" w:rsidP="0027355B">
            <w:pPr>
              <w:rPr>
                <w:b/>
                <w:bCs/>
              </w:rPr>
            </w:pPr>
            <w:r>
              <w:t>“</w:t>
            </w:r>
            <w:r w:rsidRPr="00D81A44">
              <w:t>Are there known cases where similar perovskite materials exhibit different degradation behaviors under comparable conditions, and what does this suggest about the unique properties of CsPbBr3?</w:t>
            </w:r>
            <w:r>
              <w:t>”</w:t>
            </w:r>
          </w:p>
        </w:tc>
      </w:tr>
      <w:tr w:rsidR="00506C54" w:rsidRPr="00506C54" w14:paraId="64185B70" w14:textId="77777777" w:rsidTr="00257F7A">
        <w:tc>
          <w:tcPr>
            <w:tcW w:w="4675" w:type="dxa"/>
          </w:tcPr>
          <w:p w14:paraId="0A23B920" w14:textId="2B459936" w:rsidR="00506C54" w:rsidRPr="00506C54" w:rsidRDefault="00D81A44" w:rsidP="0027355B">
            <w:pPr>
              <w:rPr>
                <w:b/>
                <w:bCs/>
              </w:rPr>
            </w:pPr>
            <w:r>
              <w:rPr>
                <w:b/>
                <w:bCs/>
              </w:rPr>
              <w:t>Recollection</w:t>
            </w:r>
          </w:p>
        </w:tc>
        <w:tc>
          <w:tcPr>
            <w:tcW w:w="4675" w:type="dxa"/>
          </w:tcPr>
          <w:p w14:paraId="77140C04" w14:textId="2ED3669C" w:rsidR="0027355B" w:rsidRDefault="0027355B" w:rsidP="0027355B">
            <w:pPr>
              <w:rPr>
                <w:b/>
                <w:bCs/>
              </w:rPr>
            </w:pPr>
            <w:r w:rsidRPr="00506C54">
              <w:rPr>
                <w:b/>
                <w:bCs/>
              </w:rPr>
              <w:t xml:space="preserve">Follow-up </w:t>
            </w:r>
            <w:r w:rsidR="000C3999">
              <w:rPr>
                <w:b/>
                <w:bCs/>
              </w:rPr>
              <w:t>P</w:t>
            </w:r>
            <w:r w:rsidRPr="00506C54">
              <w:rPr>
                <w:b/>
                <w:bCs/>
              </w:rPr>
              <w:t xml:space="preserve">rompt </w:t>
            </w:r>
            <w:r>
              <w:rPr>
                <w:b/>
                <w:bCs/>
              </w:rPr>
              <w:t>3</w:t>
            </w:r>
            <w:r w:rsidRPr="00506C54">
              <w:rPr>
                <w:b/>
                <w:bCs/>
              </w:rPr>
              <w:t>:</w:t>
            </w:r>
            <w:r>
              <w:rPr>
                <w:b/>
                <w:bCs/>
              </w:rPr>
              <w:t xml:space="preserve"> </w:t>
            </w:r>
          </w:p>
          <w:p w14:paraId="1781A80B" w14:textId="78210C79" w:rsidR="00506C54" w:rsidRPr="00506C54" w:rsidRDefault="00D81A44" w:rsidP="0027355B">
            <w:pPr>
              <w:rPr>
                <w:b/>
                <w:bCs/>
              </w:rPr>
            </w:pPr>
            <w:r>
              <w:t>“</w:t>
            </w:r>
            <w:r w:rsidRPr="00D81A44">
              <w:t>How do the observed degradation patterns in CsPbBr3 detectors compare to those in other radiation detection materials, and what historical studies provide insights into mitigating these effects?</w:t>
            </w:r>
            <w:r>
              <w:t>”</w:t>
            </w:r>
          </w:p>
        </w:tc>
      </w:tr>
    </w:tbl>
    <w:p w14:paraId="5F225BB9" w14:textId="0FD3AE35" w:rsidR="00E6749B" w:rsidRDefault="00E6749B" w:rsidP="00257F7A">
      <w:pPr>
        <w:jc w:val="center"/>
      </w:pPr>
    </w:p>
    <w:p w14:paraId="46CECDFE" w14:textId="77777777" w:rsidR="00E6749B" w:rsidRDefault="00E6749B">
      <w:r>
        <w:br w:type="page"/>
      </w:r>
    </w:p>
    <w:p w14:paraId="535C1D0F" w14:textId="270DEC79" w:rsidR="00257F7A" w:rsidRDefault="00E6749B" w:rsidP="00F8122C">
      <w:pPr>
        <w:pStyle w:val="ListParagraph"/>
        <w:numPr>
          <w:ilvl w:val="0"/>
          <w:numId w:val="3"/>
        </w:numPr>
        <w:ind w:left="0"/>
        <w:rPr>
          <w:b/>
          <w:bCs/>
          <w:u w:val="single"/>
        </w:rPr>
      </w:pPr>
      <w:r w:rsidRPr="00F8122C">
        <w:rPr>
          <w:b/>
          <w:bCs/>
          <w:u w:val="single"/>
        </w:rPr>
        <w:lastRenderedPageBreak/>
        <w:t>Motivation</w:t>
      </w:r>
    </w:p>
    <w:p w14:paraId="4F256250" w14:textId="77777777" w:rsidR="00F8122C" w:rsidRPr="00F8122C" w:rsidRDefault="00F8122C" w:rsidP="00F8122C">
      <w:pPr>
        <w:jc w:val="both"/>
        <w:rPr>
          <w:i/>
          <w:iCs/>
        </w:rPr>
      </w:pPr>
      <w:r w:rsidRPr="00F8122C">
        <w:rPr>
          <w:i/>
          <w:iCs/>
        </w:rPr>
        <w:t>Why is this problem important in chemistry/materials science?</w:t>
      </w:r>
    </w:p>
    <w:p w14:paraId="24EC4FC2" w14:textId="5ABF69DC" w:rsidR="00B67468" w:rsidRPr="00B67468" w:rsidRDefault="00B67468" w:rsidP="00B67468">
      <w:r w:rsidRPr="00B67468">
        <w:t>CsPbBr</w:t>
      </w:r>
      <w:r w:rsidRPr="00B67468">
        <w:rPr>
          <w:vertAlign w:val="subscript"/>
        </w:rPr>
        <w:t>3</w:t>
      </w:r>
      <w:r w:rsidRPr="00B67468">
        <w:t xml:space="preserve"> crystals are promising candidates for X-ray and gamma-ray detection applications. They offer balanced transport properties, which help mitigate polarization issues. CsPbBr</w:t>
      </w:r>
      <w:r w:rsidRPr="00B67468">
        <w:rPr>
          <w:vertAlign w:val="subscript"/>
        </w:rPr>
        <w:t>3</w:t>
      </w:r>
      <w:r w:rsidRPr="00B67468">
        <w:t xml:space="preserve"> has similar mass attenuation coefficients to </w:t>
      </w:r>
      <w:proofErr w:type="spellStart"/>
      <w:r w:rsidRPr="00B67468">
        <w:t>CdZnTe</w:t>
      </w:r>
      <w:proofErr w:type="spellEnd"/>
      <w:r w:rsidRPr="00B67468">
        <w:t xml:space="preserve">, a commercially available radiation detector material. Furthermore, it can operate at higher temperatures compared to </w:t>
      </w:r>
      <w:proofErr w:type="spellStart"/>
      <w:r w:rsidRPr="00B67468">
        <w:t>CdZnTe</w:t>
      </w:r>
      <w:proofErr w:type="spellEnd"/>
      <w:r w:rsidRPr="00B67468">
        <w:t>. However, due to inherent instabilities associated with the perovskite family, these detectors are not yet suitable for commercial applications. Addressing these stability challenges could usher in an era of more affordable cancer treatment, enhanced nuclear security, and improved countermeasures against nuclear terrorism.</w:t>
      </w:r>
    </w:p>
    <w:p w14:paraId="017BBF43" w14:textId="77777777" w:rsidR="00F8122C" w:rsidRPr="00F8122C" w:rsidRDefault="00F8122C" w:rsidP="00F8122C">
      <w:pPr>
        <w:jc w:val="both"/>
        <w:rPr>
          <w:i/>
          <w:iCs/>
        </w:rPr>
      </w:pPr>
      <w:r w:rsidRPr="00F8122C">
        <w:rPr>
          <w:i/>
          <w:iCs/>
        </w:rPr>
        <w:t>What challenges exist in solving this problem using traditional LLM approaches?</w:t>
      </w:r>
    </w:p>
    <w:p w14:paraId="0F106CEF" w14:textId="77777777" w:rsidR="00D81A44" w:rsidRPr="00D81A44" w:rsidRDefault="00D81A44" w:rsidP="00D81A44">
      <w:r w:rsidRPr="00D81A44">
        <w:t>Traditional LLMs list all possible degradation mechanisms, not limited to radiation detection applications but also including those relevant to solar cells, LEDs, and quantum dots. The definition of degradation mechanisms is broader in this context. For example, a radiation detector is not exposed to temperatures high enough to cause material decomposition, yet thermal instability is still listed as a concern. Among the seven identified instability mechanisms, three are not applicable to this specific application.</w:t>
      </w:r>
    </w:p>
    <w:p w14:paraId="5A6C3ACE" w14:textId="77777777" w:rsidR="00F8122C" w:rsidRDefault="00F8122C" w:rsidP="00F8122C">
      <w:pPr>
        <w:jc w:val="both"/>
        <w:rPr>
          <w:i/>
          <w:iCs/>
        </w:rPr>
      </w:pPr>
      <w:r w:rsidRPr="00F8122C">
        <w:rPr>
          <w:i/>
          <w:iCs/>
        </w:rPr>
        <w:t>How could a structured Socratic approach improve reasoning and outcomes?</w:t>
      </w:r>
    </w:p>
    <w:p w14:paraId="052E8272" w14:textId="65C95664" w:rsidR="00303E7B" w:rsidRPr="005D19F7" w:rsidRDefault="00D81A44" w:rsidP="005D19F7">
      <w:pPr>
        <w:jc w:val="both"/>
      </w:pPr>
      <w:r>
        <w:t xml:space="preserve">Socratic approach listed related mechanisms. Additionally. For each degradation mechanism, it points out specific conditions. For example, traditional LLM mentioned moisture </w:t>
      </w:r>
      <w:proofErr w:type="gramStart"/>
      <w:r>
        <w:t>sensitivity</w:t>
      </w:r>
      <w:proofErr w:type="gramEnd"/>
      <w:r>
        <w:t xml:space="preserve"> but Socratic LLM changed the title of this subsection as environmental factors and added oxygen, which is more accurate. Furthermore, Thermal effects were explained as exposure to high temperatures during operation or storage. This change is more logical. Lastly, follow-up prompts are </w:t>
      </w:r>
      <w:proofErr w:type="gramStart"/>
      <w:r>
        <w:t>more targeted and easy</w:t>
      </w:r>
      <w:proofErr w:type="gramEnd"/>
      <w:r>
        <w:t xml:space="preserve"> to continue reasoning with LLM in Socratic approach.</w:t>
      </w:r>
    </w:p>
    <w:p w14:paraId="701048BF" w14:textId="3A578437" w:rsidR="00DB2B6B" w:rsidRPr="00F631A3" w:rsidRDefault="00F8122C" w:rsidP="004A486F">
      <w:pPr>
        <w:pStyle w:val="ListParagraph"/>
        <w:numPr>
          <w:ilvl w:val="0"/>
          <w:numId w:val="3"/>
        </w:numPr>
        <w:ind w:left="0"/>
      </w:pPr>
      <w:r w:rsidRPr="00F631A3">
        <w:rPr>
          <w:b/>
          <w:bCs/>
          <w:u w:val="single"/>
        </w:rPr>
        <w:t>The Mixed Socratic Prompt Method Used</w:t>
      </w:r>
    </w:p>
    <w:p w14:paraId="4A77F80A" w14:textId="77777777" w:rsidR="00F631A3" w:rsidRPr="00F631A3" w:rsidRDefault="00F631A3" w:rsidP="00F631A3">
      <w:pPr>
        <w:rPr>
          <w:b/>
          <w:bCs/>
        </w:rPr>
      </w:pPr>
    </w:p>
    <w:p w14:paraId="3ED68E80" w14:textId="247F43E2" w:rsidR="00584858" w:rsidRDefault="00584858" w:rsidP="00DB2B6B">
      <w:pPr>
        <w:pStyle w:val="ListParagraph"/>
        <w:numPr>
          <w:ilvl w:val="0"/>
          <w:numId w:val="3"/>
        </w:numPr>
        <w:ind w:left="-360" w:firstLine="0"/>
        <w:contextualSpacing w:val="0"/>
        <w:rPr>
          <w:b/>
          <w:bCs/>
          <w:u w:val="single"/>
        </w:rPr>
      </w:pPr>
      <w:r w:rsidRPr="00584858">
        <w:rPr>
          <w:b/>
          <w:bCs/>
          <w:u w:val="single"/>
        </w:rPr>
        <w:t>What Are the Prompts Used?</w:t>
      </w:r>
    </w:p>
    <w:p w14:paraId="26AB9C71" w14:textId="77777777" w:rsidR="00286E5B" w:rsidRPr="00286E5B" w:rsidRDefault="00286E5B" w:rsidP="006377B2">
      <w:pPr>
        <w:contextualSpacing/>
        <w:rPr>
          <w:b/>
          <w:bCs/>
          <w:i/>
          <w:iCs/>
        </w:rPr>
      </w:pPr>
      <w:r w:rsidRPr="00286E5B">
        <w:rPr>
          <w:b/>
          <w:bCs/>
          <w:i/>
          <w:iCs/>
        </w:rPr>
        <w:t>Original Prompt:</w:t>
      </w:r>
    </w:p>
    <w:p w14:paraId="21F0C114" w14:textId="77777777" w:rsidR="00D81A44" w:rsidRDefault="00D81A44" w:rsidP="00D81A44">
      <w:r>
        <w:t>“</w:t>
      </w:r>
      <w:r w:rsidRPr="00B67468">
        <w:t>What are the mechanisms that leads to degradation on the performance of CsPbBr3 radiation detectors used in X-ray and gamma-ray detection applications?</w:t>
      </w:r>
      <w:r>
        <w:t>”</w:t>
      </w:r>
    </w:p>
    <w:p w14:paraId="4FDFE270" w14:textId="77777777" w:rsidR="00286E5B" w:rsidRPr="00286E5B" w:rsidRDefault="00286E5B" w:rsidP="006377B2">
      <w:pPr>
        <w:contextualSpacing/>
        <w:jc w:val="both"/>
        <w:rPr>
          <w:b/>
          <w:bCs/>
          <w:i/>
          <w:iCs/>
        </w:rPr>
      </w:pPr>
      <w:r w:rsidRPr="00286E5B">
        <w:rPr>
          <w:b/>
          <w:bCs/>
          <w:i/>
          <w:iCs/>
        </w:rPr>
        <w:t>Socratic Reformulation:</w:t>
      </w:r>
    </w:p>
    <w:p w14:paraId="3DF52BA3" w14:textId="77777777" w:rsidR="00D81A44" w:rsidRPr="00506C54" w:rsidRDefault="00D81A44" w:rsidP="00D81A44">
      <w:r>
        <w:lastRenderedPageBreak/>
        <w:t>“</w:t>
      </w:r>
      <w:r w:rsidRPr="00D81A44">
        <w:t>What are the primary hypotheses explaining the degradation mechanisms in CsPbBr3 radiation detectors, and how can we systematically evaluate these hypotheses to understand their impact on performance in X-ray and gamma-ray detection?</w:t>
      </w:r>
      <w:r>
        <w:t>”</w:t>
      </w:r>
    </w:p>
    <w:p w14:paraId="4963C723" w14:textId="54D9AE00" w:rsidR="00584858" w:rsidRPr="00286E5B" w:rsidRDefault="00584858" w:rsidP="00695FA2"/>
    <w:p w14:paraId="6A3AF41A" w14:textId="505748D7" w:rsidR="00286E5B" w:rsidRDefault="00286E5B" w:rsidP="00286E5B">
      <w:pPr>
        <w:pStyle w:val="ListParagraph"/>
        <w:numPr>
          <w:ilvl w:val="0"/>
          <w:numId w:val="3"/>
        </w:numPr>
        <w:ind w:left="0"/>
        <w:rPr>
          <w:b/>
          <w:bCs/>
          <w:u w:val="single"/>
        </w:rPr>
      </w:pPr>
      <w:r w:rsidRPr="00286E5B">
        <w:rPr>
          <w:b/>
          <w:bCs/>
          <w:u w:val="single"/>
        </w:rPr>
        <w:t>What Are the Outcomes of This Example?</w:t>
      </w:r>
    </w:p>
    <w:p w14:paraId="71F85C98" w14:textId="208F4F56" w:rsidR="006377B2" w:rsidRPr="006377B2" w:rsidRDefault="006377B2" w:rsidP="00161F4E">
      <w:pPr>
        <w:pStyle w:val="ListParagraph"/>
        <w:ind w:left="0"/>
        <w:rPr>
          <w:i/>
          <w:iCs/>
        </w:rPr>
      </w:pPr>
      <w:r w:rsidRPr="006377B2">
        <w:rPr>
          <w:i/>
          <w:iCs/>
        </w:rPr>
        <w:t>How did the LLM refine its answers over iterations?</w:t>
      </w:r>
    </w:p>
    <w:p w14:paraId="15A091BB" w14:textId="6EEB28DE" w:rsidR="006377B2" w:rsidRPr="006377B2" w:rsidRDefault="00D81A44" w:rsidP="00161F4E">
      <w:pPr>
        <w:pStyle w:val="ListParagraph"/>
        <w:ind w:left="0"/>
        <w:jc w:val="both"/>
      </w:pPr>
      <w:r>
        <w:t xml:space="preserve">Traditional LLM just listed several categories related to CsPbBr3, not specifically for radiation detection area. </w:t>
      </w:r>
      <w:r w:rsidR="00006F98">
        <w:t>It gives only a general response. On the other hand, the Socratic approach helped to refine the reasoning by providing more follow-up prompts.</w:t>
      </w:r>
    </w:p>
    <w:p w14:paraId="4577027A" w14:textId="77777777" w:rsidR="006377B2" w:rsidRPr="006377B2" w:rsidRDefault="006377B2" w:rsidP="00161F4E">
      <w:pPr>
        <w:contextualSpacing/>
        <w:rPr>
          <w:i/>
          <w:iCs/>
        </w:rPr>
      </w:pPr>
      <w:r w:rsidRPr="006377B2">
        <w:rPr>
          <w:i/>
          <w:iCs/>
        </w:rPr>
        <w:t>What key insights or discoveries emerged?</w:t>
      </w:r>
    </w:p>
    <w:p w14:paraId="2A5198E0" w14:textId="526172C0" w:rsidR="00695FA2" w:rsidRPr="006377B2" w:rsidRDefault="00695FA2" w:rsidP="00D92559">
      <w:pPr>
        <w:jc w:val="both"/>
      </w:pPr>
      <w:r>
        <w:t xml:space="preserve">Socratic approach </w:t>
      </w:r>
      <w:r w:rsidR="00006F98">
        <w:t xml:space="preserve">helped to refine degradation mechanisms and how to text their effects individually on detector performance. </w:t>
      </w:r>
    </w:p>
    <w:p w14:paraId="6AE69C75" w14:textId="253F9736" w:rsidR="006377B2" w:rsidRDefault="006377B2" w:rsidP="001A7D3B">
      <w:pPr>
        <w:contextualSpacing/>
        <w:rPr>
          <w:i/>
          <w:iCs/>
        </w:rPr>
      </w:pPr>
      <w:r w:rsidRPr="006377B2">
        <w:rPr>
          <w:i/>
          <w:iCs/>
        </w:rPr>
        <w:t>Any unexpected results or challenges?</w:t>
      </w:r>
    </w:p>
    <w:p w14:paraId="7CEFB813" w14:textId="4C85848B" w:rsidR="00050077" w:rsidRPr="00161F4E" w:rsidRDefault="00006F98" w:rsidP="00C33F50">
      <w:pPr>
        <w:jc w:val="both"/>
      </w:pPr>
      <w:r>
        <w:t>Not found</w:t>
      </w:r>
    </w:p>
    <w:p w14:paraId="6B1B842C" w14:textId="29F4C5B7" w:rsidR="00286E5B" w:rsidRPr="00286E5B" w:rsidRDefault="00286E5B" w:rsidP="00286E5B">
      <w:pPr>
        <w:pStyle w:val="ListParagraph"/>
        <w:numPr>
          <w:ilvl w:val="0"/>
          <w:numId w:val="3"/>
        </w:numPr>
        <w:ind w:left="0"/>
        <w:rPr>
          <w:b/>
          <w:bCs/>
          <w:u w:val="single"/>
        </w:rPr>
      </w:pPr>
      <w:r w:rsidRPr="00286E5B">
        <w:rPr>
          <w:b/>
          <w:bCs/>
          <w:u w:val="single"/>
        </w:rPr>
        <w:t>Comparison to a Non-Socratic Approach</w:t>
      </w:r>
    </w:p>
    <w:p w14:paraId="6966B676" w14:textId="32553020" w:rsidR="00584858" w:rsidRDefault="00A5055A" w:rsidP="00286E5B">
      <w:pPr>
        <w:pStyle w:val="ListParagraph"/>
        <w:ind w:left="0"/>
        <w:rPr>
          <w:i/>
          <w:iCs/>
        </w:rPr>
      </w:pPr>
      <w:r w:rsidRPr="00A5055A">
        <w:rPr>
          <w:i/>
          <w:iCs/>
        </w:rPr>
        <w:t>How did reasoning depth, self-correction, and hypothesis refinement compare?</w:t>
      </w:r>
    </w:p>
    <w:p w14:paraId="1DC57338" w14:textId="32FE6C1D" w:rsidR="00A5055A" w:rsidRDefault="00006F98" w:rsidP="00A5055A">
      <w:pPr>
        <w:pStyle w:val="ListParagraph"/>
        <w:ind w:left="0"/>
        <w:jc w:val="both"/>
      </w:pPr>
      <w:r>
        <w:t xml:space="preserve">The traditional LLM does not do reasoning for the given application area, but considering whole possible applications for CsPbBr3, even though it was stated as X-ray and </w:t>
      </w:r>
      <w:proofErr w:type="spellStart"/>
      <w:r>
        <w:t>gamm</w:t>
      </w:r>
      <w:proofErr w:type="spellEnd"/>
      <w:r>
        <w:t>-ray detection applications in the first prompt. Socratic approach stayed in the frame of the first prompt, provided higher reasoning depth and follow up prompts help to obtain deeper understanding on the topic.</w:t>
      </w:r>
    </w:p>
    <w:p w14:paraId="3A7E82CB" w14:textId="77777777" w:rsidR="00695FA2" w:rsidRPr="00A5055A" w:rsidRDefault="00695FA2" w:rsidP="00A5055A">
      <w:pPr>
        <w:pStyle w:val="ListParagraph"/>
        <w:ind w:left="0"/>
        <w:jc w:val="both"/>
      </w:pPr>
    </w:p>
    <w:p w14:paraId="46A91B4D" w14:textId="4B8E8480" w:rsidR="00A5055A" w:rsidRPr="00A5055A" w:rsidRDefault="00A5055A" w:rsidP="00286E5B">
      <w:pPr>
        <w:pStyle w:val="ListParagraph"/>
        <w:ind w:left="0"/>
        <w:rPr>
          <w:i/>
          <w:iCs/>
        </w:rPr>
      </w:pPr>
      <w:r w:rsidRPr="00A5055A">
        <w:rPr>
          <w:i/>
          <w:iCs/>
        </w:rPr>
        <w:t>Would a traditional direct-answer prompt have produced different results?</w:t>
      </w:r>
    </w:p>
    <w:p w14:paraId="561E46EC" w14:textId="2E29BC58" w:rsidR="005F7896" w:rsidRPr="005F7896" w:rsidRDefault="00006F98" w:rsidP="00BF0E65">
      <w:pPr>
        <w:pStyle w:val="ListParagraph"/>
        <w:ind w:left="0"/>
        <w:jc w:val="both"/>
      </w:pPr>
      <w:bookmarkStart w:id="1" w:name="_Hlk191221550"/>
      <w:r>
        <w:t>Traditional approach gives only general responses, which can be guessed by any person working on perovskite materials.</w:t>
      </w:r>
    </w:p>
    <w:bookmarkEnd w:id="1"/>
    <w:p w14:paraId="375BEFAF" w14:textId="77777777" w:rsidR="00695FA2" w:rsidRDefault="00695FA2" w:rsidP="00286E5B">
      <w:pPr>
        <w:pStyle w:val="ListParagraph"/>
        <w:ind w:left="0"/>
        <w:rPr>
          <w:i/>
          <w:iCs/>
        </w:rPr>
      </w:pPr>
    </w:p>
    <w:p w14:paraId="3E7439B3" w14:textId="226C7F4A" w:rsidR="00A5055A" w:rsidRDefault="00A5055A" w:rsidP="00286E5B">
      <w:pPr>
        <w:pStyle w:val="ListParagraph"/>
        <w:ind w:left="0"/>
        <w:rPr>
          <w:i/>
          <w:iCs/>
        </w:rPr>
      </w:pPr>
      <w:r w:rsidRPr="00A5055A">
        <w:rPr>
          <w:i/>
          <w:iCs/>
        </w:rPr>
        <w:t>Did the Socratic method improve clarity, adaptability, or accuracy?</w:t>
      </w:r>
    </w:p>
    <w:p w14:paraId="56458C71" w14:textId="7693B2DB" w:rsidR="001F7272" w:rsidRPr="00A5055A" w:rsidRDefault="00006F98" w:rsidP="00A5055A">
      <w:pPr>
        <w:pStyle w:val="ListParagraph"/>
        <w:ind w:left="0"/>
        <w:jc w:val="both"/>
      </w:pPr>
      <w:r>
        <w:t xml:space="preserve">Overall, I am satisfied with the response of Socratic method. It provides </w:t>
      </w:r>
      <w:r w:rsidR="003747F1">
        <w:t xml:space="preserve">short and accurate </w:t>
      </w:r>
      <w:proofErr w:type="gramStart"/>
      <w:r w:rsidR="003747F1">
        <w:t>response</w:t>
      </w:r>
      <w:proofErr w:type="gramEnd"/>
      <w:r w:rsidR="003747F1">
        <w:t>.</w:t>
      </w:r>
    </w:p>
    <w:sectPr w:rsidR="001F7272" w:rsidRPr="00A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5B8"/>
    <w:multiLevelType w:val="multilevel"/>
    <w:tmpl w:val="B41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01EF2"/>
    <w:multiLevelType w:val="hybridMultilevel"/>
    <w:tmpl w:val="E640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765CC"/>
    <w:multiLevelType w:val="hybridMultilevel"/>
    <w:tmpl w:val="78F82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0761D"/>
    <w:multiLevelType w:val="multilevel"/>
    <w:tmpl w:val="138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158702">
    <w:abstractNumId w:val="3"/>
  </w:num>
  <w:num w:numId="2" w16cid:durableId="947470851">
    <w:abstractNumId w:val="0"/>
  </w:num>
  <w:num w:numId="3" w16cid:durableId="57942299">
    <w:abstractNumId w:val="1"/>
  </w:num>
  <w:num w:numId="4" w16cid:durableId="1262451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D7"/>
    <w:rsid w:val="00006F98"/>
    <w:rsid w:val="00023714"/>
    <w:rsid w:val="00050077"/>
    <w:rsid w:val="0008711C"/>
    <w:rsid w:val="000C3999"/>
    <w:rsid w:val="000D459F"/>
    <w:rsid w:val="000E6C97"/>
    <w:rsid w:val="000F4F07"/>
    <w:rsid w:val="00100B19"/>
    <w:rsid w:val="00147184"/>
    <w:rsid w:val="0015525F"/>
    <w:rsid w:val="00161F4E"/>
    <w:rsid w:val="0019440B"/>
    <w:rsid w:val="001A473C"/>
    <w:rsid w:val="001A7D3B"/>
    <w:rsid w:val="001F4618"/>
    <w:rsid w:val="001F51E6"/>
    <w:rsid w:val="001F7272"/>
    <w:rsid w:val="00257F7A"/>
    <w:rsid w:val="0027355B"/>
    <w:rsid w:val="00275430"/>
    <w:rsid w:val="00286E5B"/>
    <w:rsid w:val="0028717F"/>
    <w:rsid w:val="002C6244"/>
    <w:rsid w:val="002D54A6"/>
    <w:rsid w:val="00303E7B"/>
    <w:rsid w:val="00321FFE"/>
    <w:rsid w:val="003747F1"/>
    <w:rsid w:val="003F4426"/>
    <w:rsid w:val="003F48C6"/>
    <w:rsid w:val="00417297"/>
    <w:rsid w:val="00475DEC"/>
    <w:rsid w:val="004867AE"/>
    <w:rsid w:val="004F111C"/>
    <w:rsid w:val="00503407"/>
    <w:rsid w:val="00506C54"/>
    <w:rsid w:val="00514D7B"/>
    <w:rsid w:val="00573797"/>
    <w:rsid w:val="00584858"/>
    <w:rsid w:val="005A1484"/>
    <w:rsid w:val="005D19F7"/>
    <w:rsid w:val="005F6FCE"/>
    <w:rsid w:val="005F7896"/>
    <w:rsid w:val="006377B2"/>
    <w:rsid w:val="00650324"/>
    <w:rsid w:val="00695FA2"/>
    <w:rsid w:val="006E0807"/>
    <w:rsid w:val="00700E40"/>
    <w:rsid w:val="00720B2E"/>
    <w:rsid w:val="00730742"/>
    <w:rsid w:val="007314C7"/>
    <w:rsid w:val="00793D79"/>
    <w:rsid w:val="007B21D7"/>
    <w:rsid w:val="0080671A"/>
    <w:rsid w:val="00824D66"/>
    <w:rsid w:val="00827892"/>
    <w:rsid w:val="008501A4"/>
    <w:rsid w:val="008A05EC"/>
    <w:rsid w:val="008F0BFC"/>
    <w:rsid w:val="008F44FF"/>
    <w:rsid w:val="00922486"/>
    <w:rsid w:val="00976793"/>
    <w:rsid w:val="00977EFE"/>
    <w:rsid w:val="00986623"/>
    <w:rsid w:val="009E3CC0"/>
    <w:rsid w:val="009F41B7"/>
    <w:rsid w:val="00A3789E"/>
    <w:rsid w:val="00A5055A"/>
    <w:rsid w:val="00A67D1B"/>
    <w:rsid w:val="00AB70FA"/>
    <w:rsid w:val="00AD01D8"/>
    <w:rsid w:val="00B263BA"/>
    <w:rsid w:val="00B51C4C"/>
    <w:rsid w:val="00B67468"/>
    <w:rsid w:val="00B92183"/>
    <w:rsid w:val="00BE097B"/>
    <w:rsid w:val="00BF0E65"/>
    <w:rsid w:val="00C33F50"/>
    <w:rsid w:val="00C44204"/>
    <w:rsid w:val="00C65806"/>
    <w:rsid w:val="00C76561"/>
    <w:rsid w:val="00C8349B"/>
    <w:rsid w:val="00C918F9"/>
    <w:rsid w:val="00CB3108"/>
    <w:rsid w:val="00CD21E9"/>
    <w:rsid w:val="00D50FD7"/>
    <w:rsid w:val="00D81A44"/>
    <w:rsid w:val="00D92559"/>
    <w:rsid w:val="00DB2B6B"/>
    <w:rsid w:val="00E1011E"/>
    <w:rsid w:val="00E44935"/>
    <w:rsid w:val="00E6749B"/>
    <w:rsid w:val="00F221D7"/>
    <w:rsid w:val="00F335D1"/>
    <w:rsid w:val="00F455EC"/>
    <w:rsid w:val="00F631A3"/>
    <w:rsid w:val="00F7199C"/>
    <w:rsid w:val="00F8122C"/>
    <w:rsid w:val="00F93BEE"/>
    <w:rsid w:val="00FA04C1"/>
    <w:rsid w:val="00FD4DCF"/>
    <w:rsid w:val="00FD7F1E"/>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E8AE"/>
  <w15:chartTrackingRefBased/>
  <w15:docId w15:val="{A62D92D9-C069-403F-84A7-197BCAAE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44"/>
  </w:style>
  <w:style w:type="paragraph" w:styleId="Heading1">
    <w:name w:val="heading 1"/>
    <w:basedOn w:val="Normal"/>
    <w:next w:val="Normal"/>
    <w:link w:val="Heading1Char"/>
    <w:uiPriority w:val="9"/>
    <w:qFormat/>
    <w:rsid w:val="00D5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F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F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F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F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F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F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F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F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FD7"/>
    <w:pPr>
      <w:spacing w:before="160"/>
      <w:jc w:val="center"/>
    </w:pPr>
    <w:rPr>
      <w:i/>
      <w:iCs/>
      <w:color w:val="404040" w:themeColor="text1" w:themeTint="BF"/>
    </w:rPr>
  </w:style>
  <w:style w:type="character" w:customStyle="1" w:styleId="QuoteChar">
    <w:name w:val="Quote Char"/>
    <w:basedOn w:val="DefaultParagraphFont"/>
    <w:link w:val="Quote"/>
    <w:uiPriority w:val="29"/>
    <w:rsid w:val="00D50FD7"/>
    <w:rPr>
      <w:i/>
      <w:iCs/>
      <w:color w:val="404040" w:themeColor="text1" w:themeTint="BF"/>
    </w:rPr>
  </w:style>
  <w:style w:type="paragraph" w:styleId="ListParagraph">
    <w:name w:val="List Paragraph"/>
    <w:basedOn w:val="Normal"/>
    <w:uiPriority w:val="34"/>
    <w:qFormat/>
    <w:rsid w:val="00D50FD7"/>
    <w:pPr>
      <w:ind w:left="720"/>
      <w:contextualSpacing/>
    </w:pPr>
  </w:style>
  <w:style w:type="character" w:styleId="IntenseEmphasis">
    <w:name w:val="Intense Emphasis"/>
    <w:basedOn w:val="DefaultParagraphFont"/>
    <w:uiPriority w:val="21"/>
    <w:qFormat/>
    <w:rsid w:val="00D50FD7"/>
    <w:rPr>
      <w:i/>
      <w:iCs/>
      <w:color w:val="0F4761" w:themeColor="accent1" w:themeShade="BF"/>
    </w:rPr>
  </w:style>
  <w:style w:type="paragraph" w:styleId="IntenseQuote">
    <w:name w:val="Intense Quote"/>
    <w:basedOn w:val="Normal"/>
    <w:next w:val="Normal"/>
    <w:link w:val="IntenseQuoteChar"/>
    <w:uiPriority w:val="30"/>
    <w:qFormat/>
    <w:rsid w:val="00D5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FD7"/>
    <w:rPr>
      <w:i/>
      <w:iCs/>
      <w:color w:val="0F4761" w:themeColor="accent1" w:themeShade="BF"/>
    </w:rPr>
  </w:style>
  <w:style w:type="character" w:styleId="IntenseReference">
    <w:name w:val="Intense Reference"/>
    <w:basedOn w:val="DefaultParagraphFont"/>
    <w:uiPriority w:val="32"/>
    <w:qFormat/>
    <w:rsid w:val="00D50FD7"/>
    <w:rPr>
      <w:b/>
      <w:bCs/>
      <w:smallCaps/>
      <w:color w:val="0F4761" w:themeColor="accent1" w:themeShade="BF"/>
      <w:spacing w:val="5"/>
    </w:rPr>
  </w:style>
  <w:style w:type="table" w:styleId="TableGrid">
    <w:name w:val="Table Grid"/>
    <w:basedOn w:val="TableNormal"/>
    <w:uiPriority w:val="39"/>
    <w:rsid w:val="00257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7000">
      <w:bodyDiv w:val="1"/>
      <w:marLeft w:val="0"/>
      <w:marRight w:val="0"/>
      <w:marTop w:val="0"/>
      <w:marBottom w:val="0"/>
      <w:divBdr>
        <w:top w:val="none" w:sz="0" w:space="0" w:color="auto"/>
        <w:left w:val="none" w:sz="0" w:space="0" w:color="auto"/>
        <w:bottom w:val="none" w:sz="0" w:space="0" w:color="auto"/>
        <w:right w:val="none" w:sz="0" w:space="0" w:color="auto"/>
      </w:divBdr>
    </w:div>
    <w:div w:id="224144307">
      <w:bodyDiv w:val="1"/>
      <w:marLeft w:val="0"/>
      <w:marRight w:val="0"/>
      <w:marTop w:val="0"/>
      <w:marBottom w:val="0"/>
      <w:divBdr>
        <w:top w:val="none" w:sz="0" w:space="0" w:color="auto"/>
        <w:left w:val="none" w:sz="0" w:space="0" w:color="auto"/>
        <w:bottom w:val="none" w:sz="0" w:space="0" w:color="auto"/>
        <w:right w:val="none" w:sz="0" w:space="0" w:color="auto"/>
      </w:divBdr>
    </w:div>
    <w:div w:id="384526475">
      <w:bodyDiv w:val="1"/>
      <w:marLeft w:val="0"/>
      <w:marRight w:val="0"/>
      <w:marTop w:val="0"/>
      <w:marBottom w:val="0"/>
      <w:divBdr>
        <w:top w:val="none" w:sz="0" w:space="0" w:color="auto"/>
        <w:left w:val="none" w:sz="0" w:space="0" w:color="auto"/>
        <w:bottom w:val="none" w:sz="0" w:space="0" w:color="auto"/>
        <w:right w:val="none" w:sz="0" w:space="0" w:color="auto"/>
      </w:divBdr>
    </w:div>
    <w:div w:id="418790159">
      <w:bodyDiv w:val="1"/>
      <w:marLeft w:val="0"/>
      <w:marRight w:val="0"/>
      <w:marTop w:val="0"/>
      <w:marBottom w:val="0"/>
      <w:divBdr>
        <w:top w:val="none" w:sz="0" w:space="0" w:color="auto"/>
        <w:left w:val="none" w:sz="0" w:space="0" w:color="auto"/>
        <w:bottom w:val="none" w:sz="0" w:space="0" w:color="auto"/>
        <w:right w:val="none" w:sz="0" w:space="0" w:color="auto"/>
      </w:divBdr>
    </w:div>
    <w:div w:id="452287163">
      <w:bodyDiv w:val="1"/>
      <w:marLeft w:val="0"/>
      <w:marRight w:val="0"/>
      <w:marTop w:val="0"/>
      <w:marBottom w:val="0"/>
      <w:divBdr>
        <w:top w:val="none" w:sz="0" w:space="0" w:color="auto"/>
        <w:left w:val="none" w:sz="0" w:space="0" w:color="auto"/>
        <w:bottom w:val="none" w:sz="0" w:space="0" w:color="auto"/>
        <w:right w:val="none" w:sz="0" w:space="0" w:color="auto"/>
      </w:divBdr>
    </w:div>
    <w:div w:id="777673952">
      <w:bodyDiv w:val="1"/>
      <w:marLeft w:val="0"/>
      <w:marRight w:val="0"/>
      <w:marTop w:val="0"/>
      <w:marBottom w:val="0"/>
      <w:divBdr>
        <w:top w:val="none" w:sz="0" w:space="0" w:color="auto"/>
        <w:left w:val="none" w:sz="0" w:space="0" w:color="auto"/>
        <w:bottom w:val="none" w:sz="0" w:space="0" w:color="auto"/>
        <w:right w:val="none" w:sz="0" w:space="0" w:color="auto"/>
      </w:divBdr>
    </w:div>
    <w:div w:id="906189667">
      <w:bodyDiv w:val="1"/>
      <w:marLeft w:val="0"/>
      <w:marRight w:val="0"/>
      <w:marTop w:val="0"/>
      <w:marBottom w:val="0"/>
      <w:divBdr>
        <w:top w:val="none" w:sz="0" w:space="0" w:color="auto"/>
        <w:left w:val="none" w:sz="0" w:space="0" w:color="auto"/>
        <w:bottom w:val="none" w:sz="0" w:space="0" w:color="auto"/>
        <w:right w:val="none" w:sz="0" w:space="0" w:color="auto"/>
      </w:divBdr>
    </w:div>
    <w:div w:id="1220214915">
      <w:bodyDiv w:val="1"/>
      <w:marLeft w:val="0"/>
      <w:marRight w:val="0"/>
      <w:marTop w:val="0"/>
      <w:marBottom w:val="0"/>
      <w:divBdr>
        <w:top w:val="none" w:sz="0" w:space="0" w:color="auto"/>
        <w:left w:val="none" w:sz="0" w:space="0" w:color="auto"/>
        <w:bottom w:val="none" w:sz="0" w:space="0" w:color="auto"/>
        <w:right w:val="none" w:sz="0" w:space="0" w:color="auto"/>
      </w:divBdr>
    </w:div>
    <w:div w:id="1318680470">
      <w:bodyDiv w:val="1"/>
      <w:marLeft w:val="0"/>
      <w:marRight w:val="0"/>
      <w:marTop w:val="0"/>
      <w:marBottom w:val="0"/>
      <w:divBdr>
        <w:top w:val="none" w:sz="0" w:space="0" w:color="auto"/>
        <w:left w:val="none" w:sz="0" w:space="0" w:color="auto"/>
        <w:bottom w:val="none" w:sz="0" w:space="0" w:color="auto"/>
        <w:right w:val="none" w:sz="0" w:space="0" w:color="auto"/>
      </w:divBdr>
    </w:div>
    <w:div w:id="1393384758">
      <w:bodyDiv w:val="1"/>
      <w:marLeft w:val="0"/>
      <w:marRight w:val="0"/>
      <w:marTop w:val="0"/>
      <w:marBottom w:val="0"/>
      <w:divBdr>
        <w:top w:val="none" w:sz="0" w:space="0" w:color="auto"/>
        <w:left w:val="none" w:sz="0" w:space="0" w:color="auto"/>
        <w:bottom w:val="none" w:sz="0" w:space="0" w:color="auto"/>
        <w:right w:val="none" w:sz="0" w:space="0" w:color="auto"/>
      </w:divBdr>
    </w:div>
    <w:div w:id="1446803308">
      <w:bodyDiv w:val="1"/>
      <w:marLeft w:val="0"/>
      <w:marRight w:val="0"/>
      <w:marTop w:val="0"/>
      <w:marBottom w:val="0"/>
      <w:divBdr>
        <w:top w:val="none" w:sz="0" w:space="0" w:color="auto"/>
        <w:left w:val="none" w:sz="0" w:space="0" w:color="auto"/>
        <w:bottom w:val="none" w:sz="0" w:space="0" w:color="auto"/>
        <w:right w:val="none" w:sz="0" w:space="0" w:color="auto"/>
      </w:divBdr>
    </w:div>
    <w:div w:id="1450472360">
      <w:bodyDiv w:val="1"/>
      <w:marLeft w:val="0"/>
      <w:marRight w:val="0"/>
      <w:marTop w:val="0"/>
      <w:marBottom w:val="0"/>
      <w:divBdr>
        <w:top w:val="none" w:sz="0" w:space="0" w:color="auto"/>
        <w:left w:val="none" w:sz="0" w:space="0" w:color="auto"/>
        <w:bottom w:val="none" w:sz="0" w:space="0" w:color="auto"/>
        <w:right w:val="none" w:sz="0" w:space="0" w:color="auto"/>
      </w:divBdr>
    </w:div>
    <w:div w:id="1556426528">
      <w:bodyDiv w:val="1"/>
      <w:marLeft w:val="0"/>
      <w:marRight w:val="0"/>
      <w:marTop w:val="0"/>
      <w:marBottom w:val="0"/>
      <w:divBdr>
        <w:top w:val="none" w:sz="0" w:space="0" w:color="auto"/>
        <w:left w:val="none" w:sz="0" w:space="0" w:color="auto"/>
        <w:bottom w:val="none" w:sz="0" w:space="0" w:color="auto"/>
        <w:right w:val="none" w:sz="0" w:space="0" w:color="auto"/>
      </w:divBdr>
    </w:div>
    <w:div w:id="1617105703">
      <w:bodyDiv w:val="1"/>
      <w:marLeft w:val="0"/>
      <w:marRight w:val="0"/>
      <w:marTop w:val="0"/>
      <w:marBottom w:val="0"/>
      <w:divBdr>
        <w:top w:val="none" w:sz="0" w:space="0" w:color="auto"/>
        <w:left w:val="none" w:sz="0" w:space="0" w:color="auto"/>
        <w:bottom w:val="none" w:sz="0" w:space="0" w:color="auto"/>
        <w:right w:val="none" w:sz="0" w:space="0" w:color="auto"/>
      </w:divBdr>
    </w:div>
    <w:div w:id="1629358855">
      <w:bodyDiv w:val="1"/>
      <w:marLeft w:val="0"/>
      <w:marRight w:val="0"/>
      <w:marTop w:val="0"/>
      <w:marBottom w:val="0"/>
      <w:divBdr>
        <w:top w:val="none" w:sz="0" w:space="0" w:color="auto"/>
        <w:left w:val="none" w:sz="0" w:space="0" w:color="auto"/>
        <w:bottom w:val="none" w:sz="0" w:space="0" w:color="auto"/>
        <w:right w:val="none" w:sz="0" w:space="0" w:color="auto"/>
      </w:divBdr>
    </w:div>
    <w:div w:id="1659383741">
      <w:bodyDiv w:val="1"/>
      <w:marLeft w:val="0"/>
      <w:marRight w:val="0"/>
      <w:marTop w:val="0"/>
      <w:marBottom w:val="0"/>
      <w:divBdr>
        <w:top w:val="none" w:sz="0" w:space="0" w:color="auto"/>
        <w:left w:val="none" w:sz="0" w:space="0" w:color="auto"/>
        <w:bottom w:val="none" w:sz="0" w:space="0" w:color="auto"/>
        <w:right w:val="none" w:sz="0" w:space="0" w:color="auto"/>
      </w:divBdr>
    </w:div>
    <w:div w:id="1779594191">
      <w:bodyDiv w:val="1"/>
      <w:marLeft w:val="0"/>
      <w:marRight w:val="0"/>
      <w:marTop w:val="0"/>
      <w:marBottom w:val="0"/>
      <w:divBdr>
        <w:top w:val="none" w:sz="0" w:space="0" w:color="auto"/>
        <w:left w:val="none" w:sz="0" w:space="0" w:color="auto"/>
        <w:bottom w:val="none" w:sz="0" w:space="0" w:color="auto"/>
        <w:right w:val="none" w:sz="0" w:space="0" w:color="auto"/>
      </w:divBdr>
    </w:div>
    <w:div w:id="1810704646">
      <w:bodyDiv w:val="1"/>
      <w:marLeft w:val="0"/>
      <w:marRight w:val="0"/>
      <w:marTop w:val="0"/>
      <w:marBottom w:val="0"/>
      <w:divBdr>
        <w:top w:val="none" w:sz="0" w:space="0" w:color="auto"/>
        <w:left w:val="none" w:sz="0" w:space="0" w:color="auto"/>
        <w:bottom w:val="none" w:sz="0" w:space="0" w:color="auto"/>
        <w:right w:val="none" w:sz="0" w:space="0" w:color="auto"/>
      </w:divBdr>
    </w:div>
    <w:div w:id="1843428017">
      <w:bodyDiv w:val="1"/>
      <w:marLeft w:val="0"/>
      <w:marRight w:val="0"/>
      <w:marTop w:val="0"/>
      <w:marBottom w:val="0"/>
      <w:divBdr>
        <w:top w:val="none" w:sz="0" w:space="0" w:color="auto"/>
        <w:left w:val="none" w:sz="0" w:space="0" w:color="auto"/>
        <w:bottom w:val="none" w:sz="0" w:space="0" w:color="auto"/>
        <w:right w:val="none" w:sz="0" w:space="0" w:color="auto"/>
      </w:divBdr>
    </w:div>
    <w:div w:id="1931156749">
      <w:bodyDiv w:val="1"/>
      <w:marLeft w:val="0"/>
      <w:marRight w:val="0"/>
      <w:marTop w:val="0"/>
      <w:marBottom w:val="0"/>
      <w:divBdr>
        <w:top w:val="none" w:sz="0" w:space="0" w:color="auto"/>
        <w:left w:val="none" w:sz="0" w:space="0" w:color="auto"/>
        <w:bottom w:val="none" w:sz="0" w:space="0" w:color="auto"/>
        <w:right w:val="none" w:sz="0" w:space="0" w:color="auto"/>
      </w:divBdr>
    </w:div>
    <w:div w:id="21217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Stuhr, Michael</dc:creator>
  <cp:keywords/>
  <dc:description/>
  <cp:lastModifiedBy>Unal, Mustafa</cp:lastModifiedBy>
  <cp:revision>5</cp:revision>
  <dcterms:created xsi:type="dcterms:W3CDTF">2025-02-25T05:30:00Z</dcterms:created>
  <dcterms:modified xsi:type="dcterms:W3CDTF">2025-02-25T16:21:00Z</dcterms:modified>
</cp:coreProperties>
</file>