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  <w:pBdr>
          <w:bottom w:val="single" w:sz="6" w:space="4" w:color="B88A2E"/>
        </w:pBdr>
      </w:pPr>
      <w:r>
        <w:rPr>
          <w:b/>
          <w:color w:val="142C52"/>
          <w:sz w:val="30"/>
        </w:rPr>
        <w:t>Notice to Employees -- Workers' Compensation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142C5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THIS NOTICE MUST BE POSTED WHERE EMPLOYEES CAN SEE IT</w:t>
            </w:r>
          </w:p>
        </w:tc>
      </w:tr>
    </w:tbl>
    <w:p/>
    <w:p>
      <w:pPr>
        <w:spacing w:after="120"/>
        <w:jc w:val="both"/>
      </w:pPr>
      <w:r>
        <w:t>{{business_name}} carries workers' compensation insurance through Contoso Insurance, policy {{policy_number}}.</w:t>
      </w:r>
    </w:p>
    <w:p>
      <w:pPr>
        <w:spacing w:before="200" w:after="80"/>
      </w:pPr>
      <w:r>
        <w:rPr>
          <w:b/>
          <w:color w:val="142C52"/>
          <w:sz w:val="24"/>
        </w:rPr>
        <w:t>If you are injured on the job, you have the right to:</w:t>
      </w:r>
    </w:p>
    <w:p>
      <w:pPr>
        <w:pStyle w:val="ListBullet"/>
      </w:pPr>
      <w:r>
        <w:t>Receive medical care for a work-related injury or illness, with no cost to you for reasonably necessary treatment.</w:t>
      </w:r>
    </w:p>
    <w:p>
      <w:pPr>
        <w:pStyle w:val="ListBullet"/>
      </w:pPr>
      <w:r>
        <w:t>File a claim for lost wages if your injury keeps you from working.</w:t>
      </w:r>
    </w:p>
    <w:p>
      <w:pPr>
        <w:pStyle w:val="ListBullet"/>
      </w:pPr>
      <w:r>
        <w:t>Choose your treating doctor from your employer's approved network, where applicable, or request a change of doctor under the rules of your state's workers' compensation system.</w:t>
      </w:r>
    </w:p>
    <w:p>
      <w:pPr>
        <w:pStyle w:val="ListBullet"/>
      </w:pPr>
      <w:r>
        <w:t>Request a copy of your claim file and any medical reports relied on in a decision about your claim.</w:t>
      </w:r>
    </w:p>
    <w:p>
      <w:pPr>
        <w:pStyle w:val="ListBullet"/>
      </w:pPr>
      <w:r>
        <w:t>Appeal a decision about your claim through the dispute resolution process available in your state.</w:t>
      </w:r>
    </w:p>
    <w:p>
      <w:pPr>
        <w:pStyle w:val="ListBullet"/>
      </w:pPr>
      <w:r>
        <w:t>Return to work without retaliation for having filed a good-faith claim.</w:t>
      </w:r>
    </w:p>
    <w:p>
      <w:pPr>
        <w:pStyle w:val="ListBullet"/>
      </w:pPr>
      <w:r>
        <w:t>Have a representative, including an attorney, assist you with your claim.</w:t>
      </w:r>
    </w:p>
    <w:p>
      <w:pPr>
        <w:spacing w:before="200" w:after="80"/>
      </w:pPr>
      <w:r>
        <w:rPr>
          <w:b/>
          <w:color w:val="142C52"/>
          <w:sz w:val="24"/>
        </w:rPr>
        <w:t>Your employer's duties</w:t>
      </w:r>
    </w:p>
    <w:p>
      <w:pPr>
        <w:pStyle w:val="ListBullet"/>
      </w:pPr>
      <w:r>
        <w:t>Report a work injury to Contoso Insurance promptly after learning of it.</w:t>
      </w:r>
    </w:p>
    <w:p>
      <w:pPr>
        <w:pStyle w:val="ListBullet"/>
      </w:pPr>
      <w:r>
        <w:t>Post this notice where employees can see it and provide information about your rights on request.</w:t>
      </w:r>
    </w:p>
    <w:p>
      <w:pPr>
        <w:pStyle w:val="ListBullet"/>
      </w:pPr>
      <w:r>
        <w:t>Not take adverse action against you for filing a claim in good faith, including termination, demotion, or reduction in hours.</w:t>
      </w:r>
    </w:p>
    <w:p>
      <w:pPr>
        <w:pStyle w:val="ListBullet"/>
      </w:pPr>
      <w:r>
        <w:t>Maintain workers' compensation coverage for the duration of your employment, as required by law.</w:t>
      </w:r>
    </w:p>
    <w:p>
      <w:pPr>
        <w:spacing w:before="200" w:after="80"/>
      </w:pPr>
      <w:r>
        <w:rPr>
          <w:b/>
          <w:color w:val="142C52"/>
          <w:sz w:val="24"/>
        </w:rPr>
        <w:t>If you disagree with a decision about your claim</w:t>
      </w:r>
    </w:p>
    <w:p>
      <w:pPr>
        <w:spacing w:after="120"/>
        <w:jc w:val="both"/>
      </w:pPr>
      <w:r>
        <w:t>You may request a review of the decision through your state's workers' compensation agency. Many states offer an informal dispute resolution process before a formal hearing is required; your state agency's website explains the steps and any deadlines that apply.</w:t>
      </w:r>
    </w:p>
    <w:p>
      <w:pPr>
        <w:spacing w:before="200" w:after="80"/>
      </w:pPr>
      <w:r>
        <w:rPr>
          <w:b/>
          <w:color w:val="142C52"/>
          <w:sz w:val="24"/>
        </w:rPr>
        <w:t>Common questions</w:t>
      </w:r>
    </w:p>
    <w:p>
      <w:pPr>
        <w:spacing w:after="120"/>
        <w:jc w:val="both"/>
      </w:pPr>
      <w:r>
        <w:t>Will I be paid while I'm out of work? Temporary income benefits generally begin after a short waiting period and continue until you reach maximum medical improvement or return to work at your pre-injury wage, whichever comes first.</w:t>
      </w:r>
    </w:p>
    <w:p>
      <w:pPr>
        <w:spacing w:after="120"/>
        <w:jc w:val="both"/>
      </w:pPr>
      <w:r>
        <w:t>Can I be fired for filing a claim? No. Filing a good-faith workers' compensation claim is a protected activity, and retaliation for doing so is prohibited by law.</w:t>
      </w:r>
    </w:p>
    <w:p>
      <w:pPr>
        <w:spacing w:after="120"/>
        <w:jc w:val="both"/>
      </w:pPr>
      <w:r>
        <w:t>What if I disagree with my assigned doctor? In most states you may request a change of treating doctor, subject to the rules of the network or system your employer participates in.</w:t>
      </w:r>
    </w:p>
    <w:p>
      <w:pPr>
        <w:spacing w:after="120"/>
        <w:jc w:val="both"/>
      </w:pPr>
      <w:r>
        <w:t>For questions about your rights under workers' compensation, contact your state's workers' compensation agency or the Contoso claims line listed elsewhere in this packet.</w:t>
      </w:r>
    </w:p>
    <w:p>
      <w:pPr>
        <w:spacing w:before="200" w:after="80"/>
      </w:pPr>
      <w:r>
        <w:rPr>
          <w:b/>
          <w:color w:val="142C52"/>
          <w:sz w:val="24"/>
        </w:rPr>
        <w:t>A note for supervisors and managers</w:t>
      </w:r>
    </w:p>
    <w:p>
      <w:pPr>
        <w:spacing w:after="120"/>
        <w:jc w:val="both"/>
      </w:pPr>
      <w:r>
        <w:t>Supervisors should know where this posting is displayed, understand the basic injury-reporting process, and never discourage an employee from reporting an injury or seeking medical care. Delayed or discouraged reporting is one of the most common causes of complications in a workers' compensation claim.</w:t>
      </w:r>
    </w:p>
    <w:p>
      <w:pPr>
        <w:spacing w:before="200" w:after="80"/>
      </w:pPr>
      <w:r>
        <w:rPr>
          <w:b/>
          <w:color w:val="142C52"/>
          <w:sz w:val="24"/>
        </w:rPr>
        <w:t>Posting requirements</w:t>
      </w:r>
    </w:p>
    <w:p>
      <w:pPr>
        <w:spacing w:after="120"/>
        <w:jc w:val="both"/>
      </w:pPr>
      <w:r>
        <w:t>This notice must be displayed in a conspicuous place at each work location where covered employees can reasonably be expected to see it, such as a break room or near a time clock. If your business operates at more than one location, a copy must be posted at each one.</w:t>
      </w:r>
    </w:p>
    <w:p>
      <w:r>
        <w:br w:type="page"/>
      </w:r>
    </w:p>
    <w:p>
      <w:pPr>
        <w:spacing w:before="200" w:after="80"/>
      </w:pPr>
      <w:r>
        <w:rPr>
          <w:b/>
          <w:color w:val="142C52"/>
          <w:sz w:val="24"/>
        </w:rPr>
        <w:t>Language access</w:t>
      </w:r>
    </w:p>
    <w:p>
      <w:pPr>
        <w:spacing w:after="120"/>
        <w:jc w:val="both"/>
      </w:pPr>
      <w:r>
        <w:t>If a significant portion of your workforce is more comfortable reading a language other than English, you should post this notice in that language as well where required by your state; contact Contoso for a translated version if one is not already in your packet.</w:t>
      </w:r>
    </w:p>
    <w:p>
      <w:pPr>
        <w:spacing w:before="200" w:after="80"/>
      </w:pPr>
      <w:r>
        <w:rPr>
          <w:b/>
          <w:color w:val="142C52"/>
          <w:sz w:val="24"/>
        </w:rPr>
        <w:t>Record of posting</w:t>
      </w:r>
    </w:p>
    <w:p>
      <w:pPr>
        <w:spacing w:after="120"/>
        <w:jc w:val="both"/>
      </w:pPr>
      <w:r>
        <w:t>Keep a record of where and when this notice was posted at each location. If you replace or relocate this posting, update your record accordingly -- some states require this as part of a compliance audit.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4"/>
      </w:rPr>
      <w:t>8400 Innovation Parkway, Suite 300  |  Dallas, TX 75201  |  1-800-555-0100  |  contosoinsurance.example</w:t>
    </w:r>
  </w:p>
  <w:p>
    <w:pPr>
      <w:jc w:val="center"/>
    </w:pPr>
    <w:r>
      <w:rPr>
        <w:i/>
        <w:color w:val="5A5A5A"/>
        <w:sz w:val="13"/>
      </w:rPr>
      <w:t>Contoso Insurance, Zava, and all names, addresses, policy numbers, and figures in this document are fictional, created for a product demonstration. This is not an insurance policy and provides no coverage.</w:t>
    </w:r>
  </w:p>
  <w:p>
    <w:pPr>
      <w:jc w:val="center"/>
    </w:pPr>
    <w:r>
      <w:rPr>
        <w:color w:val="5A5A5A"/>
        <w:sz w:val="14"/>
      </w:rPr>
      <w:t>Workers' Compensation Employee Rights Posting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9936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top w:w="173" w:type="dxa"/>
        <w:left w:w="259" w:type="dxa"/>
        <w:bottom w:w="173" w:type="dxa"/>
        <w:right w:w="259" w:type="dxa"/>
      </w:tblCellMar>
      <w:tblLook w:firstColumn="1" w:firstRow="1" w:lastColumn="0" w:lastRow="0" w:noHBand="0" w:noVBand="1" w:val="04A0"/>
    </w:tblPr>
    <w:tblGrid>
      <w:gridCol w:w="6048"/>
      <w:gridCol w:w="3888"/>
    </w:tblGrid>
    <w:tr>
      <w:tc>
        <w:tcPr>
          <w:tcW w:type="dxa" w:w="6048"/>
          <w:vAlign w:val="center"/>
        </w:tcPr>
        <w:p>
          <w:pPr>
            <w:spacing w:after="40"/>
          </w:pPr>
          <w:r>
            <w:rPr>
              <w:rFonts w:ascii="Cambria" w:hAnsi="Cambria"/>
              <w:b/>
              <w:color w:val="142C52"/>
              <w:sz w:val="44"/>
            </w:rPr>
            <w:t>CONTOSO</w:t>
          </w:r>
          <w:r>
            <w:rPr>
              <w:rFonts w:ascii="Cambria" w:hAnsi="Cambria"/>
              <w:b/>
              <w:color w:val="B88A2E"/>
              <w:sz w:val="44"/>
            </w:rPr>
            <w:t xml:space="preserve"> INSURANCE</w:t>
          </w:r>
        </w:p>
        <w:p>
          <w:pPr>
            <w:spacing w:after="0"/>
          </w:pPr>
          <w:r>
            <w:rPr>
              <w:i/>
              <w:color w:val="5A5A5A"/>
              <w:sz w:val="16"/>
            </w:rPr>
            <w:t>Commercial Insurance  |  Licensed Carrier</w:t>
          </w:r>
        </w:p>
      </w:tc>
      <w:tc>
        <w:tcPr>
          <w:tcW w:type="dxa" w:w="3888"/>
          <w:vAlign w:val="center"/>
        </w:tcPr>
        <w:p>
          <w:pPr>
            <w:spacing w:after="80"/>
            <w:jc w:val="center"/>
          </w:pPr>
          <w:r>
            <w:rPr>
              <w:b/>
              <w:color w:val="142C52"/>
              <w:sz w:val="18"/>
            </w:rPr>
            <w:t>REQUIRED WORKPLACE POSTING</w:t>
          </w:r>
        </w:p>
        <w:p>
          <w:pPr>
            <w:spacing w:after="40"/>
            <w:jc w:val="center"/>
          </w:pPr>
          <w:r>
            <w:rPr>
              <w:b w:val="0"/>
              <w:color w:val="5A5A5A"/>
              <w:sz w:val="16"/>
            </w:rPr>
            <w:t>State of Florida</w:t>
          </w:r>
        </w:p>
        <w:p>
          <w:pPr>
            <w:spacing w:after="4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777240" cy="777240"/>
                <wp:docPr id="1" name="fl_seal.png" descr="Seal of Florida (fl_seal.png)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eal_of_Florid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" cy="7772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after="0"/>
            <w:jc w:val="center"/>
          </w:pPr>
          <w:r>
            <w:rPr>
              <w:b w:val="0"/>
              <w:color w:val="5A5A5A"/>
              <w:sz w:val="14"/>
            </w:rPr>
            <w:t>Form CI-WC-FL-02</w:t>
          </w:r>
        </w:p>
      </w:tc>
    </w:tr>
  </w:tbl>
  <w:p>
    <w:pPr>
      <w:spacing w:after="200"/>
      <w:pBdr>
        <w:bottom w:val="single" w:sz="24" w:space="1" w:color="D9822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27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fl_seal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