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1507C" w14:textId="24346F2E" w:rsidR="00A82CA1" w:rsidRPr="00A43E56" w:rsidRDefault="00A82CA1" w:rsidP="00343276">
      <w:pPr>
        <w:spacing w:before="100" w:beforeAutospacing="1" w:after="100" w:afterAutospacing="1" w:line="240" w:lineRule="auto"/>
        <w:jc w:val="center"/>
        <w:outlineLvl w:val="2"/>
        <w:rPr>
          <w:rFonts w:ascii="Times New Roman" w:eastAsia="Times New Roman" w:hAnsi="Times New Roman" w:cs="Times New Roman"/>
          <w:b/>
          <w:bCs/>
          <w:sz w:val="44"/>
          <w:szCs w:val="44"/>
          <w:lang w:eastAsia="en-GB"/>
        </w:rPr>
      </w:pPr>
      <w:r w:rsidRPr="00A43E56">
        <w:rPr>
          <w:rFonts w:ascii="Times New Roman" w:eastAsia="Times New Roman" w:hAnsi="Times New Roman" w:cs="Times New Roman"/>
          <w:b/>
          <w:bCs/>
          <w:sz w:val="44"/>
          <w:szCs w:val="44"/>
          <w:lang w:eastAsia="en-GB"/>
        </w:rPr>
        <w:t>Cyber-Crime and Privacy Violations</w:t>
      </w:r>
    </w:p>
    <w:p w14:paraId="472C846F" w14:textId="77777777" w:rsidR="00343276" w:rsidRPr="00A43E56" w:rsidRDefault="00343276" w:rsidP="00343276">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GB"/>
        </w:rPr>
      </w:pPr>
    </w:p>
    <w:p w14:paraId="5221D118" w14:textId="133DE851" w:rsidR="00343276" w:rsidRPr="00A43E56" w:rsidRDefault="00343276" w:rsidP="00343276">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43E56">
        <w:rPr>
          <w:rFonts w:ascii="Times New Roman" w:eastAsia="Times New Roman" w:hAnsi="Times New Roman" w:cs="Times New Roman"/>
          <w:b/>
          <w:bCs/>
          <w:sz w:val="24"/>
          <w:szCs w:val="24"/>
          <w:lang w:eastAsia="en-GB"/>
        </w:rPr>
        <w:t>Muhammad Hassan Khalid (21L-5692)</w:t>
      </w:r>
    </w:p>
    <w:p w14:paraId="0CFB9D27" w14:textId="58B725D3" w:rsidR="00343276" w:rsidRDefault="00343276" w:rsidP="00A43E56">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A43E56">
        <w:rPr>
          <w:rFonts w:ascii="Times New Roman" w:eastAsia="Times New Roman" w:hAnsi="Times New Roman" w:cs="Times New Roman"/>
          <w:b/>
          <w:bCs/>
          <w:sz w:val="24"/>
          <w:szCs w:val="24"/>
          <w:lang w:eastAsia="en-GB"/>
        </w:rPr>
        <w:t>Muhammad Hamza (21L-5636)</w:t>
      </w:r>
    </w:p>
    <w:p w14:paraId="109E3122" w14:textId="77777777" w:rsidR="00A43E56" w:rsidRPr="00A43E56" w:rsidRDefault="00A43E56" w:rsidP="00A43E56">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14:paraId="1E5C750E" w14:textId="2F083058" w:rsidR="00BC7E2C" w:rsidRPr="00BC7E2C" w:rsidRDefault="00A82CA1" w:rsidP="00A82CA1">
      <w:pPr>
        <w:spacing w:before="100" w:beforeAutospacing="1" w:after="100" w:afterAutospacing="1" w:line="240" w:lineRule="auto"/>
        <w:rPr>
          <w:rFonts w:ascii="Times New Roman" w:eastAsia="Times New Roman" w:hAnsi="Times New Roman" w:cs="Times New Roman"/>
          <w:b/>
          <w:bCs/>
          <w:sz w:val="28"/>
          <w:szCs w:val="28"/>
          <w:u w:val="single"/>
          <w:lang w:eastAsia="en-GB"/>
        </w:rPr>
      </w:pPr>
      <w:r w:rsidRPr="00BC7E2C">
        <w:rPr>
          <w:rFonts w:ascii="Times New Roman" w:eastAsia="Times New Roman" w:hAnsi="Times New Roman" w:cs="Times New Roman"/>
          <w:b/>
          <w:bCs/>
          <w:sz w:val="28"/>
          <w:szCs w:val="28"/>
          <w:u w:val="single"/>
          <w:lang w:eastAsia="en-GB"/>
        </w:rPr>
        <w:t>Part 1: Cyber-Crime Incident</w:t>
      </w:r>
    </w:p>
    <w:p w14:paraId="17C93474" w14:textId="77777777" w:rsidR="00A82CA1" w:rsidRPr="00BC7E2C" w:rsidRDefault="00A82CA1" w:rsidP="00A82CA1">
      <w:pPr>
        <w:spacing w:before="100" w:beforeAutospacing="1" w:after="100" w:afterAutospacing="1" w:line="240" w:lineRule="auto"/>
        <w:outlineLvl w:val="3"/>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International Cyber-Crime Incident</w:t>
      </w:r>
    </w:p>
    <w:p w14:paraId="1CEE00A9" w14:textId="451073F4" w:rsidR="00A82CA1" w:rsidRPr="00A43E56" w:rsidRDefault="00A82CA1" w:rsidP="00A82CA1">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The </w:t>
      </w:r>
      <w:r w:rsidR="00343276" w:rsidRPr="00A43E56">
        <w:rPr>
          <w:rFonts w:ascii="Times New Roman" w:eastAsia="Times New Roman" w:hAnsi="Times New Roman" w:cs="Times New Roman"/>
          <w:sz w:val="24"/>
          <w:szCs w:val="24"/>
          <w:lang w:eastAsia="en-GB"/>
        </w:rPr>
        <w:t>WannaCry [1]</w:t>
      </w:r>
      <w:r w:rsidRPr="00A43E56">
        <w:rPr>
          <w:rFonts w:ascii="Times New Roman" w:eastAsia="Times New Roman" w:hAnsi="Times New Roman" w:cs="Times New Roman"/>
          <w:sz w:val="24"/>
          <w:szCs w:val="24"/>
          <w:lang w:eastAsia="en-GB"/>
        </w:rPr>
        <w:t xml:space="preserve"> ransomware assault, which occurred in May 2017, is among the most well-known instances of cybercrime. This assault encrypted data on Microsoft Windows machines and demanded Bitcoin ransom payments. The ransomware used EternalBlue, a tool purportedly created by the US National Security Agency (NSA), to take advantage of a flaw in the Windows operating system.</w:t>
      </w:r>
    </w:p>
    <w:p w14:paraId="0EB411A7" w14:textId="77777777" w:rsidR="00A82CA1" w:rsidRPr="00BC7E2C"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Timeline of Events:</w:t>
      </w:r>
    </w:p>
    <w:p w14:paraId="2D15FED3" w14:textId="054D844A" w:rsidR="00A82CA1" w:rsidRPr="00A43E56" w:rsidRDefault="00D66232" w:rsidP="00A82CA1">
      <w:pPr>
        <w:spacing w:after="24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   In March 2017, Microsoft released a fix to address the EternalBlue vulnerability. </w:t>
      </w:r>
      <w:r w:rsidRPr="00A43E56">
        <w:rPr>
          <w:rFonts w:ascii="Times New Roman" w:eastAsia="Times New Roman" w:hAnsi="Times New Roman" w:cs="Times New Roman"/>
          <w:sz w:val="24"/>
          <w:szCs w:val="24"/>
          <w:lang w:eastAsia="en-GB"/>
        </w:rPr>
        <w:br/>
        <w:t xml:space="preserve">•   May 12, 2017: More than 230,000 systems in 150 countries were affected within a day of the </w:t>
      </w:r>
      <w:r w:rsidR="00343276" w:rsidRPr="00A43E56">
        <w:rPr>
          <w:rFonts w:ascii="Times New Roman" w:eastAsia="Times New Roman" w:hAnsi="Times New Roman" w:cs="Times New Roman"/>
          <w:sz w:val="24"/>
          <w:szCs w:val="24"/>
          <w:lang w:eastAsia="en-GB"/>
        </w:rPr>
        <w:t>WannaCry [1]</w:t>
      </w:r>
      <w:r w:rsidRPr="00A43E56">
        <w:rPr>
          <w:rFonts w:ascii="Times New Roman" w:eastAsia="Times New Roman" w:hAnsi="Times New Roman" w:cs="Times New Roman"/>
          <w:sz w:val="24"/>
          <w:szCs w:val="24"/>
          <w:lang w:eastAsia="en-GB"/>
        </w:rPr>
        <w:t xml:space="preserve"> ransomware outbreak beginning.</w:t>
      </w:r>
      <w:r w:rsidRPr="00A43E56">
        <w:rPr>
          <w:rFonts w:ascii="Times New Roman" w:eastAsia="Times New Roman" w:hAnsi="Times New Roman" w:cs="Times New Roman"/>
          <w:sz w:val="24"/>
          <w:szCs w:val="24"/>
          <w:lang w:eastAsia="en-GB"/>
        </w:rPr>
        <w:br/>
        <w:t xml:space="preserve">•   Impact: By disrupting government systems, financial institutions, and healthcare services—most notably the National Health Service (NHS) in the United Kingdom—the attack resulted in significant operational and financial losses. </w:t>
      </w:r>
    </w:p>
    <w:p w14:paraId="3FDD9F3F" w14:textId="77777777" w:rsidR="00A82CA1" w:rsidRPr="00BC7E2C"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Legal Framework:</w:t>
      </w:r>
    </w:p>
    <w:p w14:paraId="34330F60" w14:textId="235BF626" w:rsidR="00A82CA1" w:rsidRPr="00A43E56" w:rsidRDefault="00A82CA1" w:rsidP="00A82CA1">
      <w:pPr>
        <w:spacing w:after="24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International cooperation was required in the </w:t>
      </w:r>
      <w:r w:rsidR="00343276" w:rsidRPr="00A43E56">
        <w:rPr>
          <w:rFonts w:ascii="Times New Roman" w:eastAsia="Times New Roman" w:hAnsi="Times New Roman" w:cs="Times New Roman"/>
          <w:sz w:val="24"/>
          <w:szCs w:val="24"/>
          <w:lang w:eastAsia="en-GB"/>
        </w:rPr>
        <w:t>WannaCry [1]</w:t>
      </w:r>
      <w:r w:rsidRPr="00A43E56">
        <w:rPr>
          <w:rFonts w:ascii="Times New Roman" w:eastAsia="Times New Roman" w:hAnsi="Times New Roman" w:cs="Times New Roman"/>
          <w:sz w:val="24"/>
          <w:szCs w:val="24"/>
          <w:lang w:eastAsia="en-GB"/>
        </w:rPr>
        <w:t xml:space="preserve"> response. </w:t>
      </w:r>
      <w:r w:rsidR="00A43E56" w:rsidRPr="00A43E56">
        <w:rPr>
          <w:rFonts w:ascii="Times New Roman" w:eastAsia="Times New Roman" w:hAnsi="Times New Roman" w:cs="Times New Roman"/>
          <w:sz w:val="24"/>
          <w:szCs w:val="24"/>
          <w:lang w:eastAsia="en-GB"/>
        </w:rPr>
        <w:t>The basis for putting cybercriminals on trial has laid down by the Computer Fraud and Abuse Act (CFAA) in United States and similar laws in other countries. Europol and Interpol were also trying to trace the origin of the attack.</w:t>
      </w:r>
    </w:p>
    <w:p w14:paraId="25E1A766" w14:textId="77777777" w:rsidR="00A82CA1" w:rsidRPr="00BC7E2C"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Analysis of Legal Response:</w:t>
      </w:r>
    </w:p>
    <w:p w14:paraId="5CDFBF82" w14:textId="683364AD" w:rsidR="00A82CA1" w:rsidRPr="00A43E56" w:rsidRDefault="00A43E56" w:rsidP="00A82CA1">
      <w:pPr>
        <w:spacing w:after="24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Many organizations failed to upgrade their system even when the patch was released before the </w:t>
      </w:r>
      <w:proofErr w:type="gramStart"/>
      <w:r w:rsidRPr="00A43E56">
        <w:rPr>
          <w:rFonts w:ascii="Times New Roman" w:eastAsia="Times New Roman" w:hAnsi="Times New Roman" w:cs="Times New Roman"/>
          <w:sz w:val="24"/>
          <w:szCs w:val="24"/>
          <w:lang w:eastAsia="en-GB"/>
        </w:rPr>
        <w:t>attack</w:t>
      </w:r>
      <w:proofErr w:type="gramEnd"/>
      <w:r w:rsidRPr="00A43E56">
        <w:rPr>
          <w:rFonts w:ascii="Times New Roman" w:eastAsia="Times New Roman" w:hAnsi="Times New Roman" w:cs="Times New Roman"/>
          <w:sz w:val="24"/>
          <w:szCs w:val="24"/>
          <w:lang w:eastAsia="en-GB"/>
        </w:rPr>
        <w:t xml:space="preserve"> and this shows that many firms lack adequate knowledge in cybersecurity. Even though legal solutions allowed identifying the culprits, the failure in following the most basic cybersecurity principles prevented the issue from being avoided.</w:t>
      </w:r>
    </w:p>
    <w:p w14:paraId="0EC2B4B2" w14:textId="77777777" w:rsidR="00A82CA1" w:rsidRPr="00BC7E2C" w:rsidRDefault="00A82CA1" w:rsidP="00A82CA1">
      <w:pPr>
        <w:spacing w:before="100" w:beforeAutospacing="1" w:after="100" w:afterAutospacing="1" w:line="240" w:lineRule="auto"/>
        <w:outlineLvl w:val="3"/>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Local Cyber-Crime Incident in Pakistan</w:t>
      </w:r>
    </w:p>
    <w:p w14:paraId="7BC6AD99" w14:textId="3B840A07" w:rsidR="00A97746" w:rsidRPr="00A43E56" w:rsidRDefault="00A43E56" w:rsidP="00A82CA1">
      <w:pPr>
        <w:spacing w:after="24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Something similar took place in Pakistan even in 2021 where a local banking institution was targeted by ransomware that forced the organization to close its internet for some time. They </w:t>
      </w:r>
      <w:r w:rsidRPr="00A43E56">
        <w:rPr>
          <w:rFonts w:ascii="Times New Roman" w:eastAsia="Times New Roman" w:hAnsi="Times New Roman" w:cs="Times New Roman"/>
          <w:sz w:val="24"/>
          <w:szCs w:val="24"/>
          <w:lang w:eastAsia="en-GB"/>
        </w:rPr>
        <w:lastRenderedPageBreak/>
        <w:t>collected sensitive information related to clients and encrypted them before asking for money in the form of cryptocurrency.</w:t>
      </w:r>
    </w:p>
    <w:p w14:paraId="75EA0224" w14:textId="77777777" w:rsidR="00A82CA1" w:rsidRPr="00BC7E2C"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Legal Framework in Pakistan:</w:t>
      </w:r>
    </w:p>
    <w:p w14:paraId="7DB5900B" w14:textId="09328E62" w:rsidR="00A82CA1" w:rsidRPr="00A43E56" w:rsidRDefault="00A43E56" w:rsidP="00A82CA1">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A43E56">
        <w:rPr>
          <w:rFonts w:ascii="Times New Roman" w:eastAsia="Times New Roman" w:hAnsi="Times New Roman" w:cs="Times New Roman"/>
          <w:sz w:val="24"/>
          <w:szCs w:val="24"/>
          <w:lang w:eastAsia="en-GB"/>
        </w:rPr>
        <w:t>The case was managed under the Prevention of Electronic Crimes Act (PECA) 2016 [2] along with Section 3 – unauthorized access to an information system and Section 6 – malicious code. This case was investigated by the FIA Cyber Crime Wing.</w:t>
      </w:r>
    </w:p>
    <w:p w14:paraId="3963F5D3" w14:textId="77777777" w:rsidR="00A82CA1" w:rsidRPr="00BC7E2C"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Comparison:</w:t>
      </w:r>
    </w:p>
    <w:p w14:paraId="39C73035" w14:textId="12743035" w:rsidR="00A82CA1" w:rsidRPr="00A43E56" w:rsidRDefault="00A43E56" w:rsidP="00A82CA1">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Though people coming from all over the world joined the fight against WannaCry [1], the Pakistani fight against it involved domestic institutions. However, what both cases showed was the importance of having preventive </w:t>
      </w:r>
      <w:proofErr w:type="spellStart"/>
      <w:r w:rsidRPr="00A43E56">
        <w:rPr>
          <w:rFonts w:ascii="Times New Roman" w:eastAsia="Times New Roman" w:hAnsi="Times New Roman" w:cs="Times New Roman"/>
          <w:sz w:val="24"/>
          <w:szCs w:val="24"/>
          <w:lang w:eastAsia="en-GB"/>
        </w:rPr>
        <w:t>measurers</w:t>
      </w:r>
      <w:proofErr w:type="spellEnd"/>
      <w:r w:rsidRPr="00A43E56">
        <w:rPr>
          <w:rFonts w:ascii="Times New Roman" w:eastAsia="Times New Roman" w:hAnsi="Times New Roman" w:cs="Times New Roman"/>
          <w:sz w:val="24"/>
          <w:szCs w:val="24"/>
          <w:lang w:eastAsia="en-GB"/>
        </w:rPr>
        <w:t xml:space="preserve"> in place for example upgrading often and having good IT security policy.</w:t>
      </w:r>
      <w:r w:rsidR="00000000" w:rsidRPr="00A43E56">
        <w:rPr>
          <w:rFonts w:ascii="Times New Roman" w:eastAsia="Times New Roman" w:hAnsi="Times New Roman" w:cs="Times New Roman"/>
          <w:sz w:val="24"/>
          <w:szCs w:val="24"/>
          <w:lang w:eastAsia="en-GB"/>
        </w:rPr>
        <w:pict w14:anchorId="030181F7">
          <v:rect id="_x0000_i1025" style="width:0;height:1.5pt" o:hralign="center" o:hrstd="t" o:hr="t" fillcolor="#a0a0a0" stroked="f"/>
        </w:pict>
      </w:r>
    </w:p>
    <w:p w14:paraId="4BC68AB8" w14:textId="77777777" w:rsidR="00343276" w:rsidRPr="00A43E56" w:rsidRDefault="00343276" w:rsidP="00A82CA1">
      <w:pPr>
        <w:spacing w:before="100" w:beforeAutospacing="1" w:after="100" w:afterAutospacing="1" w:line="240" w:lineRule="auto"/>
        <w:rPr>
          <w:rFonts w:ascii="Times New Roman" w:eastAsia="Times New Roman" w:hAnsi="Times New Roman" w:cs="Times New Roman"/>
          <w:b/>
          <w:bCs/>
          <w:sz w:val="24"/>
          <w:szCs w:val="24"/>
          <w:lang w:eastAsia="en-GB"/>
        </w:rPr>
      </w:pPr>
    </w:p>
    <w:p w14:paraId="2991255E" w14:textId="3E93EBB6" w:rsidR="00A82CA1" w:rsidRPr="00BC7E2C" w:rsidRDefault="00A82CA1" w:rsidP="00A82CA1">
      <w:pPr>
        <w:spacing w:before="100" w:beforeAutospacing="1" w:after="100" w:afterAutospacing="1" w:line="240" w:lineRule="auto"/>
        <w:rPr>
          <w:rFonts w:ascii="Times New Roman" w:eastAsia="Times New Roman" w:hAnsi="Times New Roman" w:cs="Times New Roman"/>
          <w:sz w:val="28"/>
          <w:szCs w:val="28"/>
          <w:u w:val="single"/>
          <w:lang w:eastAsia="en-GB"/>
        </w:rPr>
      </w:pPr>
      <w:r w:rsidRPr="00BC7E2C">
        <w:rPr>
          <w:rFonts w:ascii="Times New Roman" w:eastAsia="Times New Roman" w:hAnsi="Times New Roman" w:cs="Times New Roman"/>
          <w:b/>
          <w:bCs/>
          <w:sz w:val="28"/>
          <w:szCs w:val="28"/>
          <w:u w:val="single"/>
          <w:lang w:eastAsia="en-GB"/>
        </w:rPr>
        <w:t>Part 2: Privacy Violation Incident</w:t>
      </w:r>
    </w:p>
    <w:p w14:paraId="40533EE5" w14:textId="77777777" w:rsidR="00A82CA1" w:rsidRPr="00BC7E2C" w:rsidRDefault="00A82CA1" w:rsidP="00A82CA1">
      <w:pPr>
        <w:spacing w:before="100" w:beforeAutospacing="1" w:after="100" w:afterAutospacing="1" w:line="240" w:lineRule="auto"/>
        <w:outlineLvl w:val="3"/>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International Privacy Violation Incident</w:t>
      </w:r>
    </w:p>
    <w:p w14:paraId="34834845" w14:textId="571296EC" w:rsidR="00F83520" w:rsidRPr="00A43E56" w:rsidRDefault="00A43E56" w:rsidP="00F83520">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In 2018, there was the well-known Facebook-Cambridge Analytica Scandal [3</w:t>
      </w:r>
      <w:proofErr w:type="gramStart"/>
      <w:r w:rsidRPr="00A43E56">
        <w:rPr>
          <w:rFonts w:ascii="Times New Roman" w:eastAsia="Times New Roman" w:hAnsi="Times New Roman" w:cs="Times New Roman"/>
          <w:sz w:val="24"/>
          <w:szCs w:val="24"/>
          <w:lang w:eastAsia="en-GB"/>
        </w:rPr>
        <w:t>]</w:t>
      </w:r>
      <w:proofErr w:type="gramEnd"/>
      <w:r w:rsidRPr="00A43E56">
        <w:rPr>
          <w:rFonts w:ascii="Times New Roman" w:eastAsia="Times New Roman" w:hAnsi="Times New Roman" w:cs="Times New Roman"/>
          <w:sz w:val="24"/>
          <w:szCs w:val="24"/>
          <w:lang w:eastAsia="en-GB"/>
        </w:rPr>
        <w:t xml:space="preserve"> and the company was accused of buying data belonging to tens of millions of Facebook users in complete violation of the law. It was reported that this information was employed for political advertisement, for instance the 2016 US Presidential campaigns and the Brexit process.</w:t>
      </w:r>
    </w:p>
    <w:p w14:paraId="2C62B57C" w14:textId="77777777" w:rsidR="00A43E56" w:rsidRPr="00BC7E2C" w:rsidRDefault="00A82CA1" w:rsidP="00A43E56">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Timeline of Events:</w:t>
      </w:r>
    </w:p>
    <w:p w14:paraId="392ADD31" w14:textId="7C1AD4CD" w:rsidR="00A43E56" w:rsidRPr="00A43E56" w:rsidRDefault="00F83520" w:rsidP="00A43E56">
      <w:pPr>
        <w:pStyle w:val="ListParagraph"/>
        <w:numPr>
          <w:ilvl w:val="0"/>
          <w:numId w:val="9"/>
        </w:num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A43E56">
        <w:rPr>
          <w:rFonts w:ascii="Times New Roman" w:eastAsia="Times New Roman" w:hAnsi="Times New Roman" w:cs="Times New Roman"/>
          <w:sz w:val="24"/>
          <w:szCs w:val="24"/>
          <w:lang w:eastAsia="en-GB"/>
        </w:rPr>
        <w:t xml:space="preserve">2014: </w:t>
      </w:r>
      <w:r w:rsidR="00A43E56" w:rsidRPr="00A43E56">
        <w:rPr>
          <w:rFonts w:ascii="Times New Roman" w:eastAsia="Times New Roman" w:hAnsi="Times New Roman" w:cs="Times New Roman"/>
          <w:sz w:val="24"/>
          <w:szCs w:val="24"/>
          <w:lang w:eastAsia="en-GB"/>
        </w:rPr>
        <w:t>It was through a third-party app that Cambridge Analytica started collecting data.</w:t>
      </w:r>
    </w:p>
    <w:p w14:paraId="20FBA0CD" w14:textId="48E1CB7B" w:rsidR="00F83520" w:rsidRPr="00BC7E2C" w:rsidRDefault="00F83520" w:rsidP="00BC7E2C">
      <w:pPr>
        <w:pStyle w:val="ListParagraph"/>
        <w:numPr>
          <w:ilvl w:val="0"/>
          <w:numId w:val="9"/>
        </w:numPr>
        <w:spacing w:after="24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2018: </w:t>
      </w:r>
      <w:r w:rsidR="00A43E56" w:rsidRPr="00A43E56">
        <w:rPr>
          <w:rFonts w:ascii="Times New Roman" w:eastAsia="Times New Roman" w:hAnsi="Times New Roman" w:cs="Times New Roman"/>
          <w:sz w:val="24"/>
          <w:szCs w:val="24"/>
          <w:lang w:eastAsia="en-GB"/>
        </w:rPr>
        <w:t>The scandal was revealed by data scientist Christopher Wylie which caused indignation throughout the world.</w:t>
      </w:r>
    </w:p>
    <w:p w14:paraId="70548AAC" w14:textId="77777777" w:rsidR="00A82CA1" w:rsidRPr="00BC7E2C"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Legal Framework:</w:t>
      </w:r>
    </w:p>
    <w:p w14:paraId="45FDE1FB" w14:textId="77777777" w:rsidR="00A43E56" w:rsidRPr="00A43E56" w:rsidRDefault="00A43E56" w:rsidP="00A82CA1">
      <w:pPr>
        <w:spacing w:before="100" w:beforeAutospacing="1" w:after="100" w:afterAutospacing="1" w:line="240" w:lineRule="auto"/>
        <w:outlineLvl w:val="4"/>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It compels the Federal Trade Commission (FTC) in the US and legal actions under the General Data Protection Regulation (GDPR [4]) in Europe.</w:t>
      </w:r>
    </w:p>
    <w:p w14:paraId="4A28CD9A" w14:textId="39ECA189" w:rsidR="00A82CA1" w:rsidRPr="00BC7E2C"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Analysis of Legal Response:</w:t>
      </w:r>
    </w:p>
    <w:p w14:paraId="17245193" w14:textId="1947F684" w:rsidR="00BB39EF" w:rsidRDefault="00BB39EF" w:rsidP="00BB39EF">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Facebook was penalized in large part because of the </w:t>
      </w:r>
      <w:r w:rsidR="00343276" w:rsidRPr="00A43E56">
        <w:rPr>
          <w:rFonts w:ascii="Times New Roman" w:eastAsia="Times New Roman" w:hAnsi="Times New Roman" w:cs="Times New Roman"/>
          <w:sz w:val="24"/>
          <w:szCs w:val="24"/>
          <w:lang w:eastAsia="en-GB"/>
        </w:rPr>
        <w:t>GDPR’s [4]</w:t>
      </w:r>
      <w:r w:rsidRPr="00A43E56">
        <w:rPr>
          <w:rFonts w:ascii="Times New Roman" w:eastAsia="Times New Roman" w:hAnsi="Times New Roman" w:cs="Times New Roman"/>
          <w:sz w:val="24"/>
          <w:szCs w:val="24"/>
          <w:lang w:eastAsia="en-GB"/>
        </w:rPr>
        <w:t xml:space="preserve"> emphasis on user permission. The event did, however, highlight the absence of international data protection regulations.</w:t>
      </w:r>
    </w:p>
    <w:p w14:paraId="4F7A7DE7" w14:textId="77777777" w:rsidR="00BC7E2C" w:rsidRDefault="00BC7E2C" w:rsidP="00BB39EF">
      <w:pPr>
        <w:spacing w:after="0" w:line="240" w:lineRule="auto"/>
        <w:rPr>
          <w:rFonts w:ascii="Times New Roman" w:eastAsia="Times New Roman" w:hAnsi="Times New Roman" w:cs="Times New Roman"/>
          <w:sz w:val="24"/>
          <w:szCs w:val="24"/>
          <w:lang w:eastAsia="en-GB"/>
        </w:rPr>
      </w:pPr>
    </w:p>
    <w:p w14:paraId="22502414" w14:textId="77777777" w:rsidR="00BC7E2C" w:rsidRPr="00A43E56" w:rsidRDefault="00BC7E2C" w:rsidP="00BB39EF">
      <w:pPr>
        <w:spacing w:after="0" w:line="240" w:lineRule="auto"/>
        <w:rPr>
          <w:rFonts w:ascii="Times New Roman" w:eastAsia="Times New Roman" w:hAnsi="Times New Roman" w:cs="Times New Roman"/>
          <w:sz w:val="24"/>
          <w:szCs w:val="24"/>
          <w:lang w:eastAsia="en-GB"/>
        </w:rPr>
      </w:pPr>
    </w:p>
    <w:p w14:paraId="675A41A7" w14:textId="77777777" w:rsidR="00A82CA1" w:rsidRPr="00BC7E2C" w:rsidRDefault="00A82CA1" w:rsidP="00A82CA1">
      <w:pPr>
        <w:spacing w:before="100" w:beforeAutospacing="1" w:after="100" w:afterAutospacing="1" w:line="240" w:lineRule="auto"/>
        <w:outlineLvl w:val="3"/>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lastRenderedPageBreak/>
        <w:t>Local Privacy Violation Incident in Pakistan</w:t>
      </w:r>
    </w:p>
    <w:p w14:paraId="0C9587ED" w14:textId="77777777" w:rsidR="00BB39EF" w:rsidRPr="00A43E56" w:rsidRDefault="00BB39EF" w:rsidP="00BB39EF">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Sensitive information from the NADRA database was purportedly published online in 2020, endangering the personal information of citizens in a similar privacy breach.</w:t>
      </w:r>
    </w:p>
    <w:p w14:paraId="5F8C43EC" w14:textId="77777777" w:rsidR="00A82CA1" w:rsidRPr="00BC7E2C"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C7E2C">
        <w:rPr>
          <w:rFonts w:ascii="Times New Roman" w:eastAsia="Times New Roman" w:hAnsi="Times New Roman" w:cs="Times New Roman"/>
          <w:b/>
          <w:bCs/>
          <w:sz w:val="28"/>
          <w:szCs w:val="28"/>
          <w:lang w:eastAsia="en-GB"/>
        </w:rPr>
        <w:t>Legal Framework in Pakistan:</w:t>
      </w:r>
    </w:p>
    <w:p w14:paraId="33BBCB53" w14:textId="1C5B67E4" w:rsidR="00531CDF" w:rsidRPr="00A43E56" w:rsidRDefault="001C7391" w:rsidP="00531CDF">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There is currently no comprehensive data protection law in Pakistan. However, just a portion of the PECA 2016's</w:t>
      </w:r>
      <w:r w:rsidR="00343276" w:rsidRPr="00A43E56">
        <w:rPr>
          <w:rFonts w:ascii="Times New Roman" w:eastAsia="Times New Roman" w:hAnsi="Times New Roman" w:cs="Times New Roman"/>
          <w:sz w:val="24"/>
          <w:szCs w:val="24"/>
          <w:lang w:eastAsia="en-GB"/>
        </w:rPr>
        <w:t xml:space="preserve"> [2]</w:t>
      </w:r>
      <w:r w:rsidRPr="00A43E56">
        <w:rPr>
          <w:rFonts w:ascii="Times New Roman" w:eastAsia="Times New Roman" w:hAnsi="Times New Roman" w:cs="Times New Roman"/>
          <w:sz w:val="24"/>
          <w:szCs w:val="24"/>
          <w:lang w:eastAsia="en-GB"/>
        </w:rPr>
        <w:t xml:space="preserve"> Sections 41 and 42—which address unauthorized access and misuse of sensitive data—were used.</w:t>
      </w:r>
    </w:p>
    <w:p w14:paraId="4674041F" w14:textId="77777777" w:rsidR="00A82CA1" w:rsidRPr="00EA56E4"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EA56E4">
        <w:rPr>
          <w:rFonts w:ascii="Times New Roman" w:eastAsia="Times New Roman" w:hAnsi="Times New Roman" w:cs="Times New Roman"/>
          <w:b/>
          <w:bCs/>
          <w:sz w:val="28"/>
          <w:szCs w:val="28"/>
          <w:lang w:eastAsia="en-GB"/>
        </w:rPr>
        <w:t>Suggestions for Improvement:</w:t>
      </w:r>
    </w:p>
    <w:p w14:paraId="27F22C46" w14:textId="77777777" w:rsidR="00343276" w:rsidRPr="00A43E56" w:rsidRDefault="00531CDF" w:rsidP="00343276">
      <w:pPr>
        <w:pStyle w:val="ListParagraph"/>
        <w:numPr>
          <w:ilvl w:val="0"/>
          <w:numId w:val="8"/>
        </w:numPr>
        <w:spacing w:after="24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Create Data Protection Laws: It is necessary to pass a comprehensive regulation like to the      </w:t>
      </w:r>
      <w:r w:rsidR="00343276" w:rsidRPr="00A43E56">
        <w:rPr>
          <w:rFonts w:ascii="Times New Roman" w:eastAsia="Times New Roman" w:hAnsi="Times New Roman" w:cs="Times New Roman"/>
          <w:sz w:val="24"/>
          <w:szCs w:val="24"/>
          <w:lang w:eastAsia="en-GB"/>
        </w:rPr>
        <w:t>GDPR [4]</w:t>
      </w:r>
      <w:r w:rsidRPr="00A43E56">
        <w:rPr>
          <w:rFonts w:ascii="Times New Roman" w:eastAsia="Times New Roman" w:hAnsi="Times New Roman" w:cs="Times New Roman"/>
          <w:sz w:val="24"/>
          <w:szCs w:val="24"/>
          <w:lang w:eastAsia="en-GB"/>
        </w:rPr>
        <w:t xml:space="preserve">. </w:t>
      </w:r>
    </w:p>
    <w:p w14:paraId="22F18340" w14:textId="77777777" w:rsidR="00343276" w:rsidRPr="00A43E56" w:rsidRDefault="00531CDF" w:rsidP="00343276">
      <w:pPr>
        <w:pStyle w:val="ListParagraph"/>
        <w:numPr>
          <w:ilvl w:val="0"/>
          <w:numId w:val="8"/>
        </w:numPr>
        <w:spacing w:after="24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Strengthen Regulatory Oversight: It is necessary to establish an impartial data protection body.</w:t>
      </w:r>
    </w:p>
    <w:p w14:paraId="6BCEF259" w14:textId="6D042CB1" w:rsidR="00531CDF" w:rsidRPr="00A43E56" w:rsidRDefault="00531CDF" w:rsidP="00343276">
      <w:pPr>
        <w:pStyle w:val="ListParagraph"/>
        <w:numPr>
          <w:ilvl w:val="0"/>
          <w:numId w:val="8"/>
        </w:numPr>
        <w:spacing w:after="24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Awareness Campaigns: Inform the public about their right to privacy and safe internet conduct. </w:t>
      </w:r>
    </w:p>
    <w:p w14:paraId="7D343F68" w14:textId="77777777" w:rsidR="00A82CA1" w:rsidRPr="00BA4247" w:rsidRDefault="00A82CA1" w:rsidP="00A82CA1">
      <w:pPr>
        <w:spacing w:before="100" w:beforeAutospacing="1" w:after="100" w:afterAutospacing="1" w:line="240" w:lineRule="auto"/>
        <w:outlineLvl w:val="4"/>
        <w:rPr>
          <w:rFonts w:ascii="Times New Roman" w:eastAsia="Times New Roman" w:hAnsi="Times New Roman" w:cs="Times New Roman"/>
          <w:b/>
          <w:bCs/>
          <w:sz w:val="28"/>
          <w:szCs w:val="28"/>
          <w:lang w:eastAsia="en-GB"/>
        </w:rPr>
      </w:pPr>
      <w:r w:rsidRPr="00BA4247">
        <w:rPr>
          <w:rFonts w:ascii="Times New Roman" w:eastAsia="Times New Roman" w:hAnsi="Times New Roman" w:cs="Times New Roman"/>
          <w:b/>
          <w:bCs/>
          <w:sz w:val="28"/>
          <w:szCs w:val="28"/>
          <w:lang w:eastAsia="en-GB"/>
        </w:rPr>
        <w:t>Comparison:</w:t>
      </w:r>
    </w:p>
    <w:p w14:paraId="58717B61" w14:textId="32129A5C" w:rsidR="001C7391" w:rsidRPr="00A43E56" w:rsidRDefault="001C7391" w:rsidP="001C7391">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Unlike the </w:t>
      </w:r>
      <w:r w:rsidR="00343276" w:rsidRPr="00A43E56">
        <w:rPr>
          <w:rFonts w:ascii="Times New Roman" w:eastAsia="Times New Roman" w:hAnsi="Times New Roman" w:cs="Times New Roman"/>
          <w:sz w:val="24"/>
          <w:szCs w:val="24"/>
          <w:lang w:eastAsia="en-GB"/>
        </w:rPr>
        <w:t>GDPR’s [4]</w:t>
      </w:r>
      <w:r w:rsidRPr="00A43E56">
        <w:rPr>
          <w:rFonts w:ascii="Times New Roman" w:eastAsia="Times New Roman" w:hAnsi="Times New Roman" w:cs="Times New Roman"/>
          <w:sz w:val="24"/>
          <w:szCs w:val="24"/>
          <w:lang w:eastAsia="en-GB"/>
        </w:rPr>
        <w:t xml:space="preserve"> robust framework, Pakistan's legal system lacks specific legislation to adequately address pervasive privacy violations. This legal loophole makes it difficult to hold perpetrators accountable.</w:t>
      </w:r>
    </w:p>
    <w:p w14:paraId="14972928" w14:textId="77777777" w:rsidR="00A82CA1" w:rsidRPr="00A43E56" w:rsidRDefault="00000000" w:rsidP="00A82CA1">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pict w14:anchorId="6BE38A9D">
          <v:rect id="_x0000_i1026" style="width:0;height:1.5pt" o:hralign="center" o:hrstd="t" o:hr="t" fillcolor="#a0a0a0" stroked="f"/>
        </w:pict>
      </w:r>
    </w:p>
    <w:p w14:paraId="539EA92A" w14:textId="77777777" w:rsidR="00BA4247" w:rsidRDefault="00BA4247" w:rsidP="00A82CA1">
      <w:pPr>
        <w:spacing w:before="100" w:beforeAutospacing="1" w:after="100" w:afterAutospacing="1" w:line="240" w:lineRule="auto"/>
        <w:rPr>
          <w:rFonts w:ascii="Times New Roman" w:eastAsia="Times New Roman" w:hAnsi="Times New Roman" w:cs="Times New Roman"/>
          <w:b/>
          <w:bCs/>
          <w:sz w:val="28"/>
          <w:szCs w:val="28"/>
          <w:lang w:eastAsia="en-GB"/>
        </w:rPr>
      </w:pPr>
    </w:p>
    <w:p w14:paraId="0612B31C" w14:textId="54336B0D" w:rsidR="00A82CA1" w:rsidRPr="00BA4247" w:rsidRDefault="00A82CA1" w:rsidP="00A82CA1">
      <w:pPr>
        <w:spacing w:before="100" w:beforeAutospacing="1" w:after="100" w:afterAutospacing="1" w:line="240" w:lineRule="auto"/>
        <w:rPr>
          <w:rFonts w:ascii="Times New Roman" w:eastAsia="Times New Roman" w:hAnsi="Times New Roman" w:cs="Times New Roman"/>
          <w:b/>
          <w:bCs/>
          <w:sz w:val="28"/>
          <w:szCs w:val="28"/>
          <w:lang w:eastAsia="en-GB"/>
        </w:rPr>
      </w:pPr>
      <w:r w:rsidRPr="00BA4247">
        <w:rPr>
          <w:rFonts w:ascii="Times New Roman" w:eastAsia="Times New Roman" w:hAnsi="Times New Roman" w:cs="Times New Roman"/>
          <w:b/>
          <w:bCs/>
          <w:sz w:val="28"/>
          <w:szCs w:val="28"/>
          <w:lang w:eastAsia="en-GB"/>
        </w:rPr>
        <w:t>Conclusion</w:t>
      </w:r>
    </w:p>
    <w:p w14:paraId="166DE8E7" w14:textId="73D5C5B5" w:rsidR="001C7391" w:rsidRPr="00A43E56" w:rsidRDefault="001C7391" w:rsidP="001C7391">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t xml:space="preserve">Strong legal frameworks and public awareness are necessary to address global challenges like cybercrime and privacy violations. Although countries such as the United States and the European Union have established mechanisms to address such issues, Pakistan must strengthen its legal framework to effectively protect its citizens. By learning from global events like </w:t>
      </w:r>
      <w:r w:rsidR="00343276" w:rsidRPr="00A43E56">
        <w:rPr>
          <w:rFonts w:ascii="Times New Roman" w:eastAsia="Times New Roman" w:hAnsi="Times New Roman" w:cs="Times New Roman"/>
          <w:sz w:val="24"/>
          <w:szCs w:val="24"/>
          <w:lang w:eastAsia="en-GB"/>
        </w:rPr>
        <w:t>WannaCry [1]</w:t>
      </w:r>
      <w:r w:rsidRPr="00A43E56">
        <w:rPr>
          <w:rFonts w:ascii="Times New Roman" w:eastAsia="Times New Roman" w:hAnsi="Times New Roman" w:cs="Times New Roman"/>
          <w:sz w:val="24"/>
          <w:szCs w:val="24"/>
          <w:lang w:eastAsia="en-GB"/>
        </w:rPr>
        <w:t xml:space="preserve"> and Cambridge Analytica, Pakistan should improve its cybersecurity and privacy regulations and make the internet a safer place for everyone.</w:t>
      </w:r>
    </w:p>
    <w:p w14:paraId="118CB472" w14:textId="77777777" w:rsidR="00A82CA1" w:rsidRPr="00A43E56" w:rsidRDefault="00000000" w:rsidP="00A82CA1">
      <w:pPr>
        <w:spacing w:after="0"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sz w:val="24"/>
          <w:szCs w:val="24"/>
          <w:lang w:eastAsia="en-GB"/>
        </w:rPr>
        <w:pict w14:anchorId="1349977C">
          <v:rect id="_x0000_i1027" style="width:0;height:1.5pt" o:hralign="center" o:hrstd="t" o:hr="t" fillcolor="#a0a0a0" stroked="f"/>
        </w:pict>
      </w:r>
    </w:p>
    <w:p w14:paraId="03630D13" w14:textId="77777777" w:rsidR="00343276" w:rsidRPr="00A43E56" w:rsidRDefault="00343276" w:rsidP="00A82CA1">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14:paraId="5DF33AAD" w14:textId="1AC49A60" w:rsidR="00A82CA1" w:rsidRPr="00BA4247" w:rsidRDefault="00A82CA1" w:rsidP="00A82CA1">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BA4247">
        <w:rPr>
          <w:rFonts w:ascii="Times New Roman" w:eastAsia="Times New Roman" w:hAnsi="Times New Roman" w:cs="Times New Roman"/>
          <w:b/>
          <w:bCs/>
          <w:sz w:val="28"/>
          <w:szCs w:val="28"/>
          <w:lang w:eastAsia="en-GB"/>
        </w:rPr>
        <w:t>References</w:t>
      </w:r>
    </w:p>
    <w:p w14:paraId="571EE0B4" w14:textId="222DC557" w:rsidR="00A82CA1" w:rsidRPr="00A43E56" w:rsidRDefault="00343276" w:rsidP="00A82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b/>
          <w:bCs/>
          <w:sz w:val="24"/>
          <w:szCs w:val="24"/>
          <w:lang w:eastAsia="en-GB"/>
        </w:rPr>
        <w:t>WannaCry</w:t>
      </w:r>
      <w:r w:rsidR="00A82CA1" w:rsidRPr="00A43E56">
        <w:rPr>
          <w:rFonts w:ascii="Times New Roman" w:eastAsia="Times New Roman" w:hAnsi="Times New Roman" w:cs="Times New Roman"/>
          <w:b/>
          <w:bCs/>
          <w:sz w:val="24"/>
          <w:szCs w:val="24"/>
          <w:lang w:eastAsia="en-GB"/>
        </w:rPr>
        <w:t xml:space="preserve"> ransomware attack</w:t>
      </w:r>
      <w:r w:rsidR="00A82CA1" w:rsidRPr="00A43E56">
        <w:rPr>
          <w:rFonts w:ascii="Times New Roman" w:eastAsia="Times New Roman" w:hAnsi="Times New Roman" w:cs="Times New Roman"/>
          <w:sz w:val="24"/>
          <w:szCs w:val="24"/>
          <w:lang w:eastAsia="en-GB"/>
        </w:rPr>
        <w:t xml:space="preserve"> - BBC News. (2017). Available at: [</w:t>
      </w:r>
      <w:r w:rsidR="00A97746" w:rsidRPr="00A43E56">
        <w:rPr>
          <w:rFonts w:ascii="Times New Roman" w:eastAsia="Times New Roman" w:hAnsi="Times New Roman" w:cs="Times New Roman"/>
          <w:sz w:val="24"/>
          <w:szCs w:val="24"/>
          <w:lang w:eastAsia="en-GB"/>
        </w:rPr>
        <w:t>https://www.bbc.com/news/technology-39901382</w:t>
      </w:r>
      <w:r w:rsidR="00A82CA1" w:rsidRPr="00A43E56">
        <w:rPr>
          <w:rFonts w:ascii="Times New Roman" w:eastAsia="Times New Roman" w:hAnsi="Times New Roman" w:cs="Times New Roman"/>
          <w:sz w:val="24"/>
          <w:szCs w:val="24"/>
          <w:lang w:eastAsia="en-GB"/>
        </w:rPr>
        <w:t>]</w:t>
      </w:r>
    </w:p>
    <w:p w14:paraId="569F3BC5" w14:textId="2F0F8FC7" w:rsidR="00A82CA1" w:rsidRPr="00A43E56" w:rsidRDefault="00A82CA1" w:rsidP="00A82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b/>
          <w:bCs/>
          <w:sz w:val="24"/>
          <w:szCs w:val="24"/>
          <w:lang w:eastAsia="en-GB"/>
        </w:rPr>
        <w:t>PECA 2016</w:t>
      </w:r>
      <w:r w:rsidRPr="00A43E56">
        <w:rPr>
          <w:rFonts w:ascii="Times New Roman" w:eastAsia="Times New Roman" w:hAnsi="Times New Roman" w:cs="Times New Roman"/>
          <w:sz w:val="24"/>
          <w:szCs w:val="24"/>
          <w:lang w:eastAsia="en-GB"/>
        </w:rPr>
        <w:t xml:space="preserve"> - Prevention of Electronic Crimes Act. Government of Pakistan.</w:t>
      </w:r>
      <w:r w:rsidR="00A97746" w:rsidRPr="00A43E56">
        <w:rPr>
          <w:rFonts w:ascii="Times New Roman" w:eastAsia="Times New Roman" w:hAnsi="Times New Roman" w:cs="Times New Roman"/>
          <w:sz w:val="24"/>
          <w:szCs w:val="24"/>
          <w:lang w:eastAsia="en-GB"/>
        </w:rPr>
        <w:t xml:space="preserve"> Available at: [https://pcsw.punjab.gov.pk/prevention-of-electronic-crimes-act-2016#:~:text=In%202016%2C%20the%20National%20Assembly,in%20relation%20to%20electronic%20crimes.]</w:t>
      </w:r>
    </w:p>
    <w:p w14:paraId="35C4E15D" w14:textId="2D729288" w:rsidR="00A82CA1" w:rsidRPr="00A43E56" w:rsidRDefault="00A82CA1" w:rsidP="00A82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b/>
          <w:bCs/>
          <w:sz w:val="24"/>
          <w:szCs w:val="24"/>
          <w:lang w:eastAsia="en-GB"/>
        </w:rPr>
        <w:lastRenderedPageBreak/>
        <w:t>Facebook-Cambridge Analytica Scandal</w:t>
      </w:r>
      <w:r w:rsidRPr="00A43E56">
        <w:rPr>
          <w:rFonts w:ascii="Times New Roman" w:eastAsia="Times New Roman" w:hAnsi="Times New Roman" w:cs="Times New Roman"/>
          <w:sz w:val="24"/>
          <w:szCs w:val="24"/>
          <w:lang w:eastAsia="en-GB"/>
        </w:rPr>
        <w:t xml:space="preserve"> - The Guardian. (2018). Available at: [</w:t>
      </w:r>
      <w:r w:rsidR="00A97746" w:rsidRPr="00A43E56">
        <w:rPr>
          <w:rFonts w:ascii="Times New Roman" w:eastAsia="Times New Roman" w:hAnsi="Times New Roman" w:cs="Times New Roman"/>
          <w:sz w:val="24"/>
          <w:szCs w:val="24"/>
          <w:lang w:eastAsia="en-GB"/>
        </w:rPr>
        <w:t>https://www.theguardian.com/news/2018/mar/17/cambridge-analytica-facebook-influence-us-election</w:t>
      </w:r>
      <w:r w:rsidRPr="00A43E56">
        <w:rPr>
          <w:rFonts w:ascii="Times New Roman" w:eastAsia="Times New Roman" w:hAnsi="Times New Roman" w:cs="Times New Roman"/>
          <w:sz w:val="24"/>
          <w:szCs w:val="24"/>
          <w:lang w:eastAsia="en-GB"/>
        </w:rPr>
        <w:t>]</w:t>
      </w:r>
    </w:p>
    <w:p w14:paraId="6669C6EE" w14:textId="195670DC" w:rsidR="00BE2BEA" w:rsidRPr="00A43E56" w:rsidRDefault="00343276" w:rsidP="00CE6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43E56">
        <w:rPr>
          <w:rFonts w:ascii="Times New Roman" w:eastAsia="Times New Roman" w:hAnsi="Times New Roman" w:cs="Times New Roman"/>
          <w:b/>
          <w:bCs/>
          <w:sz w:val="24"/>
          <w:szCs w:val="24"/>
          <w:lang w:eastAsia="en-GB"/>
        </w:rPr>
        <w:t>GDPR</w:t>
      </w:r>
      <w:r w:rsidR="00A82CA1" w:rsidRPr="00A43E56">
        <w:rPr>
          <w:rFonts w:ascii="Times New Roman" w:eastAsia="Times New Roman" w:hAnsi="Times New Roman" w:cs="Times New Roman"/>
          <w:b/>
          <w:bCs/>
          <w:sz w:val="24"/>
          <w:szCs w:val="24"/>
          <w:lang w:eastAsia="en-GB"/>
        </w:rPr>
        <w:t xml:space="preserve"> Overview</w:t>
      </w:r>
      <w:r w:rsidR="00A82CA1" w:rsidRPr="00A43E56">
        <w:rPr>
          <w:rFonts w:ascii="Times New Roman" w:eastAsia="Times New Roman" w:hAnsi="Times New Roman" w:cs="Times New Roman"/>
          <w:sz w:val="24"/>
          <w:szCs w:val="24"/>
          <w:lang w:eastAsia="en-GB"/>
        </w:rPr>
        <w:t xml:space="preserve"> - European Commission. (2018). Available at: [</w:t>
      </w:r>
      <w:r w:rsidR="00A97746" w:rsidRPr="00A43E56">
        <w:rPr>
          <w:rFonts w:ascii="Times New Roman" w:eastAsia="Times New Roman" w:hAnsi="Times New Roman" w:cs="Times New Roman"/>
          <w:sz w:val="24"/>
          <w:szCs w:val="24"/>
          <w:lang w:eastAsia="en-GB"/>
        </w:rPr>
        <w:t>https://commission.europa.eu/law/law-topic/data-protection/data-protection-eu_en</w:t>
      </w:r>
      <w:r w:rsidR="00A82CA1" w:rsidRPr="00A43E56">
        <w:rPr>
          <w:rFonts w:ascii="Times New Roman" w:eastAsia="Times New Roman" w:hAnsi="Times New Roman" w:cs="Times New Roman"/>
          <w:sz w:val="24"/>
          <w:szCs w:val="24"/>
          <w:lang w:eastAsia="en-GB"/>
        </w:rPr>
        <w:t>]</w:t>
      </w:r>
    </w:p>
    <w:sectPr w:rsidR="00BE2BEA" w:rsidRPr="00A43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45AB9"/>
    <w:multiLevelType w:val="hybridMultilevel"/>
    <w:tmpl w:val="8C8C5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70C13"/>
    <w:multiLevelType w:val="hybridMultilevel"/>
    <w:tmpl w:val="E02A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B0741"/>
    <w:multiLevelType w:val="multilevel"/>
    <w:tmpl w:val="D1A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60921"/>
    <w:multiLevelType w:val="hybridMultilevel"/>
    <w:tmpl w:val="B7EC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C4792"/>
    <w:multiLevelType w:val="hybridMultilevel"/>
    <w:tmpl w:val="5D5AC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60B21"/>
    <w:multiLevelType w:val="hybridMultilevel"/>
    <w:tmpl w:val="1FCC1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4408BF"/>
    <w:multiLevelType w:val="multilevel"/>
    <w:tmpl w:val="543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60030"/>
    <w:multiLevelType w:val="multilevel"/>
    <w:tmpl w:val="ACAA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031D84"/>
    <w:multiLevelType w:val="multilevel"/>
    <w:tmpl w:val="F01A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037928">
    <w:abstractNumId w:val="2"/>
  </w:num>
  <w:num w:numId="2" w16cid:durableId="903567482">
    <w:abstractNumId w:val="6"/>
  </w:num>
  <w:num w:numId="3" w16cid:durableId="1645038589">
    <w:abstractNumId w:val="7"/>
  </w:num>
  <w:num w:numId="4" w16cid:durableId="157308123">
    <w:abstractNumId w:val="8"/>
  </w:num>
  <w:num w:numId="5" w16cid:durableId="1152212631">
    <w:abstractNumId w:val="1"/>
  </w:num>
  <w:num w:numId="6" w16cid:durableId="1586839980">
    <w:abstractNumId w:val="4"/>
  </w:num>
  <w:num w:numId="7" w16cid:durableId="1038359329">
    <w:abstractNumId w:val="0"/>
  </w:num>
  <w:num w:numId="8" w16cid:durableId="1875188551">
    <w:abstractNumId w:val="5"/>
  </w:num>
  <w:num w:numId="9" w16cid:durableId="543103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CA1"/>
    <w:rsid w:val="0018314E"/>
    <w:rsid w:val="001C7391"/>
    <w:rsid w:val="00343276"/>
    <w:rsid w:val="00460C05"/>
    <w:rsid w:val="00531CDF"/>
    <w:rsid w:val="00565545"/>
    <w:rsid w:val="0088088F"/>
    <w:rsid w:val="009150E4"/>
    <w:rsid w:val="009C22FE"/>
    <w:rsid w:val="009D6C9D"/>
    <w:rsid w:val="00A43E56"/>
    <w:rsid w:val="00A82CA1"/>
    <w:rsid w:val="00A97746"/>
    <w:rsid w:val="00BA4247"/>
    <w:rsid w:val="00BB39EF"/>
    <w:rsid w:val="00BC7E2C"/>
    <w:rsid w:val="00BE2BEA"/>
    <w:rsid w:val="00C62072"/>
    <w:rsid w:val="00CE6F7F"/>
    <w:rsid w:val="00D610D8"/>
    <w:rsid w:val="00D66232"/>
    <w:rsid w:val="00D972C9"/>
    <w:rsid w:val="00EA56E4"/>
    <w:rsid w:val="00F835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5810"/>
  <w15:chartTrackingRefBased/>
  <w15:docId w15:val="{05802900-5E47-492A-B362-3C60C19CB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82CA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A82CA1"/>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A82CA1"/>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2CA1"/>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A82CA1"/>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A82CA1"/>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A82CA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82CA1"/>
    <w:rPr>
      <w:b/>
      <w:bCs/>
    </w:rPr>
  </w:style>
  <w:style w:type="paragraph" w:styleId="ListParagraph">
    <w:name w:val="List Paragraph"/>
    <w:basedOn w:val="Normal"/>
    <w:uiPriority w:val="34"/>
    <w:qFormat/>
    <w:rsid w:val="00531C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1124">
      <w:bodyDiv w:val="1"/>
      <w:marLeft w:val="0"/>
      <w:marRight w:val="0"/>
      <w:marTop w:val="0"/>
      <w:marBottom w:val="0"/>
      <w:divBdr>
        <w:top w:val="none" w:sz="0" w:space="0" w:color="auto"/>
        <w:left w:val="none" w:sz="0" w:space="0" w:color="auto"/>
        <w:bottom w:val="none" w:sz="0" w:space="0" w:color="auto"/>
        <w:right w:val="none" w:sz="0" w:space="0" w:color="auto"/>
      </w:divBdr>
    </w:div>
    <w:div w:id="20867267">
      <w:bodyDiv w:val="1"/>
      <w:marLeft w:val="0"/>
      <w:marRight w:val="0"/>
      <w:marTop w:val="0"/>
      <w:marBottom w:val="0"/>
      <w:divBdr>
        <w:top w:val="none" w:sz="0" w:space="0" w:color="auto"/>
        <w:left w:val="none" w:sz="0" w:space="0" w:color="auto"/>
        <w:bottom w:val="none" w:sz="0" w:space="0" w:color="auto"/>
        <w:right w:val="none" w:sz="0" w:space="0" w:color="auto"/>
      </w:divBdr>
    </w:div>
    <w:div w:id="81613038">
      <w:bodyDiv w:val="1"/>
      <w:marLeft w:val="0"/>
      <w:marRight w:val="0"/>
      <w:marTop w:val="0"/>
      <w:marBottom w:val="0"/>
      <w:divBdr>
        <w:top w:val="none" w:sz="0" w:space="0" w:color="auto"/>
        <w:left w:val="none" w:sz="0" w:space="0" w:color="auto"/>
        <w:bottom w:val="none" w:sz="0" w:space="0" w:color="auto"/>
        <w:right w:val="none" w:sz="0" w:space="0" w:color="auto"/>
      </w:divBdr>
    </w:div>
    <w:div w:id="226958529">
      <w:bodyDiv w:val="1"/>
      <w:marLeft w:val="0"/>
      <w:marRight w:val="0"/>
      <w:marTop w:val="0"/>
      <w:marBottom w:val="0"/>
      <w:divBdr>
        <w:top w:val="none" w:sz="0" w:space="0" w:color="auto"/>
        <w:left w:val="none" w:sz="0" w:space="0" w:color="auto"/>
        <w:bottom w:val="none" w:sz="0" w:space="0" w:color="auto"/>
        <w:right w:val="none" w:sz="0" w:space="0" w:color="auto"/>
      </w:divBdr>
    </w:div>
    <w:div w:id="443118864">
      <w:bodyDiv w:val="1"/>
      <w:marLeft w:val="0"/>
      <w:marRight w:val="0"/>
      <w:marTop w:val="0"/>
      <w:marBottom w:val="0"/>
      <w:divBdr>
        <w:top w:val="none" w:sz="0" w:space="0" w:color="auto"/>
        <w:left w:val="none" w:sz="0" w:space="0" w:color="auto"/>
        <w:bottom w:val="none" w:sz="0" w:space="0" w:color="auto"/>
        <w:right w:val="none" w:sz="0" w:space="0" w:color="auto"/>
      </w:divBdr>
    </w:div>
    <w:div w:id="443504097">
      <w:bodyDiv w:val="1"/>
      <w:marLeft w:val="0"/>
      <w:marRight w:val="0"/>
      <w:marTop w:val="0"/>
      <w:marBottom w:val="0"/>
      <w:divBdr>
        <w:top w:val="none" w:sz="0" w:space="0" w:color="auto"/>
        <w:left w:val="none" w:sz="0" w:space="0" w:color="auto"/>
        <w:bottom w:val="none" w:sz="0" w:space="0" w:color="auto"/>
        <w:right w:val="none" w:sz="0" w:space="0" w:color="auto"/>
      </w:divBdr>
    </w:div>
    <w:div w:id="493956461">
      <w:bodyDiv w:val="1"/>
      <w:marLeft w:val="0"/>
      <w:marRight w:val="0"/>
      <w:marTop w:val="0"/>
      <w:marBottom w:val="0"/>
      <w:divBdr>
        <w:top w:val="none" w:sz="0" w:space="0" w:color="auto"/>
        <w:left w:val="none" w:sz="0" w:space="0" w:color="auto"/>
        <w:bottom w:val="none" w:sz="0" w:space="0" w:color="auto"/>
        <w:right w:val="none" w:sz="0" w:space="0" w:color="auto"/>
      </w:divBdr>
    </w:div>
    <w:div w:id="512493817">
      <w:bodyDiv w:val="1"/>
      <w:marLeft w:val="0"/>
      <w:marRight w:val="0"/>
      <w:marTop w:val="0"/>
      <w:marBottom w:val="0"/>
      <w:divBdr>
        <w:top w:val="none" w:sz="0" w:space="0" w:color="auto"/>
        <w:left w:val="none" w:sz="0" w:space="0" w:color="auto"/>
        <w:bottom w:val="none" w:sz="0" w:space="0" w:color="auto"/>
        <w:right w:val="none" w:sz="0" w:space="0" w:color="auto"/>
      </w:divBdr>
    </w:div>
    <w:div w:id="537861951">
      <w:bodyDiv w:val="1"/>
      <w:marLeft w:val="0"/>
      <w:marRight w:val="0"/>
      <w:marTop w:val="0"/>
      <w:marBottom w:val="0"/>
      <w:divBdr>
        <w:top w:val="none" w:sz="0" w:space="0" w:color="auto"/>
        <w:left w:val="none" w:sz="0" w:space="0" w:color="auto"/>
        <w:bottom w:val="none" w:sz="0" w:space="0" w:color="auto"/>
        <w:right w:val="none" w:sz="0" w:space="0" w:color="auto"/>
      </w:divBdr>
    </w:div>
    <w:div w:id="549534995">
      <w:bodyDiv w:val="1"/>
      <w:marLeft w:val="0"/>
      <w:marRight w:val="0"/>
      <w:marTop w:val="0"/>
      <w:marBottom w:val="0"/>
      <w:divBdr>
        <w:top w:val="none" w:sz="0" w:space="0" w:color="auto"/>
        <w:left w:val="none" w:sz="0" w:space="0" w:color="auto"/>
        <w:bottom w:val="none" w:sz="0" w:space="0" w:color="auto"/>
        <w:right w:val="none" w:sz="0" w:space="0" w:color="auto"/>
      </w:divBdr>
    </w:div>
    <w:div w:id="683674409">
      <w:bodyDiv w:val="1"/>
      <w:marLeft w:val="0"/>
      <w:marRight w:val="0"/>
      <w:marTop w:val="0"/>
      <w:marBottom w:val="0"/>
      <w:divBdr>
        <w:top w:val="none" w:sz="0" w:space="0" w:color="auto"/>
        <w:left w:val="none" w:sz="0" w:space="0" w:color="auto"/>
        <w:bottom w:val="none" w:sz="0" w:space="0" w:color="auto"/>
        <w:right w:val="none" w:sz="0" w:space="0" w:color="auto"/>
      </w:divBdr>
    </w:div>
    <w:div w:id="697199250">
      <w:bodyDiv w:val="1"/>
      <w:marLeft w:val="0"/>
      <w:marRight w:val="0"/>
      <w:marTop w:val="0"/>
      <w:marBottom w:val="0"/>
      <w:divBdr>
        <w:top w:val="none" w:sz="0" w:space="0" w:color="auto"/>
        <w:left w:val="none" w:sz="0" w:space="0" w:color="auto"/>
        <w:bottom w:val="none" w:sz="0" w:space="0" w:color="auto"/>
        <w:right w:val="none" w:sz="0" w:space="0" w:color="auto"/>
      </w:divBdr>
    </w:div>
    <w:div w:id="715589304">
      <w:bodyDiv w:val="1"/>
      <w:marLeft w:val="0"/>
      <w:marRight w:val="0"/>
      <w:marTop w:val="0"/>
      <w:marBottom w:val="0"/>
      <w:divBdr>
        <w:top w:val="none" w:sz="0" w:space="0" w:color="auto"/>
        <w:left w:val="none" w:sz="0" w:space="0" w:color="auto"/>
        <w:bottom w:val="none" w:sz="0" w:space="0" w:color="auto"/>
        <w:right w:val="none" w:sz="0" w:space="0" w:color="auto"/>
      </w:divBdr>
    </w:div>
    <w:div w:id="771778150">
      <w:bodyDiv w:val="1"/>
      <w:marLeft w:val="0"/>
      <w:marRight w:val="0"/>
      <w:marTop w:val="0"/>
      <w:marBottom w:val="0"/>
      <w:divBdr>
        <w:top w:val="none" w:sz="0" w:space="0" w:color="auto"/>
        <w:left w:val="none" w:sz="0" w:space="0" w:color="auto"/>
        <w:bottom w:val="none" w:sz="0" w:space="0" w:color="auto"/>
        <w:right w:val="none" w:sz="0" w:space="0" w:color="auto"/>
      </w:divBdr>
    </w:div>
    <w:div w:id="810488607">
      <w:bodyDiv w:val="1"/>
      <w:marLeft w:val="0"/>
      <w:marRight w:val="0"/>
      <w:marTop w:val="0"/>
      <w:marBottom w:val="0"/>
      <w:divBdr>
        <w:top w:val="none" w:sz="0" w:space="0" w:color="auto"/>
        <w:left w:val="none" w:sz="0" w:space="0" w:color="auto"/>
        <w:bottom w:val="none" w:sz="0" w:space="0" w:color="auto"/>
        <w:right w:val="none" w:sz="0" w:space="0" w:color="auto"/>
      </w:divBdr>
    </w:div>
    <w:div w:id="882059803">
      <w:bodyDiv w:val="1"/>
      <w:marLeft w:val="0"/>
      <w:marRight w:val="0"/>
      <w:marTop w:val="0"/>
      <w:marBottom w:val="0"/>
      <w:divBdr>
        <w:top w:val="none" w:sz="0" w:space="0" w:color="auto"/>
        <w:left w:val="none" w:sz="0" w:space="0" w:color="auto"/>
        <w:bottom w:val="none" w:sz="0" w:space="0" w:color="auto"/>
        <w:right w:val="none" w:sz="0" w:space="0" w:color="auto"/>
      </w:divBdr>
    </w:div>
    <w:div w:id="917012084">
      <w:bodyDiv w:val="1"/>
      <w:marLeft w:val="0"/>
      <w:marRight w:val="0"/>
      <w:marTop w:val="0"/>
      <w:marBottom w:val="0"/>
      <w:divBdr>
        <w:top w:val="none" w:sz="0" w:space="0" w:color="auto"/>
        <w:left w:val="none" w:sz="0" w:space="0" w:color="auto"/>
        <w:bottom w:val="none" w:sz="0" w:space="0" w:color="auto"/>
        <w:right w:val="none" w:sz="0" w:space="0" w:color="auto"/>
      </w:divBdr>
    </w:div>
    <w:div w:id="951522392">
      <w:bodyDiv w:val="1"/>
      <w:marLeft w:val="0"/>
      <w:marRight w:val="0"/>
      <w:marTop w:val="0"/>
      <w:marBottom w:val="0"/>
      <w:divBdr>
        <w:top w:val="none" w:sz="0" w:space="0" w:color="auto"/>
        <w:left w:val="none" w:sz="0" w:space="0" w:color="auto"/>
        <w:bottom w:val="none" w:sz="0" w:space="0" w:color="auto"/>
        <w:right w:val="none" w:sz="0" w:space="0" w:color="auto"/>
      </w:divBdr>
    </w:div>
    <w:div w:id="992486461">
      <w:bodyDiv w:val="1"/>
      <w:marLeft w:val="0"/>
      <w:marRight w:val="0"/>
      <w:marTop w:val="0"/>
      <w:marBottom w:val="0"/>
      <w:divBdr>
        <w:top w:val="none" w:sz="0" w:space="0" w:color="auto"/>
        <w:left w:val="none" w:sz="0" w:space="0" w:color="auto"/>
        <w:bottom w:val="none" w:sz="0" w:space="0" w:color="auto"/>
        <w:right w:val="none" w:sz="0" w:space="0" w:color="auto"/>
      </w:divBdr>
    </w:div>
    <w:div w:id="1049919326">
      <w:bodyDiv w:val="1"/>
      <w:marLeft w:val="0"/>
      <w:marRight w:val="0"/>
      <w:marTop w:val="0"/>
      <w:marBottom w:val="0"/>
      <w:divBdr>
        <w:top w:val="none" w:sz="0" w:space="0" w:color="auto"/>
        <w:left w:val="none" w:sz="0" w:space="0" w:color="auto"/>
        <w:bottom w:val="none" w:sz="0" w:space="0" w:color="auto"/>
        <w:right w:val="none" w:sz="0" w:space="0" w:color="auto"/>
      </w:divBdr>
    </w:div>
    <w:div w:id="1073698510">
      <w:bodyDiv w:val="1"/>
      <w:marLeft w:val="0"/>
      <w:marRight w:val="0"/>
      <w:marTop w:val="0"/>
      <w:marBottom w:val="0"/>
      <w:divBdr>
        <w:top w:val="none" w:sz="0" w:space="0" w:color="auto"/>
        <w:left w:val="none" w:sz="0" w:space="0" w:color="auto"/>
        <w:bottom w:val="none" w:sz="0" w:space="0" w:color="auto"/>
        <w:right w:val="none" w:sz="0" w:space="0" w:color="auto"/>
      </w:divBdr>
    </w:div>
    <w:div w:id="1332444322">
      <w:bodyDiv w:val="1"/>
      <w:marLeft w:val="0"/>
      <w:marRight w:val="0"/>
      <w:marTop w:val="0"/>
      <w:marBottom w:val="0"/>
      <w:divBdr>
        <w:top w:val="none" w:sz="0" w:space="0" w:color="auto"/>
        <w:left w:val="none" w:sz="0" w:space="0" w:color="auto"/>
        <w:bottom w:val="none" w:sz="0" w:space="0" w:color="auto"/>
        <w:right w:val="none" w:sz="0" w:space="0" w:color="auto"/>
      </w:divBdr>
    </w:div>
    <w:div w:id="1341851489">
      <w:bodyDiv w:val="1"/>
      <w:marLeft w:val="0"/>
      <w:marRight w:val="0"/>
      <w:marTop w:val="0"/>
      <w:marBottom w:val="0"/>
      <w:divBdr>
        <w:top w:val="none" w:sz="0" w:space="0" w:color="auto"/>
        <w:left w:val="none" w:sz="0" w:space="0" w:color="auto"/>
        <w:bottom w:val="none" w:sz="0" w:space="0" w:color="auto"/>
        <w:right w:val="none" w:sz="0" w:space="0" w:color="auto"/>
      </w:divBdr>
    </w:div>
    <w:div w:id="1383137850">
      <w:bodyDiv w:val="1"/>
      <w:marLeft w:val="0"/>
      <w:marRight w:val="0"/>
      <w:marTop w:val="0"/>
      <w:marBottom w:val="0"/>
      <w:divBdr>
        <w:top w:val="none" w:sz="0" w:space="0" w:color="auto"/>
        <w:left w:val="none" w:sz="0" w:space="0" w:color="auto"/>
        <w:bottom w:val="none" w:sz="0" w:space="0" w:color="auto"/>
        <w:right w:val="none" w:sz="0" w:space="0" w:color="auto"/>
      </w:divBdr>
    </w:div>
    <w:div w:id="1461262744">
      <w:bodyDiv w:val="1"/>
      <w:marLeft w:val="0"/>
      <w:marRight w:val="0"/>
      <w:marTop w:val="0"/>
      <w:marBottom w:val="0"/>
      <w:divBdr>
        <w:top w:val="none" w:sz="0" w:space="0" w:color="auto"/>
        <w:left w:val="none" w:sz="0" w:space="0" w:color="auto"/>
        <w:bottom w:val="none" w:sz="0" w:space="0" w:color="auto"/>
        <w:right w:val="none" w:sz="0" w:space="0" w:color="auto"/>
      </w:divBdr>
    </w:div>
    <w:div w:id="1540194030">
      <w:bodyDiv w:val="1"/>
      <w:marLeft w:val="0"/>
      <w:marRight w:val="0"/>
      <w:marTop w:val="0"/>
      <w:marBottom w:val="0"/>
      <w:divBdr>
        <w:top w:val="none" w:sz="0" w:space="0" w:color="auto"/>
        <w:left w:val="none" w:sz="0" w:space="0" w:color="auto"/>
        <w:bottom w:val="none" w:sz="0" w:space="0" w:color="auto"/>
        <w:right w:val="none" w:sz="0" w:space="0" w:color="auto"/>
      </w:divBdr>
    </w:div>
    <w:div w:id="1561860470">
      <w:bodyDiv w:val="1"/>
      <w:marLeft w:val="0"/>
      <w:marRight w:val="0"/>
      <w:marTop w:val="0"/>
      <w:marBottom w:val="0"/>
      <w:divBdr>
        <w:top w:val="none" w:sz="0" w:space="0" w:color="auto"/>
        <w:left w:val="none" w:sz="0" w:space="0" w:color="auto"/>
        <w:bottom w:val="none" w:sz="0" w:space="0" w:color="auto"/>
        <w:right w:val="none" w:sz="0" w:space="0" w:color="auto"/>
      </w:divBdr>
    </w:div>
    <w:div w:id="1592855960">
      <w:bodyDiv w:val="1"/>
      <w:marLeft w:val="0"/>
      <w:marRight w:val="0"/>
      <w:marTop w:val="0"/>
      <w:marBottom w:val="0"/>
      <w:divBdr>
        <w:top w:val="none" w:sz="0" w:space="0" w:color="auto"/>
        <w:left w:val="none" w:sz="0" w:space="0" w:color="auto"/>
        <w:bottom w:val="none" w:sz="0" w:space="0" w:color="auto"/>
        <w:right w:val="none" w:sz="0" w:space="0" w:color="auto"/>
      </w:divBdr>
    </w:div>
    <w:div w:id="1596939650">
      <w:bodyDiv w:val="1"/>
      <w:marLeft w:val="0"/>
      <w:marRight w:val="0"/>
      <w:marTop w:val="0"/>
      <w:marBottom w:val="0"/>
      <w:divBdr>
        <w:top w:val="none" w:sz="0" w:space="0" w:color="auto"/>
        <w:left w:val="none" w:sz="0" w:space="0" w:color="auto"/>
        <w:bottom w:val="none" w:sz="0" w:space="0" w:color="auto"/>
        <w:right w:val="none" w:sz="0" w:space="0" w:color="auto"/>
      </w:divBdr>
    </w:div>
    <w:div w:id="1602564955">
      <w:bodyDiv w:val="1"/>
      <w:marLeft w:val="0"/>
      <w:marRight w:val="0"/>
      <w:marTop w:val="0"/>
      <w:marBottom w:val="0"/>
      <w:divBdr>
        <w:top w:val="none" w:sz="0" w:space="0" w:color="auto"/>
        <w:left w:val="none" w:sz="0" w:space="0" w:color="auto"/>
        <w:bottom w:val="none" w:sz="0" w:space="0" w:color="auto"/>
        <w:right w:val="none" w:sz="0" w:space="0" w:color="auto"/>
      </w:divBdr>
    </w:div>
    <w:div w:id="1629817658">
      <w:bodyDiv w:val="1"/>
      <w:marLeft w:val="0"/>
      <w:marRight w:val="0"/>
      <w:marTop w:val="0"/>
      <w:marBottom w:val="0"/>
      <w:divBdr>
        <w:top w:val="none" w:sz="0" w:space="0" w:color="auto"/>
        <w:left w:val="none" w:sz="0" w:space="0" w:color="auto"/>
        <w:bottom w:val="none" w:sz="0" w:space="0" w:color="auto"/>
        <w:right w:val="none" w:sz="0" w:space="0" w:color="auto"/>
      </w:divBdr>
    </w:div>
    <w:div w:id="1875262459">
      <w:bodyDiv w:val="1"/>
      <w:marLeft w:val="0"/>
      <w:marRight w:val="0"/>
      <w:marTop w:val="0"/>
      <w:marBottom w:val="0"/>
      <w:divBdr>
        <w:top w:val="none" w:sz="0" w:space="0" w:color="auto"/>
        <w:left w:val="none" w:sz="0" w:space="0" w:color="auto"/>
        <w:bottom w:val="none" w:sz="0" w:space="0" w:color="auto"/>
        <w:right w:val="none" w:sz="0" w:space="0" w:color="auto"/>
      </w:divBdr>
    </w:div>
    <w:div w:id="1912109061">
      <w:bodyDiv w:val="1"/>
      <w:marLeft w:val="0"/>
      <w:marRight w:val="0"/>
      <w:marTop w:val="0"/>
      <w:marBottom w:val="0"/>
      <w:divBdr>
        <w:top w:val="none" w:sz="0" w:space="0" w:color="auto"/>
        <w:left w:val="none" w:sz="0" w:space="0" w:color="auto"/>
        <w:bottom w:val="none" w:sz="0" w:space="0" w:color="auto"/>
        <w:right w:val="none" w:sz="0" w:space="0" w:color="auto"/>
      </w:divBdr>
    </w:div>
    <w:div w:id="1954247764">
      <w:bodyDiv w:val="1"/>
      <w:marLeft w:val="0"/>
      <w:marRight w:val="0"/>
      <w:marTop w:val="0"/>
      <w:marBottom w:val="0"/>
      <w:divBdr>
        <w:top w:val="none" w:sz="0" w:space="0" w:color="auto"/>
        <w:left w:val="none" w:sz="0" w:space="0" w:color="auto"/>
        <w:bottom w:val="none" w:sz="0" w:space="0" w:color="auto"/>
        <w:right w:val="none" w:sz="0" w:space="0" w:color="auto"/>
      </w:divBdr>
    </w:div>
    <w:div w:id="1978335558">
      <w:bodyDiv w:val="1"/>
      <w:marLeft w:val="0"/>
      <w:marRight w:val="0"/>
      <w:marTop w:val="0"/>
      <w:marBottom w:val="0"/>
      <w:divBdr>
        <w:top w:val="none" w:sz="0" w:space="0" w:color="auto"/>
        <w:left w:val="none" w:sz="0" w:space="0" w:color="auto"/>
        <w:bottom w:val="none" w:sz="0" w:space="0" w:color="auto"/>
        <w:right w:val="none" w:sz="0" w:space="0" w:color="auto"/>
      </w:divBdr>
    </w:div>
    <w:div w:id="1982222748">
      <w:bodyDiv w:val="1"/>
      <w:marLeft w:val="0"/>
      <w:marRight w:val="0"/>
      <w:marTop w:val="0"/>
      <w:marBottom w:val="0"/>
      <w:divBdr>
        <w:top w:val="none" w:sz="0" w:space="0" w:color="auto"/>
        <w:left w:val="none" w:sz="0" w:space="0" w:color="auto"/>
        <w:bottom w:val="none" w:sz="0" w:space="0" w:color="auto"/>
        <w:right w:val="none" w:sz="0" w:space="0" w:color="auto"/>
      </w:divBdr>
    </w:div>
    <w:div w:id="2054579223">
      <w:bodyDiv w:val="1"/>
      <w:marLeft w:val="0"/>
      <w:marRight w:val="0"/>
      <w:marTop w:val="0"/>
      <w:marBottom w:val="0"/>
      <w:divBdr>
        <w:top w:val="none" w:sz="0" w:space="0" w:color="auto"/>
        <w:left w:val="none" w:sz="0" w:space="0" w:color="auto"/>
        <w:bottom w:val="none" w:sz="0" w:space="0" w:color="auto"/>
        <w:right w:val="none" w:sz="0" w:space="0" w:color="auto"/>
      </w:divBdr>
    </w:div>
    <w:div w:id="209080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L215692Muhammad Hassan KhaLid</cp:lastModifiedBy>
  <cp:revision>6</cp:revision>
  <dcterms:created xsi:type="dcterms:W3CDTF">2024-12-01T13:04:00Z</dcterms:created>
  <dcterms:modified xsi:type="dcterms:W3CDTF">2024-12-01T14:56:00Z</dcterms:modified>
</cp:coreProperties>
</file>