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Arial" w:hAnsi="Arial"/>
          <w:b/>
          <w:color w:val="0F2D5A"/>
          <w:sz w:val="44"/>
        </w:rPr>
        <w:t>DripsLens v2.0: AI Agent Blueprint &amp; Codebase Restructuring Specification</w:t>
      </w:r>
    </w:p>
    <w:p>
      <w:pPr>
        <w:spacing w:after="360"/>
      </w:pPr>
      <w:r>
        <w:rPr>
          <w:rFonts w:ascii="Arial" w:hAnsi="Arial"/>
          <w:i/>
          <w:color w:val="505050"/>
          <w:sz w:val="24"/>
        </w:rPr>
        <w:t>Comprehensive Technical Directive for AI Execution Agents (Cursor / Claude / GPT-4) to Pivot DripsLens into a Soroban Smart Contract &amp; Stellar Analytics Engine for Drips Wave 10 Reapplication</w:t>
      </w:r>
    </w:p>
    <w:tbl>
      <w:tblPr>
        <w:tblW w:type="auto" w:w="0"/>
        <w:jc w:val="center"/>
        <w:tblLayout w:type="fixed"/>
        <w:tblLook w:firstColumn="1" w:firstRow="1" w:lastColumn="0" w:lastRow="0" w:noHBand="0" w:noVBand="1" w:val="04A0"/>
      </w:tblPr>
      <w:tblGrid>
        <w:gridCol w:w="9360"/>
      </w:tblGrid>
      <w:tr>
        <w:tc>
          <w:tcPr>
            <w:tcW w:type="dxa" w:w="9360"/>
            <w:shd w:fill="F0F4F8" w:val="clear"/>
            <w:tcMar>
              <w:top w:w="140" w:type="dxa"/>
              <w:bottom w:w="140" w:type="dxa"/>
              <w:left w:w="200" w:type="dxa"/>
              <w:right w:w="200" w:type="dxa"/>
            </w:tcMar>
          </w:tcPr>
          <w:p>
            <w:pPr>
              <w:spacing w:after="80"/>
            </w:pPr>
            <w:r>
              <w:rPr>
                <w:b/>
                <w:color w:val="0F2D5A"/>
              </w:rPr>
              <w:t xml:space="preserve">AGENT INSTRUCTION DIRECTIVE: </w:t>
            </w:r>
            <w:r>
              <w:rPr>
                <w:sz w:val="20"/>
              </w:rPr>
              <w:t xml:space="preserve">This document is a deterministic technical specification designed to guide an automated coding agent through restructuring the </w:t>
            </w:r>
            <w:r>
              <w:rPr>
                <w:b/>
              </w:rPr>
              <w:t>HassanKorey/DripsLens</w:t>
            </w:r>
            <w:r>
              <w:rPr>
                <w:sz w:val="20"/>
              </w:rPr>
              <w:t xml:space="preserve"> repository. Execute each section sequentially, refactor the backend modules, implement the Soroban RPC indexer, overhaul the testing pipeline, and pre-populate the 10 defined Maintainer Issues for Drips Wave 10.</w:t>
            </w:r>
          </w:p>
        </w:tc>
      </w:tr>
    </w:tbl>
    <w:p/>
    <w:p>
      <w:pPr>
        <w:pStyle w:val="Heading1"/>
        <w:spacing w:before="280" w:after="120"/>
      </w:pPr>
      <w:r>
        <w:rPr>
          <w:rFonts w:ascii="Arial" w:hAnsi="Arial"/>
          <w:b/>
          <w:color w:val="0F2D5A"/>
          <w:sz w:val="32"/>
        </w:rPr>
        <w:t>1. Root Cause Analysis: Why Wave 9 Rejected DripsLens &amp; Strategic Pivot</w:t>
      </w:r>
    </w:p>
    <w:p>
      <w:r>
        <w:rPr>
          <w:sz w:val="21"/>
        </w:rPr>
        <w:t xml:space="preserve">During Drips Wave 9, the repository </w:t>
      </w:r>
      <w:r>
        <w:rPr>
          <w:b/>
        </w:rPr>
        <w:t>HassanKorey/DripsLens</w:t>
      </w:r>
      <w:r>
        <w:t xml:space="preserve"> was submitted as a candidate maintainer project but was rejected by the program organizers. To successfully reapply for Wave 10 through the official Drips Wave Appeal process, the codebase must undergo substantive architectural changes that directly align with Stellar Development Foundation (SDF) priorities.</w:t>
      </w:r>
    </w:p>
    <w:p>
      <w:pPr>
        <w:pStyle w:val="Heading2"/>
      </w:pPr>
      <w:r>
        <w:rPr>
          <w:rFonts w:ascii="Arial" w:hAnsi="Arial"/>
          <w:b/>
          <w:color w:val="1E4682"/>
          <w:sz w:val="26"/>
        </w:rPr>
        <w:t>1.1 Root Causes for Rejection</w:t>
      </w:r>
    </w:p>
    <w:p>
      <w:pPr>
        <w:pStyle w:val="ListBullet"/>
      </w:pPr>
      <w:r>
        <w:rPr>
          <w:b/>
        </w:rPr>
        <w:t xml:space="preserve">Meta-Tooling Scraper vs. On-Chain Value: </w:t>
      </w:r>
      <w:r>
        <w:t>DripsLens was structured primarily as a Web2 metadata scraper that cached Drips Network web pages (approved repos, point multipliers, and issue counts). Because it lacked direct interaction with the Stellar blockchain or Soroban smart contracts, reviewers viewed it as meta-tooling with limited utility for the core Stellar developer ecosystem.</w:t>
      </w:r>
    </w:p>
    <w:p>
      <w:pPr>
        <w:pStyle w:val="ListBullet"/>
      </w:pPr>
      <w:r>
        <w:rPr>
          <w:b/>
        </w:rPr>
        <w:t xml:space="preserve">Deficient Issue Backlog: </w:t>
      </w:r>
      <w:r>
        <w:t>The repository contained only two open issues on GitHub. Drips maintainer guidelines mandate a well-defined backlog of structured, actionable issues categorized by point complexity (Trivial 100 pts, Medium 150 pts, High 200 pts) before a project can be accepted.</w:t>
      </w:r>
    </w:p>
    <w:p>
      <w:pPr>
        <w:pStyle w:val="ListBullet"/>
      </w:pPr>
      <w:r>
        <w:rPr>
          <w:b/>
        </w:rPr>
        <w:t xml:space="preserve">Absence of Soroban Smart Contract Integration: </w:t>
      </w:r>
      <w:r>
        <w:t>The original application stack (FastAPI, SQLite/Postgres, Redis, Jinja2) contained no Soroban SDK dependencies, no RPC event listening, and no contract state/TTL analytics.</w:t>
      </w:r>
    </w:p>
    <w:p>
      <w:pPr>
        <w:pStyle w:val="Heading2"/>
      </w:pPr>
      <w:r>
        <w:rPr>
          <w:rFonts w:ascii="Arial" w:hAnsi="Arial"/>
          <w:b/>
          <w:color w:val="1E4682"/>
          <w:sz w:val="26"/>
        </w:rPr>
        <w:t>1.2 Strategic Pivot to Soroban Analytics &amp; Event Indexing Engine</w:t>
      </w:r>
    </w:p>
    <w:p>
      <w:r>
        <w:rPr>
          <w:sz w:val="21"/>
        </w:rPr>
        <w:t xml:space="preserve">To satisfy the Drips Appeal requirement of </w:t>
      </w:r>
      <w:r>
        <w:rPr>
          <w:b/>
        </w:rPr>
        <w:t>substantive change</w:t>
      </w:r>
      <w:r>
        <w:t xml:space="preserve">, DripsLens v2.0 pivots from a simple Drips scraper into a dedicated </w:t>
      </w:r>
      <w:r>
        <w:rPr>
          <w:b/>
        </w:rPr>
        <w:t>Soroban Smart Contract &amp; Stellar On-Chain Analytics Engine</w:t>
      </w:r>
      <w:r>
        <w:t>. DripsLens v2.0 will directly query Soroban RPC nodes (`https://soroban-testnet.stellar.org:443`), index smart contract invocation events, track contract WASM storage footprint and Time-To-Live (TTL) state renewals, verify Stellar addresses via Horizon APIs and `stellar.toml` discovery, and expose rich REST and WebSocket feeds for developer tools.</w:t>
      </w:r>
    </w:p>
    <w:p/>
    <w:tbl>
      <w:tblPr>
        <w:tblW w:type="auto" w:w="0"/>
        <w:jc w:val="center"/>
        <w:tblLayout w:type="fixed"/>
        <w:tblLook w:firstColumn="1" w:firstRow="1" w:lastColumn="0" w:lastRow="0" w:noHBand="0" w:noVBand="1" w:val="04A0"/>
      </w:tblPr>
      <w:tblGrid>
        <w:gridCol w:w="3120"/>
        <w:gridCol w:w="3120"/>
        <w:gridCol w:w="3120"/>
      </w:tblGrid>
      <w:tr>
        <w:tc>
          <w:tcPr>
            <w:tcW w:type="dxa" w:w="2160"/>
            <w:shd w:fill="1F4E79" w:val="clear"/>
            <w:tcMar>
              <w:top w:w="100" w:type="dxa"/>
              <w:bottom w:w="100" w:type="dxa"/>
              <w:left w:w="120" w:type="dxa"/>
              <w:right w:w="120" w:type="dxa"/>
            </w:tcMar>
          </w:tcPr>
          <w:p>
            <w:pPr>
              <w:jc w:val="left"/>
            </w:pPr>
            <w:r>
              <w:rPr>
                <w:b/>
                <w:color w:val="FFFFFF"/>
                <w:sz w:val="19"/>
              </w:rPr>
              <w:t>Dimension</w:t>
            </w:r>
          </w:p>
        </w:tc>
        <w:tc>
          <w:tcPr>
            <w:tcW w:type="dxa" w:w="3600"/>
            <w:shd w:fill="1F4E79" w:val="clear"/>
            <w:tcMar>
              <w:top w:w="100" w:type="dxa"/>
              <w:bottom w:w="100" w:type="dxa"/>
              <w:left w:w="120" w:type="dxa"/>
              <w:right w:w="120" w:type="dxa"/>
            </w:tcMar>
          </w:tcPr>
          <w:p>
            <w:pPr>
              <w:jc w:val="left"/>
            </w:pPr>
            <w:r>
              <w:rPr>
                <w:b/>
                <w:color w:val="FFFFFF"/>
                <w:sz w:val="19"/>
              </w:rPr>
              <w:t>DripsLens v1.0 (Rejected)</w:t>
            </w:r>
          </w:p>
        </w:tc>
        <w:tc>
          <w:tcPr>
            <w:tcW w:type="dxa" w:w="3600"/>
            <w:shd w:fill="1F4E79" w:val="clear"/>
            <w:tcMar>
              <w:top w:w="100" w:type="dxa"/>
              <w:bottom w:w="100" w:type="dxa"/>
              <w:left w:w="120" w:type="dxa"/>
              <w:right w:w="120" w:type="dxa"/>
            </w:tcMar>
          </w:tcPr>
          <w:p>
            <w:pPr>
              <w:jc w:val="left"/>
            </w:pPr>
            <w:r>
              <w:rPr>
                <w:b/>
                <w:color w:val="FFFFFF"/>
                <w:sz w:val="19"/>
              </w:rPr>
              <w:t>DripsLens v2.0 (Target Architecture)</w:t>
            </w:r>
          </w:p>
        </w:tc>
      </w:tr>
      <w:tr>
        <w:tc>
          <w:tcPr>
            <w:tcW w:type="dxa" w:w="2160"/>
            <w:shd w:fill="F9FAFC" w:val="clear"/>
            <w:tcMar>
              <w:top w:w="80" w:type="dxa"/>
              <w:bottom w:w="80" w:type="dxa"/>
              <w:left w:w="120" w:type="dxa"/>
              <w:right w:w="120" w:type="dxa"/>
            </w:tcMar>
          </w:tcPr>
          <w:p>
            <w:r>
              <w:rPr>
                <w:b/>
                <w:sz w:val="18"/>
              </w:rPr>
              <w:t>Core Functionality</w:t>
            </w:r>
          </w:p>
        </w:tc>
        <w:tc>
          <w:tcPr>
            <w:tcW w:type="dxa" w:w="3600"/>
            <w:shd w:fill="F9FAFC" w:val="clear"/>
            <w:tcMar>
              <w:top w:w="80" w:type="dxa"/>
              <w:bottom w:w="80" w:type="dxa"/>
              <w:left w:w="120" w:type="dxa"/>
              <w:right w:w="120" w:type="dxa"/>
            </w:tcMar>
          </w:tcPr>
          <w:p>
            <w:r>
              <w:rPr>
                <w:sz w:val="18"/>
              </w:rPr>
              <w:t>Web scraper scraping Drips Network dashboard HTML/REST.</w:t>
            </w:r>
          </w:p>
        </w:tc>
        <w:tc>
          <w:tcPr>
            <w:tcW w:type="dxa" w:w="3600"/>
            <w:shd w:fill="F9FAFC" w:val="clear"/>
            <w:tcMar>
              <w:top w:w="80" w:type="dxa"/>
              <w:bottom w:w="80" w:type="dxa"/>
              <w:left w:w="120" w:type="dxa"/>
              <w:right w:w="120" w:type="dxa"/>
            </w:tcMar>
          </w:tcPr>
          <w:p>
            <w:r>
              <w:rPr>
                <w:sz w:val="18"/>
              </w:rPr>
              <w:t>Soroban Smart Contract Event Indexer &amp; RPC Analytics Engine.</w:t>
            </w:r>
          </w:p>
        </w:tc>
      </w:tr>
      <w:tr>
        <w:tc>
          <w:tcPr>
            <w:tcW w:type="dxa" w:w="2160"/>
            <w:shd w:fill="FFFFFF" w:val="clear"/>
            <w:tcMar>
              <w:top w:w="80" w:type="dxa"/>
              <w:bottom w:w="80" w:type="dxa"/>
              <w:left w:w="120" w:type="dxa"/>
              <w:right w:w="120" w:type="dxa"/>
            </w:tcMar>
          </w:tcPr>
          <w:p>
            <w:r>
              <w:rPr>
                <w:b/>
                <w:sz w:val="18"/>
              </w:rPr>
              <w:t>Stellar Integration</w:t>
            </w:r>
          </w:p>
        </w:tc>
        <w:tc>
          <w:tcPr>
            <w:tcW w:type="dxa" w:w="3600"/>
            <w:shd w:fill="FFFFFF" w:val="clear"/>
            <w:tcMar>
              <w:top w:w="80" w:type="dxa"/>
              <w:bottom w:w="80" w:type="dxa"/>
              <w:left w:w="120" w:type="dxa"/>
              <w:right w:w="120" w:type="dxa"/>
            </w:tcMar>
          </w:tcPr>
          <w:p>
            <w:r>
              <w:rPr>
                <w:sz w:val="18"/>
              </w:rPr>
              <w:t>Basic regex pattern matching for Stellar address strings in READMEs.</w:t>
            </w:r>
          </w:p>
        </w:tc>
        <w:tc>
          <w:tcPr>
            <w:tcW w:type="dxa" w:w="3600"/>
            <w:shd w:fill="FFFFFF" w:val="clear"/>
            <w:tcMar>
              <w:top w:w="80" w:type="dxa"/>
              <w:bottom w:w="80" w:type="dxa"/>
              <w:left w:w="120" w:type="dxa"/>
              <w:right w:w="120" w:type="dxa"/>
            </w:tcMar>
          </w:tcPr>
          <w:p>
            <w:r>
              <w:rPr>
                <w:sz w:val="18"/>
              </w:rPr>
              <w:t>Soroban RPC `getEvents`, contract WASM verification, Horizon API account lookup.</w:t>
            </w:r>
          </w:p>
        </w:tc>
      </w:tr>
      <w:tr>
        <w:tc>
          <w:tcPr>
            <w:tcW w:type="dxa" w:w="2160"/>
            <w:shd w:fill="F9FAFC" w:val="clear"/>
            <w:tcMar>
              <w:top w:w="80" w:type="dxa"/>
              <w:bottom w:w="80" w:type="dxa"/>
              <w:left w:w="120" w:type="dxa"/>
              <w:right w:w="120" w:type="dxa"/>
            </w:tcMar>
          </w:tcPr>
          <w:p>
            <w:r>
              <w:rPr>
                <w:b/>
                <w:sz w:val="18"/>
              </w:rPr>
              <w:t>Maintainer Backlog</w:t>
            </w:r>
          </w:p>
        </w:tc>
        <w:tc>
          <w:tcPr>
            <w:tcW w:type="dxa" w:w="3600"/>
            <w:shd w:fill="F9FAFC" w:val="clear"/>
            <w:tcMar>
              <w:top w:w="80" w:type="dxa"/>
              <w:bottom w:w="80" w:type="dxa"/>
              <w:left w:w="120" w:type="dxa"/>
              <w:right w:w="120" w:type="dxa"/>
            </w:tcMar>
          </w:tcPr>
          <w:p>
            <w:r>
              <w:rPr>
                <w:sz w:val="18"/>
              </w:rPr>
              <w:t>2 unstructured issues.</w:t>
            </w:r>
          </w:p>
        </w:tc>
        <w:tc>
          <w:tcPr>
            <w:tcW w:type="dxa" w:w="3600"/>
            <w:shd w:fill="F9FAFC" w:val="clear"/>
            <w:tcMar>
              <w:top w:w="80" w:type="dxa"/>
              <w:bottom w:w="80" w:type="dxa"/>
              <w:left w:w="120" w:type="dxa"/>
              <w:right w:w="120" w:type="dxa"/>
            </w:tcMar>
          </w:tcPr>
          <w:p>
            <w:r>
              <w:rPr>
                <w:sz w:val="18"/>
              </w:rPr>
              <w:t>10 fully-specified maintainer issues with explicit 100/150/200 point complexity tiers.</w:t>
            </w:r>
          </w:p>
        </w:tc>
      </w:tr>
    </w:tbl>
    <w:p/>
    <w:p>
      <w:pPr>
        <w:pStyle w:val="Heading1"/>
      </w:pPr>
      <w:r>
        <w:rPr>
          <w:rFonts w:ascii="Arial" w:hAnsi="Arial"/>
          <w:b/>
          <w:color w:val="0F2D5A"/>
          <w:sz w:val="32"/>
        </w:rPr>
        <w:t>2. DripsLens v2.0 Architecture &amp; Module Breakdown</w:t>
      </w:r>
    </w:p>
    <w:p>
      <w:r>
        <w:rPr>
          <w:sz w:val="21"/>
        </w:rPr>
        <w:t xml:space="preserve">The AI agent must refactor the repository structure in </w:t>
      </w:r>
      <w:r>
        <w:rPr>
          <w:b/>
        </w:rPr>
        <w:t>app/</w:t>
      </w:r>
      <w:r>
        <w:t xml:space="preserve"> into five modular subsystems. Each module must strictly follow clean architecture, asynchronous Python (`asyncio`, `httpx`), SQLAlchemy 2.0 async ORM, and Alembic database migrations.</w:t>
      </w:r>
    </w:p>
    <w:p>
      <w:pPr>
        <w:pStyle w:val="Heading2"/>
      </w:pPr>
      <w:r>
        <w:rPr>
          <w:rFonts w:ascii="Arial" w:hAnsi="Arial"/>
          <w:b/>
          <w:color w:val="1E4682"/>
          <w:sz w:val="25"/>
        </w:rPr>
        <w:t>Module 1: Soroban RPC Indexer (`app/soroban/`)</w:t>
      </w:r>
    </w:p>
    <w:p>
      <w:pPr>
        <w:pStyle w:val="ListBullet"/>
      </w:pPr>
      <w:r>
        <w:rPr>
          <w:sz w:val="19"/>
        </w:rPr>
        <w:t>Integrate with Stellar/Soroban RPC endpoints using `httpx` async clients.</w:t>
      </w:r>
    </w:p>
    <w:p>
      <w:pPr>
        <w:pStyle w:val="ListBullet"/>
      </w:pPr>
      <w:r>
        <w:rPr>
          <w:sz w:val="19"/>
        </w:rPr>
        <w:t>Implement `getEvents` RPC method polling to filter contract invocation events by topics and contract IDs.</w:t>
      </w:r>
    </w:p>
    <w:p>
      <w:pPr>
        <w:pStyle w:val="ListBullet"/>
      </w:pPr>
      <w:r>
        <w:rPr>
          <w:sz w:val="19"/>
        </w:rPr>
        <w:t>Track Soroban Ledger Entry Footprint, Instance Storage, and TTL (Time-To-Live) expiry data to alert maintainers when contract state rent needs renewal.</w:t>
      </w:r>
    </w:p>
    <w:p>
      <w:pPr>
        <w:pStyle w:val="Heading2"/>
      </w:pPr>
      <w:r>
        <w:rPr>
          <w:rFonts w:ascii="Arial" w:hAnsi="Arial"/>
          <w:b/>
          <w:color w:val="1E4682"/>
          <w:sz w:val="25"/>
        </w:rPr>
        <w:t>Module 2: Stellar Account &amp; Asset Verification Engine (`app/scrapers/stellar.py`)</w:t>
      </w:r>
    </w:p>
    <w:p>
      <w:pPr>
        <w:pStyle w:val="ListBullet"/>
      </w:pPr>
      <w:r>
        <w:rPr>
          <w:sz w:val="19"/>
        </w:rPr>
        <w:t>Scan repository trees for `stellar.toml` files, parsing issuer keys, anchor details, and contract addresses.</w:t>
      </w:r>
    </w:p>
    <w:p>
      <w:pPr>
        <w:pStyle w:val="ListBullet"/>
      </w:pPr>
      <w:r>
        <w:rPr>
          <w:sz w:val="19"/>
        </w:rPr>
        <w:t>Verify discovered public keys against Stellar Horizon API (`https://horizon-testnet.stellar.org/accounts/{address}`).</w:t>
      </w:r>
    </w:p>
    <w:p>
      <w:pPr>
        <w:pStyle w:val="ListBullet"/>
      </w:pPr>
      <w:r>
        <w:rPr>
          <w:sz w:val="19"/>
        </w:rPr>
        <w:t>Validate built-in Stellar Asset Contracts (SAC) and custom Soroban token interfaces.</w:t>
      </w:r>
    </w:p>
    <w:p>
      <w:pPr>
        <w:pStyle w:val="Heading2"/>
      </w:pPr>
      <w:r>
        <w:rPr>
          <w:rFonts w:ascii="Arial" w:hAnsi="Arial"/>
          <w:b/>
          <w:color w:val="1E4682"/>
          <w:sz w:val="25"/>
        </w:rPr>
        <w:t>Module 3: Advanced REST API Layer (`app/routers/`)</w:t>
      </w:r>
    </w:p>
    <w:p>
      <w:pPr>
        <w:pStyle w:val="ListBullet"/>
      </w:pPr>
      <w:r>
        <w:rPr>
          <w:sz w:val="19"/>
        </w:rPr>
        <w:t>Expose `/soroban/events` with filtering by contract ID, topic, ledger range, and start time.</w:t>
      </w:r>
    </w:p>
    <w:p>
      <w:pPr>
        <w:pStyle w:val="ListBullet"/>
      </w:pPr>
      <w:r>
        <w:rPr>
          <w:sz w:val="19"/>
        </w:rPr>
        <w:t>Expose `/soroban/contracts/{id}/metrics` providing WASM bytecode size, storage footprint, and transaction invocation counts.</w:t>
      </w:r>
    </w:p>
    <w:p>
      <w:pPr>
        <w:pStyle w:val="ListBullet"/>
      </w:pPr>
      <w:r>
        <w:rPr>
          <w:sz w:val="19"/>
        </w:rPr>
        <w:t>Expose `/wave/analytics` summarizing active Wave repositories, issue point budgets (capped per repo), and contributor points.</w:t>
      </w:r>
    </w:p>
    <w:p>
      <w:pPr>
        <w:pStyle w:val="Heading2"/>
      </w:pPr>
      <w:r>
        <w:rPr>
          <w:rFonts w:ascii="Arial" w:hAnsi="Arial"/>
          <w:b/>
          <w:color w:val="1E4682"/>
          <w:sz w:val="25"/>
        </w:rPr>
        <w:t>Module 4: Modern Responsive Dashboard (`app/templates/` &amp; `app/static/`)</w:t>
      </w:r>
    </w:p>
    <w:p>
      <w:pPr>
        <w:pStyle w:val="ListBullet"/>
      </w:pPr>
      <w:r>
        <w:rPr>
          <w:sz w:val="19"/>
        </w:rPr>
        <w:t>Overhaul Jinja2 dashboard into a clean, modern Tailwind CSS dashboard with responsive tabs.</w:t>
      </w:r>
    </w:p>
    <w:p>
      <w:pPr>
        <w:pStyle w:val="ListBullet"/>
      </w:pPr>
      <w:r>
        <w:rPr>
          <w:sz w:val="19"/>
        </w:rPr>
        <w:t>Include an interactive Contract Event Explorer and Real-Time Contributor Leaderboard.</w:t>
      </w:r>
    </w:p>
    <w:p>
      <w:pPr>
        <w:pStyle w:val="ListBullet"/>
      </w:pPr>
      <w:r>
        <w:rPr>
          <w:sz w:val="19"/>
        </w:rPr>
        <w:t>Add visual indicators for repo health scores, CI build status, and open issue complexity tiers.</w:t>
      </w:r>
    </w:p>
    <w:p>
      <w:pPr>
        <w:pStyle w:val="Heading2"/>
      </w:pPr>
      <w:r>
        <w:rPr>
          <w:rFonts w:ascii="Arial" w:hAnsi="Arial"/>
          <w:b/>
          <w:color w:val="1E4682"/>
          <w:sz w:val="25"/>
        </w:rPr>
        <w:t>Module 5: Automated Testing &amp; CI/CD Suite (`tests/` &amp; `.github/workflows/`)</w:t>
      </w:r>
    </w:p>
    <w:p>
      <w:pPr>
        <w:pStyle w:val="ListBullet"/>
      </w:pPr>
      <w:r>
        <w:rPr>
          <w:sz w:val="19"/>
        </w:rPr>
        <w:t>Implement 95%+ test coverage using `pytest`, `pytest-asyncio`, and `httpx` mock transports.</w:t>
      </w:r>
    </w:p>
    <w:p>
      <w:pPr>
        <w:pStyle w:val="ListBullet"/>
      </w:pPr>
      <w:r>
        <w:rPr>
          <w:sz w:val="19"/>
        </w:rPr>
        <w:t>Automate linting and code formatting via `ruff` and `mypy` type checking.</w:t>
      </w:r>
    </w:p>
    <w:p>
      <w:pPr>
        <w:pStyle w:val="ListBullet"/>
      </w:pPr>
      <w:r>
        <w:rPr>
          <w:sz w:val="19"/>
        </w:rPr>
        <w:t>Set up GitHub Actions CI workflow executing test suites on every push and pull request.</w:t>
      </w:r>
    </w:p>
    <w:p/>
    <w:p>
      <w:pPr>
        <w:pStyle w:val="Heading1"/>
      </w:pPr>
      <w:r>
        <w:rPr>
          <w:rFonts w:ascii="Arial" w:hAnsi="Arial"/>
          <w:b/>
          <w:color w:val="0F2D5A"/>
          <w:sz w:val="32"/>
        </w:rPr>
        <w:t>3. Step-by-Step AI Agent Execution Plan</w:t>
      </w:r>
    </w:p>
    <w:p>
      <w:r>
        <w:t>The AI agent should execute the codebase restructuring in the following six sequential phases:</w:t>
      </w:r>
    </w:p>
    <w:p>
      <w:pPr>
        <w:spacing w:after="80"/>
      </w:pPr>
      <w:r>
        <w:rPr>
          <w:b/>
          <w:color w:val="1E4682"/>
        </w:rPr>
        <w:t xml:space="preserve">• Phase 1: Environment &amp; Dependency Configuration: </w:t>
      </w:r>
      <w:r>
        <w:rPr>
          <w:sz w:val="19"/>
        </w:rPr>
        <w:t>Update `pyproject.toml` and `requirements.txt` to include `stellar-sdk`, `httpx`, `asyncpg`, `sqlalchemy[asyncio]`, `alembic`, and `pydantic-settings`. Configure `.env.example` with `SOROBAN_RPC_URL=https://soroban-testnet.stellar.org:443` and `STELLAR_HORIZON_URL=https://horizon-testnet.stellar.org`.</w:t>
      </w:r>
    </w:p>
    <w:p>
      <w:pPr>
        <w:spacing w:after="80"/>
      </w:pPr>
      <w:r>
        <w:rPr>
          <w:b/>
          <w:color w:val="1E4682"/>
        </w:rPr>
        <w:t xml:space="preserve">• Phase 2: Database Schema &amp; Migration Update: </w:t>
      </w:r>
      <w:r>
        <w:rPr>
          <w:sz w:val="19"/>
        </w:rPr>
        <w:t>Create new SQLAlchemy ORM models in `app/models/soroban.py` (`SorobanContract`, `ContractEvent`, `StorageMetric`). Generate and apply an Alembic migration script (`alembic revision --autogenerate -m 'add soroban indexing tables'`).</w:t>
      </w:r>
    </w:p>
    <w:p>
      <w:pPr>
        <w:spacing w:after="80"/>
      </w:pPr>
      <w:r>
        <w:rPr>
          <w:b/>
          <w:color w:val="1E4682"/>
        </w:rPr>
        <w:t xml:space="preserve">• Phase 3: Soroban RPC Client Implementation: </w:t>
      </w:r>
      <w:r>
        <w:rPr>
          <w:sz w:val="19"/>
        </w:rPr>
        <w:t>Implement `app/soroban/client.py` with async RPC helper functions (`get_health`, `get_events`, `get_ledger_entries`). Handle JSON-RPC 2.0 error codes, exponential backoff retries, and rate limits gracefully.</w:t>
      </w:r>
    </w:p>
    <w:p>
      <w:pPr>
        <w:spacing w:after="80"/>
      </w:pPr>
      <w:r>
        <w:rPr>
          <w:b/>
          <w:color w:val="1E4682"/>
        </w:rPr>
        <w:t xml:space="preserve">• Phase 4: Scheduler &amp; Background Indexer Worker: </w:t>
      </w:r>
      <w:r>
        <w:rPr>
          <w:sz w:val="19"/>
        </w:rPr>
        <w:t>Refactor `app/scheduler/tasks.py` to add an async background task that periodically fetches events for all registered Soroban smart contracts every 15 minutes, persisting new event envelopes into Postgres.</w:t>
      </w:r>
    </w:p>
    <w:p>
      <w:pPr>
        <w:spacing w:after="80"/>
      </w:pPr>
      <w:r>
        <w:rPr>
          <w:b/>
          <w:color w:val="1E4682"/>
        </w:rPr>
        <w:t xml:space="preserve">• Phase 5: API Router &amp; OpenAPI Documentation Enhancements: </w:t>
      </w:r>
      <w:r>
        <w:rPr>
          <w:sz w:val="19"/>
        </w:rPr>
        <w:t>Create `app/routers/soroban.py` and register it in `app/main.py`. Ensure all Pydantic models contain explicit field descriptions and OpenAPI example payloads.</w:t>
      </w:r>
    </w:p>
    <w:p>
      <w:pPr>
        <w:spacing w:after="80"/>
      </w:pPr>
      <w:r>
        <w:rPr>
          <w:b/>
          <w:color w:val="1E4682"/>
        </w:rPr>
        <w:t xml:space="preserve">• Phase 6: Quality Gate Audit &amp; Verification: </w:t>
      </w:r>
      <w:r>
        <w:rPr>
          <w:sz w:val="19"/>
        </w:rPr>
        <w:t>Run `ruff check .`, `mypy app`, and `pytest --cov=app` to ensure zero linting errors and complete test execution. Update `README.md`, `CONTRIBUTING.md`, and `MAINTAINERS.md` with updated system diagrams.</w:t>
      </w:r>
    </w:p>
    <w:p/>
    <w:p>
      <w:pPr>
        <w:pStyle w:val="Heading1"/>
      </w:pPr>
      <w:r>
        <w:rPr>
          <w:rFonts w:ascii="Arial" w:hAnsi="Arial"/>
          <w:b/>
          <w:color w:val="0F2D5A"/>
          <w:sz w:val="32"/>
        </w:rPr>
        <w:t>4. Pre-Populated Maintainer Issues for Drips Wave 10 (10 Detailed Issues)</w:t>
      </w:r>
    </w:p>
    <w:p>
      <w:r>
        <w:rPr>
          <w:sz w:val="21"/>
        </w:rPr>
        <w:t xml:space="preserve">To meet Drips Wave maintainer requirements, the repository must contain a robust issue backlog. The AI agent must automatically create the following 10 structured GitHub issues in </w:t>
      </w:r>
      <w:r>
        <w:rPr>
          <w:b/>
        </w:rPr>
        <w:t>HassanKorey/DripsLens</w:t>
      </w:r>
      <w:r>
        <w:t>. Each issue strictly adheres to the Drips points system (Trivial = 100 pts, Medium = 150 pts, High = 200 pts) and includes clear background, task requirements, acceptance criteria, and PR linking guidelines.</w:t>
      </w:r>
    </w:p>
    <w:p>
      <w:pPr>
        <w:pStyle w:val="Heading2"/>
      </w:pPr>
      <w:r>
        <w:rPr>
          <w:rFonts w:ascii="Arial" w:hAnsi="Arial"/>
          <w:b/>
          <w:color w:val="0F2D5A"/>
          <w:sz w:val="23"/>
        </w:rPr>
        <w:t>Issue #1: Add OpenAPI / FastAPI Metadata Tags &amp; Detailed Docstrings to Soroban REST Endpoints</w:t>
      </w:r>
    </w:p>
    <w:tbl>
      <w:tblPr>
        <w:tblW w:type="auto" w:w="0"/>
        <w:jc w:val="center"/>
        <w:tblLayout w:type="fixed"/>
        <w:tblLook w:firstColumn="1" w:firstRow="1" w:lastColumn="0" w:lastRow="0" w:noHBand="0" w:noVBand="1" w:val="04A0"/>
      </w:tblPr>
      <w:tblGrid>
        <w:gridCol w:w="4680"/>
        <w:gridCol w:w="4680"/>
      </w:tblGrid>
      <w:tr>
        <w:tc>
          <w:tcPr>
            <w:tcW w:type="dxa" w:w="2160"/>
            <w:shd w:fill="F0F4F8" w:val="clear"/>
            <w:tcMar>
              <w:top w:w="60" w:type="dxa"/>
              <w:bottom w:w="60" w:type="dxa"/>
              <w:left w:w="100" w:type="dxa"/>
              <w:right w:w="100" w:type="dxa"/>
            </w:tcMar>
          </w:tcPr>
          <w:p>
            <w:r>
              <w:rPr>
                <w:b/>
                <w:color w:val="0F2D5A"/>
                <w:sz w:val="17"/>
              </w:rPr>
              <w:t>Complexity Tier</w:t>
            </w:r>
          </w:p>
        </w:tc>
        <w:tc>
          <w:tcPr>
            <w:tcW w:type="dxa" w:w="7200"/>
            <w:shd w:fill="FFFFFF" w:val="clear"/>
            <w:tcMar>
              <w:top w:w="60" w:type="dxa"/>
              <w:bottom w:w="60" w:type="dxa"/>
              <w:left w:w="100" w:type="dxa"/>
              <w:right w:w="100" w:type="dxa"/>
            </w:tcMar>
          </w:tcPr>
          <w:p>
            <w:r>
              <w:rPr>
                <w:sz w:val="17"/>
              </w:rPr>
              <w:t>Trivial (100 Points)</w:t>
            </w:r>
          </w:p>
        </w:tc>
      </w:tr>
      <w:tr>
        <w:tc>
          <w:tcPr>
            <w:tcW w:type="dxa" w:w="2160"/>
            <w:shd w:fill="F0F4F8" w:val="clear"/>
            <w:tcMar>
              <w:top w:w="60" w:type="dxa"/>
              <w:bottom w:w="60" w:type="dxa"/>
              <w:left w:w="100" w:type="dxa"/>
              <w:right w:w="100" w:type="dxa"/>
            </w:tcMar>
          </w:tcPr>
          <w:p>
            <w:r>
              <w:rPr>
                <w:b/>
                <w:color w:val="0F2D5A"/>
                <w:sz w:val="17"/>
              </w:rPr>
              <w:t>Background &amp; Context</w:t>
            </w:r>
          </w:p>
        </w:tc>
        <w:tc>
          <w:tcPr>
            <w:tcW w:type="dxa" w:w="7200"/>
            <w:shd w:fill="FFFFFF" w:val="clear"/>
            <w:tcMar>
              <w:top w:w="60" w:type="dxa"/>
              <w:bottom w:w="60" w:type="dxa"/>
              <w:left w:w="100" w:type="dxa"/>
              <w:right w:w="100" w:type="dxa"/>
            </w:tcMar>
          </w:tcPr>
          <w:p>
            <w:r>
              <w:rPr>
                <w:sz w:val="17"/>
              </w:rPr>
              <w:t>The OpenAPI documentation at `/docs` lacks detailed field descriptions, tags, and realistic response examples for Soroban smart contract endpoints.</w:t>
            </w:r>
          </w:p>
        </w:tc>
      </w:tr>
      <w:tr>
        <w:tc>
          <w:tcPr>
            <w:tcW w:type="dxa" w:w="2160"/>
            <w:shd w:fill="F0F4F8" w:val="clear"/>
            <w:tcMar>
              <w:top w:w="60" w:type="dxa"/>
              <w:bottom w:w="60" w:type="dxa"/>
              <w:left w:w="100" w:type="dxa"/>
              <w:right w:w="100" w:type="dxa"/>
            </w:tcMar>
          </w:tcPr>
          <w:p>
            <w:r>
              <w:rPr>
                <w:b/>
                <w:color w:val="0F2D5A"/>
                <w:sz w:val="17"/>
              </w:rPr>
              <w:t>Task Requirements</w:t>
            </w:r>
          </w:p>
        </w:tc>
        <w:tc>
          <w:tcPr>
            <w:tcW w:type="dxa" w:w="7200"/>
            <w:shd w:fill="FFFFFF" w:val="clear"/>
            <w:tcMar>
              <w:top w:w="60" w:type="dxa"/>
              <w:bottom w:w="60" w:type="dxa"/>
              <w:left w:w="100" w:type="dxa"/>
              <w:right w:w="100" w:type="dxa"/>
            </w:tcMar>
          </w:tcPr>
          <w:p>
            <w:r>
              <w:rPr>
                <w:sz w:val="17"/>
              </w:rPr>
              <w:t>Add Pydantic `Field(description=...)` to all Soroban schemas in `app/schemas/soroban.py`. Update `app/routers/soroban.py` with endpoint tags (`Soroban Analytics`) and docstrings.</w:t>
            </w:r>
          </w:p>
        </w:tc>
      </w:tr>
      <w:tr>
        <w:tc>
          <w:tcPr>
            <w:tcW w:type="dxa" w:w="2160"/>
            <w:shd w:fill="F0F4F8" w:val="clear"/>
            <w:tcMar>
              <w:top w:w="60" w:type="dxa"/>
              <w:bottom w:w="60" w:type="dxa"/>
              <w:left w:w="100" w:type="dxa"/>
              <w:right w:w="100" w:type="dxa"/>
            </w:tcMar>
          </w:tcPr>
          <w:p>
            <w:r>
              <w:rPr>
                <w:b/>
                <w:color w:val="0F2D5A"/>
                <w:sz w:val="17"/>
              </w:rPr>
              <w:t>Acceptance Criteria</w:t>
            </w:r>
          </w:p>
        </w:tc>
        <w:tc>
          <w:tcPr>
            <w:tcW w:type="dxa" w:w="7200"/>
            <w:shd w:fill="FFFFFF" w:val="clear"/>
            <w:tcMar>
              <w:top w:w="60" w:type="dxa"/>
              <w:bottom w:w="60" w:type="dxa"/>
              <w:left w:w="100" w:type="dxa"/>
              <w:right w:w="100" w:type="dxa"/>
            </w:tcMar>
          </w:tcPr>
          <w:p>
            <w:r>
              <w:rPr>
                <w:sz w:val="17"/>
              </w:rPr>
              <w:t>Swagger UI at `/docs` displays full schemas, field descriptions, and 200 OK response examples for `/soroban/events` and `/soroban/contracts/{id}/metrics`.</w:t>
            </w:r>
          </w:p>
        </w:tc>
      </w:tr>
      <w:tr>
        <w:tc>
          <w:tcPr>
            <w:tcW w:type="dxa" w:w="2160"/>
            <w:shd w:fill="F0F4F8" w:val="clear"/>
            <w:tcMar>
              <w:top w:w="60" w:type="dxa"/>
              <w:bottom w:w="60" w:type="dxa"/>
              <w:left w:w="100" w:type="dxa"/>
              <w:right w:w="100" w:type="dxa"/>
            </w:tcMar>
          </w:tcPr>
          <w:p>
            <w:r>
              <w:rPr>
                <w:b/>
                <w:color w:val="0F2D5A"/>
                <w:sz w:val="17"/>
              </w:rPr>
              <w:t>Target Files</w:t>
            </w:r>
          </w:p>
        </w:tc>
        <w:tc>
          <w:tcPr>
            <w:tcW w:type="dxa" w:w="7200"/>
            <w:shd w:fill="FFFFFF" w:val="clear"/>
            <w:tcMar>
              <w:top w:w="60" w:type="dxa"/>
              <w:bottom w:w="60" w:type="dxa"/>
              <w:left w:w="100" w:type="dxa"/>
              <w:right w:w="100" w:type="dxa"/>
            </w:tcMar>
          </w:tcPr>
          <w:p>
            <w:r>
              <w:rPr>
                <w:sz w:val="17"/>
              </w:rPr>
              <w:t>`app/schemas/soroban.py`, `app/routers/soroban.py`</w:t>
            </w:r>
          </w:p>
        </w:tc>
      </w:tr>
    </w:tbl>
    <w:p/>
    <w:p>
      <w:pPr>
        <w:pStyle w:val="Heading2"/>
      </w:pPr>
      <w:r>
        <w:rPr>
          <w:rFonts w:ascii="Arial" w:hAnsi="Arial"/>
          <w:b/>
          <w:color w:val="0F2D5A"/>
          <w:sz w:val="23"/>
        </w:rPr>
        <w:t>Issue #2: Implement Robust Exponential Backoff &amp; Retry Logic for Soroban RPC Client</w:t>
      </w:r>
    </w:p>
    <w:tbl>
      <w:tblPr>
        <w:tblW w:type="auto" w:w="0"/>
        <w:jc w:val="center"/>
        <w:tblLayout w:type="fixed"/>
        <w:tblLook w:firstColumn="1" w:firstRow="1" w:lastColumn="0" w:lastRow="0" w:noHBand="0" w:noVBand="1" w:val="04A0"/>
      </w:tblPr>
      <w:tblGrid>
        <w:gridCol w:w="4680"/>
        <w:gridCol w:w="4680"/>
      </w:tblGrid>
      <w:tr>
        <w:tc>
          <w:tcPr>
            <w:tcW w:type="dxa" w:w="2160"/>
            <w:shd w:fill="F0F4F8" w:val="clear"/>
            <w:tcMar>
              <w:top w:w="60" w:type="dxa"/>
              <w:bottom w:w="60" w:type="dxa"/>
              <w:left w:w="100" w:type="dxa"/>
              <w:right w:w="100" w:type="dxa"/>
            </w:tcMar>
          </w:tcPr>
          <w:p>
            <w:r>
              <w:rPr>
                <w:b/>
                <w:color w:val="0F2D5A"/>
                <w:sz w:val="17"/>
              </w:rPr>
              <w:t>Complexity Tier</w:t>
            </w:r>
          </w:p>
        </w:tc>
        <w:tc>
          <w:tcPr>
            <w:tcW w:type="dxa" w:w="7200"/>
            <w:shd w:fill="FFFFFF" w:val="clear"/>
            <w:tcMar>
              <w:top w:w="60" w:type="dxa"/>
              <w:bottom w:w="60" w:type="dxa"/>
              <w:left w:w="100" w:type="dxa"/>
              <w:right w:w="100" w:type="dxa"/>
            </w:tcMar>
          </w:tcPr>
          <w:p>
            <w:r>
              <w:rPr>
                <w:sz w:val="17"/>
              </w:rPr>
              <w:t>Trivial (100 Points)</w:t>
            </w:r>
          </w:p>
        </w:tc>
      </w:tr>
      <w:tr>
        <w:tc>
          <w:tcPr>
            <w:tcW w:type="dxa" w:w="2160"/>
            <w:shd w:fill="F0F4F8" w:val="clear"/>
            <w:tcMar>
              <w:top w:w="60" w:type="dxa"/>
              <w:bottom w:w="60" w:type="dxa"/>
              <w:left w:w="100" w:type="dxa"/>
              <w:right w:w="100" w:type="dxa"/>
            </w:tcMar>
          </w:tcPr>
          <w:p>
            <w:r>
              <w:rPr>
                <w:b/>
                <w:color w:val="0F2D5A"/>
                <w:sz w:val="17"/>
              </w:rPr>
              <w:t>Background &amp; Context</w:t>
            </w:r>
          </w:p>
        </w:tc>
        <w:tc>
          <w:tcPr>
            <w:tcW w:type="dxa" w:w="7200"/>
            <w:shd w:fill="FFFFFF" w:val="clear"/>
            <w:tcMar>
              <w:top w:w="60" w:type="dxa"/>
              <w:bottom w:w="60" w:type="dxa"/>
              <w:left w:w="100" w:type="dxa"/>
              <w:right w:w="100" w:type="dxa"/>
            </w:tcMar>
          </w:tcPr>
          <w:p>
            <w:r>
              <w:rPr>
                <w:sz w:val="17"/>
              </w:rPr>
              <w:t>Public Soroban RPC nodes (`soroban-testnet.stellar.org`) occasionally experience rate limiting or transient HTTP 503 errors during high network traffic.</w:t>
            </w:r>
          </w:p>
        </w:tc>
      </w:tr>
      <w:tr>
        <w:tc>
          <w:tcPr>
            <w:tcW w:type="dxa" w:w="2160"/>
            <w:shd w:fill="F0F4F8" w:val="clear"/>
            <w:tcMar>
              <w:top w:w="60" w:type="dxa"/>
              <w:bottom w:w="60" w:type="dxa"/>
              <w:left w:w="100" w:type="dxa"/>
              <w:right w:w="100" w:type="dxa"/>
            </w:tcMar>
          </w:tcPr>
          <w:p>
            <w:r>
              <w:rPr>
                <w:b/>
                <w:color w:val="0F2D5A"/>
                <w:sz w:val="17"/>
              </w:rPr>
              <w:t>Task Requirements</w:t>
            </w:r>
          </w:p>
        </w:tc>
        <w:tc>
          <w:tcPr>
            <w:tcW w:type="dxa" w:w="7200"/>
            <w:shd w:fill="FFFFFF" w:val="clear"/>
            <w:tcMar>
              <w:top w:w="60" w:type="dxa"/>
              <w:bottom w:w="60" w:type="dxa"/>
              <w:left w:w="100" w:type="dxa"/>
              <w:right w:w="100" w:type="dxa"/>
            </w:tcMar>
          </w:tcPr>
          <w:p>
            <w:r>
              <w:rPr>
                <w:sz w:val="17"/>
              </w:rPr>
              <w:t>Implement a retry decorator using `tenacity` or custom async exponential backoff in `app/soroban/client.py` for all HTTP RPC requests.</w:t>
            </w:r>
          </w:p>
        </w:tc>
      </w:tr>
      <w:tr>
        <w:tc>
          <w:tcPr>
            <w:tcW w:type="dxa" w:w="2160"/>
            <w:shd w:fill="F0F4F8" w:val="clear"/>
            <w:tcMar>
              <w:top w:w="60" w:type="dxa"/>
              <w:bottom w:w="60" w:type="dxa"/>
              <w:left w:w="100" w:type="dxa"/>
              <w:right w:w="100" w:type="dxa"/>
            </w:tcMar>
          </w:tcPr>
          <w:p>
            <w:r>
              <w:rPr>
                <w:b/>
                <w:color w:val="0F2D5A"/>
                <w:sz w:val="17"/>
              </w:rPr>
              <w:t>Acceptance Criteria</w:t>
            </w:r>
          </w:p>
        </w:tc>
        <w:tc>
          <w:tcPr>
            <w:tcW w:type="dxa" w:w="7200"/>
            <w:shd w:fill="FFFFFF" w:val="clear"/>
            <w:tcMar>
              <w:top w:w="60" w:type="dxa"/>
              <w:bottom w:w="60" w:type="dxa"/>
              <w:left w:w="100" w:type="dxa"/>
              <w:right w:w="100" w:type="dxa"/>
            </w:tcMar>
          </w:tcPr>
          <w:p>
            <w:r>
              <w:rPr>
                <w:sz w:val="17"/>
              </w:rPr>
              <w:t>Transient network failures retry up to 3 times before raising a structured `SorobanRPCException`. Unit test verifies retry behavior under simulated 503 HTTP responses.</w:t>
            </w:r>
          </w:p>
        </w:tc>
      </w:tr>
      <w:tr>
        <w:tc>
          <w:tcPr>
            <w:tcW w:type="dxa" w:w="2160"/>
            <w:shd w:fill="F0F4F8" w:val="clear"/>
            <w:tcMar>
              <w:top w:w="60" w:type="dxa"/>
              <w:bottom w:w="60" w:type="dxa"/>
              <w:left w:w="100" w:type="dxa"/>
              <w:right w:w="100" w:type="dxa"/>
            </w:tcMar>
          </w:tcPr>
          <w:p>
            <w:r>
              <w:rPr>
                <w:b/>
                <w:color w:val="0F2D5A"/>
                <w:sz w:val="17"/>
              </w:rPr>
              <w:t>Target Files</w:t>
            </w:r>
          </w:p>
        </w:tc>
        <w:tc>
          <w:tcPr>
            <w:tcW w:type="dxa" w:w="7200"/>
            <w:shd w:fill="FFFFFF" w:val="clear"/>
            <w:tcMar>
              <w:top w:w="60" w:type="dxa"/>
              <w:bottom w:w="60" w:type="dxa"/>
              <w:left w:w="100" w:type="dxa"/>
              <w:right w:w="100" w:type="dxa"/>
            </w:tcMar>
          </w:tcPr>
          <w:p>
            <w:r>
              <w:rPr>
                <w:sz w:val="17"/>
              </w:rPr>
              <w:t>`app/soroban/client.py`, `tests/test_soroban_client.py`</w:t>
            </w:r>
          </w:p>
        </w:tc>
      </w:tr>
    </w:tbl>
    <w:p/>
    <w:p>
      <w:pPr>
        <w:pStyle w:val="Heading2"/>
      </w:pPr>
      <w:r>
        <w:rPr>
          <w:rFonts w:ascii="Arial" w:hAnsi="Arial"/>
          <w:b/>
          <w:color w:val="0F2D5A"/>
          <w:sz w:val="23"/>
        </w:rPr>
        <w:t>Issue #3: Build Async Soroban Contract Event Ingestion Worker Using getEvents RPC</w:t>
      </w:r>
    </w:p>
    <w:tbl>
      <w:tblPr>
        <w:tblW w:type="auto" w:w="0"/>
        <w:jc w:val="center"/>
        <w:tblLayout w:type="fixed"/>
        <w:tblLook w:firstColumn="1" w:firstRow="1" w:lastColumn="0" w:lastRow="0" w:noHBand="0" w:noVBand="1" w:val="04A0"/>
      </w:tblPr>
      <w:tblGrid>
        <w:gridCol w:w="4680"/>
        <w:gridCol w:w="4680"/>
      </w:tblGrid>
      <w:tr>
        <w:tc>
          <w:tcPr>
            <w:tcW w:type="dxa" w:w="2160"/>
            <w:shd w:fill="F0F4F8" w:val="clear"/>
            <w:tcMar>
              <w:top w:w="60" w:type="dxa"/>
              <w:bottom w:w="60" w:type="dxa"/>
              <w:left w:w="100" w:type="dxa"/>
              <w:right w:w="100" w:type="dxa"/>
            </w:tcMar>
          </w:tcPr>
          <w:p>
            <w:r>
              <w:rPr>
                <w:b/>
                <w:color w:val="0F2D5A"/>
                <w:sz w:val="17"/>
              </w:rPr>
              <w:t>Complexity Tier</w:t>
            </w:r>
          </w:p>
        </w:tc>
        <w:tc>
          <w:tcPr>
            <w:tcW w:type="dxa" w:w="7200"/>
            <w:shd w:fill="FFFFFF" w:val="clear"/>
            <w:tcMar>
              <w:top w:w="60" w:type="dxa"/>
              <w:bottom w:w="60" w:type="dxa"/>
              <w:left w:w="100" w:type="dxa"/>
              <w:right w:w="100" w:type="dxa"/>
            </w:tcMar>
          </w:tcPr>
          <w:p>
            <w:r>
              <w:rPr>
                <w:sz w:val="17"/>
              </w:rPr>
              <w:t>Medium (150 Points)</w:t>
            </w:r>
          </w:p>
        </w:tc>
      </w:tr>
      <w:tr>
        <w:tc>
          <w:tcPr>
            <w:tcW w:type="dxa" w:w="2160"/>
            <w:shd w:fill="F0F4F8" w:val="clear"/>
            <w:tcMar>
              <w:top w:w="60" w:type="dxa"/>
              <w:bottom w:w="60" w:type="dxa"/>
              <w:left w:w="100" w:type="dxa"/>
              <w:right w:w="100" w:type="dxa"/>
            </w:tcMar>
          </w:tcPr>
          <w:p>
            <w:r>
              <w:rPr>
                <w:b/>
                <w:color w:val="0F2D5A"/>
                <w:sz w:val="17"/>
              </w:rPr>
              <w:t>Background &amp; Context</w:t>
            </w:r>
          </w:p>
        </w:tc>
        <w:tc>
          <w:tcPr>
            <w:tcW w:type="dxa" w:w="7200"/>
            <w:shd w:fill="FFFFFF" w:val="clear"/>
            <w:tcMar>
              <w:top w:w="60" w:type="dxa"/>
              <w:bottom w:w="60" w:type="dxa"/>
              <w:left w:w="100" w:type="dxa"/>
              <w:right w:w="100" w:type="dxa"/>
            </w:tcMar>
          </w:tcPr>
          <w:p>
            <w:r>
              <w:rPr>
                <w:sz w:val="17"/>
              </w:rPr>
              <w:t>To track Soroban contract activity across Wave projects, DripsLens needs a background ingestion worker that polls Soroban RPC for new contract events.</w:t>
            </w:r>
          </w:p>
        </w:tc>
      </w:tr>
      <w:tr>
        <w:tc>
          <w:tcPr>
            <w:tcW w:type="dxa" w:w="2160"/>
            <w:shd w:fill="F0F4F8" w:val="clear"/>
            <w:tcMar>
              <w:top w:w="60" w:type="dxa"/>
              <w:bottom w:w="60" w:type="dxa"/>
              <w:left w:w="100" w:type="dxa"/>
              <w:right w:w="100" w:type="dxa"/>
            </w:tcMar>
          </w:tcPr>
          <w:p>
            <w:r>
              <w:rPr>
                <w:b/>
                <w:color w:val="0F2D5A"/>
                <w:sz w:val="17"/>
              </w:rPr>
              <w:t>Task Requirements</w:t>
            </w:r>
          </w:p>
        </w:tc>
        <w:tc>
          <w:tcPr>
            <w:tcW w:type="dxa" w:w="7200"/>
            <w:shd w:fill="FFFFFF" w:val="clear"/>
            <w:tcMar>
              <w:top w:w="60" w:type="dxa"/>
              <w:bottom w:w="60" w:type="dxa"/>
              <w:left w:w="100" w:type="dxa"/>
              <w:right w:w="100" w:type="dxa"/>
            </w:tcMar>
          </w:tcPr>
          <w:p>
            <w:r>
              <w:rPr>
                <w:sz w:val="17"/>
              </w:rPr>
              <w:t>Write an async worker function `ingest_soroban_events()` in `app/soroban/indexer.py` that queries `getEvents` starting from the last indexed ledger sequence and stores parsed events in PostgreSQL.</w:t>
            </w:r>
          </w:p>
        </w:tc>
      </w:tr>
      <w:tr>
        <w:tc>
          <w:tcPr>
            <w:tcW w:type="dxa" w:w="2160"/>
            <w:shd w:fill="F0F4F8" w:val="clear"/>
            <w:tcMar>
              <w:top w:w="60" w:type="dxa"/>
              <w:bottom w:w="60" w:type="dxa"/>
              <w:left w:w="100" w:type="dxa"/>
              <w:right w:w="100" w:type="dxa"/>
            </w:tcMar>
          </w:tcPr>
          <w:p>
            <w:r>
              <w:rPr>
                <w:b/>
                <w:color w:val="0F2D5A"/>
                <w:sz w:val="17"/>
              </w:rPr>
              <w:t>Acceptance Criteria</w:t>
            </w:r>
          </w:p>
        </w:tc>
        <w:tc>
          <w:tcPr>
            <w:tcW w:type="dxa" w:w="7200"/>
            <w:shd w:fill="FFFFFF" w:val="clear"/>
            <w:tcMar>
              <w:top w:w="60" w:type="dxa"/>
              <w:bottom w:w="60" w:type="dxa"/>
              <w:left w:w="100" w:type="dxa"/>
              <w:right w:w="100" w:type="dxa"/>
            </w:tcMar>
          </w:tcPr>
          <w:p>
            <w:r>
              <w:rPr>
                <w:sz w:val="17"/>
              </w:rPr>
              <w:t>New contract events are stored in `contract_events` table without duplicate entries. Worker runs smoothly on APScheduler 15-minute intervals.</w:t>
            </w:r>
          </w:p>
        </w:tc>
      </w:tr>
      <w:tr>
        <w:tc>
          <w:tcPr>
            <w:tcW w:type="dxa" w:w="2160"/>
            <w:shd w:fill="F0F4F8" w:val="clear"/>
            <w:tcMar>
              <w:top w:w="60" w:type="dxa"/>
              <w:bottom w:w="60" w:type="dxa"/>
              <w:left w:w="100" w:type="dxa"/>
              <w:right w:w="100" w:type="dxa"/>
            </w:tcMar>
          </w:tcPr>
          <w:p>
            <w:r>
              <w:rPr>
                <w:b/>
                <w:color w:val="0F2D5A"/>
                <w:sz w:val="17"/>
              </w:rPr>
              <w:t>Target Files</w:t>
            </w:r>
          </w:p>
        </w:tc>
        <w:tc>
          <w:tcPr>
            <w:tcW w:type="dxa" w:w="7200"/>
            <w:shd w:fill="FFFFFF" w:val="clear"/>
            <w:tcMar>
              <w:top w:w="60" w:type="dxa"/>
              <w:bottom w:w="60" w:type="dxa"/>
              <w:left w:w="100" w:type="dxa"/>
              <w:right w:w="100" w:type="dxa"/>
            </w:tcMar>
          </w:tcPr>
          <w:p>
            <w:r>
              <w:rPr>
                <w:sz w:val="17"/>
              </w:rPr>
              <w:t>`app/soroban/indexer.py`, `app/scheduler/tasks.py`</w:t>
            </w:r>
          </w:p>
        </w:tc>
      </w:tr>
    </w:tbl>
    <w:p/>
    <w:p>
      <w:pPr>
        <w:pStyle w:val="Heading2"/>
      </w:pPr>
      <w:r>
        <w:rPr>
          <w:rFonts w:ascii="Arial" w:hAnsi="Arial"/>
          <w:b/>
          <w:color w:val="0F2D5A"/>
          <w:sz w:val="23"/>
        </w:rPr>
        <w:t>Issue #4: Develop Storage Footprint &amp; TTL Expiry Monitoring Endpoint for Soroban Contracts</w:t>
      </w:r>
    </w:p>
    <w:tbl>
      <w:tblPr>
        <w:tblW w:type="auto" w:w="0"/>
        <w:jc w:val="center"/>
        <w:tblLayout w:type="fixed"/>
        <w:tblLook w:firstColumn="1" w:firstRow="1" w:lastColumn="0" w:lastRow="0" w:noHBand="0" w:noVBand="1" w:val="04A0"/>
      </w:tblPr>
      <w:tblGrid>
        <w:gridCol w:w="4680"/>
        <w:gridCol w:w="4680"/>
      </w:tblGrid>
      <w:tr>
        <w:tc>
          <w:tcPr>
            <w:tcW w:type="dxa" w:w="2160"/>
            <w:shd w:fill="F0F4F8" w:val="clear"/>
            <w:tcMar>
              <w:top w:w="60" w:type="dxa"/>
              <w:bottom w:w="60" w:type="dxa"/>
              <w:left w:w="100" w:type="dxa"/>
              <w:right w:w="100" w:type="dxa"/>
            </w:tcMar>
          </w:tcPr>
          <w:p>
            <w:r>
              <w:rPr>
                <w:b/>
                <w:color w:val="0F2D5A"/>
                <w:sz w:val="17"/>
              </w:rPr>
              <w:t>Complexity Tier</w:t>
            </w:r>
          </w:p>
        </w:tc>
        <w:tc>
          <w:tcPr>
            <w:tcW w:type="dxa" w:w="7200"/>
            <w:shd w:fill="FFFFFF" w:val="clear"/>
            <w:tcMar>
              <w:top w:w="60" w:type="dxa"/>
              <w:bottom w:w="60" w:type="dxa"/>
              <w:left w:w="100" w:type="dxa"/>
              <w:right w:w="100" w:type="dxa"/>
            </w:tcMar>
          </w:tcPr>
          <w:p>
            <w:r>
              <w:rPr>
                <w:sz w:val="17"/>
              </w:rPr>
              <w:t>Medium (150 Points)</w:t>
            </w:r>
          </w:p>
        </w:tc>
      </w:tr>
      <w:tr>
        <w:tc>
          <w:tcPr>
            <w:tcW w:type="dxa" w:w="2160"/>
            <w:shd w:fill="F0F4F8" w:val="clear"/>
            <w:tcMar>
              <w:top w:w="60" w:type="dxa"/>
              <w:bottom w:w="60" w:type="dxa"/>
              <w:left w:w="100" w:type="dxa"/>
              <w:right w:w="100" w:type="dxa"/>
            </w:tcMar>
          </w:tcPr>
          <w:p>
            <w:r>
              <w:rPr>
                <w:b/>
                <w:color w:val="0F2D5A"/>
                <w:sz w:val="17"/>
              </w:rPr>
              <w:t>Background &amp; Context</w:t>
            </w:r>
          </w:p>
        </w:tc>
        <w:tc>
          <w:tcPr>
            <w:tcW w:type="dxa" w:w="7200"/>
            <w:shd w:fill="FFFFFF" w:val="clear"/>
            <w:tcMar>
              <w:top w:w="60" w:type="dxa"/>
              <w:bottom w:w="60" w:type="dxa"/>
              <w:left w:w="100" w:type="dxa"/>
              <w:right w:w="100" w:type="dxa"/>
            </w:tcMar>
          </w:tcPr>
          <w:p>
            <w:r>
              <w:rPr>
                <w:sz w:val="17"/>
              </w:rPr>
              <w:t>Soroban uses a rent-based storage model with Time-To-Live (TTL) expiration for ledger entries. Maintainers need visibility into when their contract storage keys expire.</w:t>
            </w:r>
          </w:p>
        </w:tc>
      </w:tr>
      <w:tr>
        <w:tc>
          <w:tcPr>
            <w:tcW w:type="dxa" w:w="2160"/>
            <w:shd w:fill="F0F4F8" w:val="clear"/>
            <w:tcMar>
              <w:top w:w="60" w:type="dxa"/>
              <w:bottom w:w="60" w:type="dxa"/>
              <w:left w:w="100" w:type="dxa"/>
              <w:right w:w="100" w:type="dxa"/>
            </w:tcMar>
          </w:tcPr>
          <w:p>
            <w:r>
              <w:rPr>
                <w:b/>
                <w:color w:val="0F2D5A"/>
                <w:sz w:val="17"/>
              </w:rPr>
              <w:t>Task Requirements</w:t>
            </w:r>
          </w:p>
        </w:tc>
        <w:tc>
          <w:tcPr>
            <w:tcW w:type="dxa" w:w="7200"/>
            <w:shd w:fill="FFFFFF" w:val="clear"/>
            <w:tcMar>
              <w:top w:w="60" w:type="dxa"/>
              <w:bottom w:w="60" w:type="dxa"/>
              <w:left w:w="100" w:type="dxa"/>
              <w:right w:w="100" w:type="dxa"/>
            </w:tcMar>
          </w:tcPr>
          <w:p>
            <w:r>
              <w:rPr>
                <w:sz w:val="17"/>
              </w:rPr>
              <w:t>Implement `/soroban/contracts/{contract_id}/ttl` endpoint querying `getLedgerEntries` via Soroban RPC to extract `liveUntilLedgerSeq` and calculate remaining TTL days.</w:t>
            </w:r>
          </w:p>
        </w:tc>
      </w:tr>
      <w:tr>
        <w:tc>
          <w:tcPr>
            <w:tcW w:type="dxa" w:w="2160"/>
            <w:shd w:fill="F0F4F8" w:val="clear"/>
            <w:tcMar>
              <w:top w:w="60" w:type="dxa"/>
              <w:bottom w:w="60" w:type="dxa"/>
              <w:left w:w="100" w:type="dxa"/>
              <w:right w:w="100" w:type="dxa"/>
            </w:tcMar>
          </w:tcPr>
          <w:p>
            <w:r>
              <w:rPr>
                <w:b/>
                <w:color w:val="0F2D5A"/>
                <w:sz w:val="17"/>
              </w:rPr>
              <w:t>Acceptance Criteria</w:t>
            </w:r>
          </w:p>
        </w:tc>
        <w:tc>
          <w:tcPr>
            <w:tcW w:type="dxa" w:w="7200"/>
            <w:shd w:fill="FFFFFF" w:val="clear"/>
            <w:tcMar>
              <w:top w:w="60" w:type="dxa"/>
              <w:bottom w:w="60" w:type="dxa"/>
              <w:left w:w="100" w:type="dxa"/>
              <w:right w:w="100" w:type="dxa"/>
            </w:tcMar>
          </w:tcPr>
          <w:p>
            <w:r>
              <w:rPr>
                <w:sz w:val="17"/>
              </w:rPr>
              <w:t>Endpoint returns contract ID, current ledger sequence, `liveUntilLedgerSeq`, remaining ledgers, and estimated expiration timestamp in ISO format.</w:t>
            </w:r>
          </w:p>
        </w:tc>
      </w:tr>
      <w:tr>
        <w:tc>
          <w:tcPr>
            <w:tcW w:type="dxa" w:w="2160"/>
            <w:shd w:fill="F0F4F8" w:val="clear"/>
            <w:tcMar>
              <w:top w:w="60" w:type="dxa"/>
              <w:bottom w:w="60" w:type="dxa"/>
              <w:left w:w="100" w:type="dxa"/>
              <w:right w:w="100" w:type="dxa"/>
            </w:tcMar>
          </w:tcPr>
          <w:p>
            <w:r>
              <w:rPr>
                <w:b/>
                <w:color w:val="0F2D5A"/>
                <w:sz w:val="17"/>
              </w:rPr>
              <w:t>Target Files</w:t>
            </w:r>
          </w:p>
        </w:tc>
        <w:tc>
          <w:tcPr>
            <w:tcW w:type="dxa" w:w="7200"/>
            <w:shd w:fill="FFFFFF" w:val="clear"/>
            <w:tcMar>
              <w:top w:w="60" w:type="dxa"/>
              <w:bottom w:w="60" w:type="dxa"/>
              <w:left w:w="100" w:type="dxa"/>
              <w:right w:w="100" w:type="dxa"/>
            </w:tcMar>
          </w:tcPr>
          <w:p>
            <w:r>
              <w:rPr>
                <w:sz w:val="17"/>
              </w:rPr>
              <w:t>`app/routers/soroban.py`, `app/soroban/client.py`</w:t>
            </w:r>
          </w:p>
        </w:tc>
      </w:tr>
    </w:tbl>
    <w:p/>
    <w:p>
      <w:pPr>
        <w:pStyle w:val="Heading2"/>
      </w:pPr>
      <w:r>
        <w:rPr>
          <w:rFonts w:ascii="Arial" w:hAnsi="Arial"/>
          <w:b/>
          <w:color w:val="0F2D5A"/>
          <w:sz w:val="23"/>
        </w:rPr>
        <w:t>Issue #5: Build Pytest Async Test Suite for Stellar Horizon &amp; Soroban Scrapers</w:t>
      </w:r>
    </w:p>
    <w:tbl>
      <w:tblPr>
        <w:tblW w:type="auto" w:w="0"/>
        <w:jc w:val="center"/>
        <w:tblLayout w:type="fixed"/>
        <w:tblLook w:firstColumn="1" w:firstRow="1" w:lastColumn="0" w:lastRow="0" w:noHBand="0" w:noVBand="1" w:val="04A0"/>
      </w:tblPr>
      <w:tblGrid>
        <w:gridCol w:w="4680"/>
        <w:gridCol w:w="4680"/>
      </w:tblGrid>
      <w:tr>
        <w:tc>
          <w:tcPr>
            <w:tcW w:type="dxa" w:w="2160"/>
            <w:shd w:fill="F0F4F8" w:val="clear"/>
            <w:tcMar>
              <w:top w:w="60" w:type="dxa"/>
              <w:bottom w:w="60" w:type="dxa"/>
              <w:left w:w="100" w:type="dxa"/>
              <w:right w:w="100" w:type="dxa"/>
            </w:tcMar>
          </w:tcPr>
          <w:p>
            <w:r>
              <w:rPr>
                <w:b/>
                <w:color w:val="0F2D5A"/>
                <w:sz w:val="17"/>
              </w:rPr>
              <w:t>Complexity Tier</w:t>
            </w:r>
          </w:p>
        </w:tc>
        <w:tc>
          <w:tcPr>
            <w:tcW w:type="dxa" w:w="7200"/>
            <w:shd w:fill="FFFFFF" w:val="clear"/>
            <w:tcMar>
              <w:top w:w="60" w:type="dxa"/>
              <w:bottom w:w="60" w:type="dxa"/>
              <w:left w:w="100" w:type="dxa"/>
              <w:right w:w="100" w:type="dxa"/>
            </w:tcMar>
          </w:tcPr>
          <w:p>
            <w:r>
              <w:rPr>
                <w:sz w:val="17"/>
              </w:rPr>
              <w:t>Medium (150 Points)</w:t>
            </w:r>
          </w:p>
        </w:tc>
      </w:tr>
      <w:tr>
        <w:tc>
          <w:tcPr>
            <w:tcW w:type="dxa" w:w="2160"/>
            <w:shd w:fill="F0F4F8" w:val="clear"/>
            <w:tcMar>
              <w:top w:w="60" w:type="dxa"/>
              <w:bottom w:w="60" w:type="dxa"/>
              <w:left w:w="100" w:type="dxa"/>
              <w:right w:w="100" w:type="dxa"/>
            </w:tcMar>
          </w:tcPr>
          <w:p>
            <w:r>
              <w:rPr>
                <w:b/>
                <w:color w:val="0F2D5A"/>
                <w:sz w:val="17"/>
              </w:rPr>
              <w:t>Background &amp; Context</w:t>
            </w:r>
          </w:p>
        </w:tc>
        <w:tc>
          <w:tcPr>
            <w:tcW w:type="dxa" w:w="7200"/>
            <w:shd w:fill="FFFFFF" w:val="clear"/>
            <w:tcMar>
              <w:top w:w="60" w:type="dxa"/>
              <w:bottom w:w="60" w:type="dxa"/>
              <w:left w:w="100" w:type="dxa"/>
              <w:right w:w="100" w:type="dxa"/>
            </w:tcMar>
          </w:tcPr>
          <w:p>
            <w:r>
              <w:rPr>
                <w:sz w:val="17"/>
              </w:rPr>
              <w:t>Drips Wave maintainer quality criteria require automated test coverage for external API integrations.</w:t>
            </w:r>
          </w:p>
        </w:tc>
      </w:tr>
      <w:tr>
        <w:tc>
          <w:tcPr>
            <w:tcW w:type="dxa" w:w="2160"/>
            <w:shd w:fill="F0F4F8" w:val="clear"/>
            <w:tcMar>
              <w:top w:w="60" w:type="dxa"/>
              <w:bottom w:w="60" w:type="dxa"/>
              <w:left w:w="100" w:type="dxa"/>
              <w:right w:w="100" w:type="dxa"/>
            </w:tcMar>
          </w:tcPr>
          <w:p>
            <w:r>
              <w:rPr>
                <w:b/>
                <w:color w:val="0F2D5A"/>
                <w:sz w:val="17"/>
              </w:rPr>
              <w:t>Task Requirements</w:t>
            </w:r>
          </w:p>
        </w:tc>
        <w:tc>
          <w:tcPr>
            <w:tcW w:type="dxa" w:w="7200"/>
            <w:shd w:fill="FFFFFF" w:val="clear"/>
            <w:tcMar>
              <w:top w:w="60" w:type="dxa"/>
              <w:bottom w:w="60" w:type="dxa"/>
              <w:left w:w="100" w:type="dxa"/>
              <w:right w:w="100" w:type="dxa"/>
            </w:tcMar>
          </w:tcPr>
          <w:p>
            <w:r>
              <w:rPr>
                <w:sz w:val="17"/>
              </w:rPr>
              <w:t>Create comprehensive async unit tests in `tests/test_soroban_scrapers.py` using `pytest-asyncio` and `respx` / `httpx.MockTransport` to test Horizon and Soroban RPC responses.</w:t>
            </w:r>
          </w:p>
        </w:tc>
      </w:tr>
      <w:tr>
        <w:tc>
          <w:tcPr>
            <w:tcW w:type="dxa" w:w="2160"/>
            <w:shd w:fill="F0F4F8" w:val="clear"/>
            <w:tcMar>
              <w:top w:w="60" w:type="dxa"/>
              <w:bottom w:w="60" w:type="dxa"/>
              <w:left w:w="100" w:type="dxa"/>
              <w:right w:w="100" w:type="dxa"/>
            </w:tcMar>
          </w:tcPr>
          <w:p>
            <w:r>
              <w:rPr>
                <w:b/>
                <w:color w:val="0F2D5A"/>
                <w:sz w:val="17"/>
              </w:rPr>
              <w:t>Acceptance Criteria</w:t>
            </w:r>
          </w:p>
        </w:tc>
        <w:tc>
          <w:tcPr>
            <w:tcW w:type="dxa" w:w="7200"/>
            <w:shd w:fill="FFFFFF" w:val="clear"/>
            <w:tcMar>
              <w:top w:w="60" w:type="dxa"/>
              <w:bottom w:w="60" w:type="dxa"/>
              <w:left w:w="100" w:type="dxa"/>
              <w:right w:w="100" w:type="dxa"/>
            </w:tcMar>
          </w:tcPr>
          <w:p>
            <w:r>
              <w:rPr>
                <w:sz w:val="17"/>
              </w:rPr>
              <w:t>Test suite passes with 100% success rate and pushes overall project code coverage above 90%. Running `pytest` requires zero external network calls.</w:t>
            </w:r>
          </w:p>
        </w:tc>
      </w:tr>
      <w:tr>
        <w:tc>
          <w:tcPr>
            <w:tcW w:type="dxa" w:w="2160"/>
            <w:shd w:fill="F0F4F8" w:val="clear"/>
            <w:tcMar>
              <w:top w:w="60" w:type="dxa"/>
              <w:bottom w:w="60" w:type="dxa"/>
              <w:left w:w="100" w:type="dxa"/>
              <w:right w:w="100" w:type="dxa"/>
            </w:tcMar>
          </w:tcPr>
          <w:p>
            <w:r>
              <w:rPr>
                <w:b/>
                <w:color w:val="0F2D5A"/>
                <w:sz w:val="17"/>
              </w:rPr>
              <w:t>Target Files</w:t>
            </w:r>
          </w:p>
        </w:tc>
        <w:tc>
          <w:tcPr>
            <w:tcW w:type="dxa" w:w="7200"/>
            <w:shd w:fill="FFFFFF" w:val="clear"/>
            <w:tcMar>
              <w:top w:w="60" w:type="dxa"/>
              <w:bottom w:w="60" w:type="dxa"/>
              <w:left w:w="100" w:type="dxa"/>
              <w:right w:w="100" w:type="dxa"/>
            </w:tcMar>
          </w:tcPr>
          <w:p>
            <w:r>
              <w:rPr>
                <w:sz w:val="17"/>
              </w:rPr>
              <w:t>`tests/test_soroban_scrapers.py`, `pyproject.toml`</w:t>
            </w:r>
          </w:p>
        </w:tc>
      </w:tr>
    </w:tbl>
    <w:p/>
    <w:p>
      <w:pPr>
        <w:pStyle w:val="Heading2"/>
      </w:pPr>
      <w:r>
        <w:rPr>
          <w:rFonts w:ascii="Arial" w:hAnsi="Arial"/>
          <w:b/>
          <w:color w:val="0F2D5A"/>
          <w:sz w:val="23"/>
        </w:rPr>
        <w:t>Issue #6: Create Responsive Tailwind React Dashboard Component for Soroban Event Explorer</w:t>
      </w:r>
    </w:p>
    <w:tbl>
      <w:tblPr>
        <w:tblW w:type="auto" w:w="0"/>
        <w:jc w:val="center"/>
        <w:tblLayout w:type="fixed"/>
        <w:tblLook w:firstColumn="1" w:firstRow="1" w:lastColumn="0" w:lastRow="0" w:noHBand="0" w:noVBand="1" w:val="04A0"/>
      </w:tblPr>
      <w:tblGrid>
        <w:gridCol w:w="4680"/>
        <w:gridCol w:w="4680"/>
      </w:tblGrid>
      <w:tr>
        <w:tc>
          <w:tcPr>
            <w:tcW w:type="dxa" w:w="2160"/>
            <w:shd w:fill="F0F4F8" w:val="clear"/>
            <w:tcMar>
              <w:top w:w="60" w:type="dxa"/>
              <w:bottom w:w="60" w:type="dxa"/>
              <w:left w:w="100" w:type="dxa"/>
              <w:right w:w="100" w:type="dxa"/>
            </w:tcMar>
          </w:tcPr>
          <w:p>
            <w:r>
              <w:rPr>
                <w:b/>
                <w:color w:val="0F2D5A"/>
                <w:sz w:val="17"/>
              </w:rPr>
              <w:t>Complexity Tier</w:t>
            </w:r>
          </w:p>
        </w:tc>
        <w:tc>
          <w:tcPr>
            <w:tcW w:type="dxa" w:w="7200"/>
            <w:shd w:fill="FFFFFF" w:val="clear"/>
            <w:tcMar>
              <w:top w:w="60" w:type="dxa"/>
              <w:bottom w:w="60" w:type="dxa"/>
              <w:left w:w="100" w:type="dxa"/>
              <w:right w:w="100" w:type="dxa"/>
            </w:tcMar>
          </w:tcPr>
          <w:p>
            <w:r>
              <w:rPr>
                <w:sz w:val="17"/>
              </w:rPr>
              <w:t>Medium (150 Points)</w:t>
            </w:r>
          </w:p>
        </w:tc>
      </w:tr>
      <w:tr>
        <w:tc>
          <w:tcPr>
            <w:tcW w:type="dxa" w:w="2160"/>
            <w:shd w:fill="F0F4F8" w:val="clear"/>
            <w:tcMar>
              <w:top w:w="60" w:type="dxa"/>
              <w:bottom w:w="60" w:type="dxa"/>
              <w:left w:w="100" w:type="dxa"/>
              <w:right w:w="100" w:type="dxa"/>
            </w:tcMar>
          </w:tcPr>
          <w:p>
            <w:r>
              <w:rPr>
                <w:b/>
                <w:color w:val="0F2D5A"/>
                <w:sz w:val="17"/>
              </w:rPr>
              <w:t>Background &amp; Context</w:t>
            </w:r>
          </w:p>
        </w:tc>
        <w:tc>
          <w:tcPr>
            <w:tcW w:type="dxa" w:w="7200"/>
            <w:shd w:fill="FFFFFF" w:val="clear"/>
            <w:tcMar>
              <w:top w:w="60" w:type="dxa"/>
              <w:bottom w:w="60" w:type="dxa"/>
              <w:left w:w="100" w:type="dxa"/>
              <w:right w:w="100" w:type="dxa"/>
            </w:tcMar>
          </w:tcPr>
          <w:p>
            <w:r>
              <w:rPr>
                <w:sz w:val="17"/>
              </w:rPr>
              <w:t>The current Jinja2 dashboard requires an interactive UI component to allow developers to filter and inspect Soroban contract events.</w:t>
            </w:r>
          </w:p>
        </w:tc>
      </w:tr>
      <w:tr>
        <w:tc>
          <w:tcPr>
            <w:tcW w:type="dxa" w:w="2160"/>
            <w:shd w:fill="F0F4F8" w:val="clear"/>
            <w:tcMar>
              <w:top w:w="60" w:type="dxa"/>
              <w:bottom w:w="60" w:type="dxa"/>
              <w:left w:w="100" w:type="dxa"/>
              <w:right w:w="100" w:type="dxa"/>
            </w:tcMar>
          </w:tcPr>
          <w:p>
            <w:r>
              <w:rPr>
                <w:b/>
                <w:color w:val="0F2D5A"/>
                <w:sz w:val="17"/>
              </w:rPr>
              <w:t>Task Requirements</w:t>
            </w:r>
          </w:p>
        </w:tc>
        <w:tc>
          <w:tcPr>
            <w:tcW w:type="dxa" w:w="7200"/>
            <w:shd w:fill="FFFFFF" w:val="clear"/>
            <w:tcMar>
              <w:top w:w="60" w:type="dxa"/>
              <w:bottom w:w="60" w:type="dxa"/>
              <w:left w:w="100" w:type="dxa"/>
              <w:right w:w="100" w:type="dxa"/>
            </w:tcMar>
          </w:tcPr>
          <w:p>
            <w:r>
              <w:rPr>
                <w:sz w:val="17"/>
              </w:rPr>
              <w:t>Develop a lightweight frontend component (or HTMX/Alpine.js interface) with search filters for Contract ID, Event Topic, and Date Range.</w:t>
            </w:r>
          </w:p>
        </w:tc>
      </w:tr>
      <w:tr>
        <w:tc>
          <w:tcPr>
            <w:tcW w:type="dxa" w:w="2160"/>
            <w:shd w:fill="F0F4F8" w:val="clear"/>
            <w:tcMar>
              <w:top w:w="60" w:type="dxa"/>
              <w:bottom w:w="60" w:type="dxa"/>
              <w:left w:w="100" w:type="dxa"/>
              <w:right w:w="100" w:type="dxa"/>
            </w:tcMar>
          </w:tcPr>
          <w:p>
            <w:r>
              <w:rPr>
                <w:b/>
                <w:color w:val="0F2D5A"/>
                <w:sz w:val="17"/>
              </w:rPr>
              <w:t>Acceptance Criteria</w:t>
            </w:r>
          </w:p>
        </w:tc>
        <w:tc>
          <w:tcPr>
            <w:tcW w:type="dxa" w:w="7200"/>
            <w:shd w:fill="FFFFFF" w:val="clear"/>
            <w:tcMar>
              <w:top w:w="60" w:type="dxa"/>
              <w:bottom w:w="60" w:type="dxa"/>
              <w:left w:w="100" w:type="dxa"/>
              <w:right w:w="100" w:type="dxa"/>
            </w:tcMar>
          </w:tcPr>
          <w:p>
            <w:r>
              <w:rPr>
                <w:sz w:val="17"/>
              </w:rPr>
              <w:t>Users can filter events live on `/soroban/explorer` without full page reloads. Search results render cleanly across desktop and mobile screens.</w:t>
            </w:r>
          </w:p>
        </w:tc>
      </w:tr>
      <w:tr>
        <w:tc>
          <w:tcPr>
            <w:tcW w:type="dxa" w:w="2160"/>
            <w:shd w:fill="F0F4F8" w:val="clear"/>
            <w:tcMar>
              <w:top w:w="60" w:type="dxa"/>
              <w:bottom w:w="60" w:type="dxa"/>
              <w:left w:w="100" w:type="dxa"/>
              <w:right w:w="100" w:type="dxa"/>
            </w:tcMar>
          </w:tcPr>
          <w:p>
            <w:r>
              <w:rPr>
                <w:b/>
                <w:color w:val="0F2D5A"/>
                <w:sz w:val="17"/>
              </w:rPr>
              <w:t>Target Files</w:t>
            </w:r>
          </w:p>
        </w:tc>
        <w:tc>
          <w:tcPr>
            <w:tcW w:type="dxa" w:w="7200"/>
            <w:shd w:fill="FFFFFF" w:val="clear"/>
            <w:tcMar>
              <w:top w:w="60" w:type="dxa"/>
              <w:bottom w:w="60" w:type="dxa"/>
              <w:left w:w="100" w:type="dxa"/>
              <w:right w:w="100" w:type="dxa"/>
            </w:tcMar>
          </w:tcPr>
          <w:p>
            <w:r>
              <w:rPr>
                <w:sz w:val="17"/>
              </w:rPr>
              <w:t>`app/templates/soroban_explorer.html`, `app/static/js/explorer.js`</w:t>
            </w:r>
          </w:p>
        </w:tc>
      </w:tr>
    </w:tbl>
    <w:p/>
    <w:p>
      <w:pPr>
        <w:pStyle w:val="Heading2"/>
      </w:pPr>
      <w:r>
        <w:rPr>
          <w:rFonts w:ascii="Arial" w:hAnsi="Arial"/>
          <w:b/>
          <w:color w:val="0F2D5A"/>
          <w:sz w:val="23"/>
        </w:rPr>
        <w:t>Issue #7: Implement Server-Sent Events (SSE) Endpoint for Real-Time Soroban Event Streaming</w:t>
      </w:r>
    </w:p>
    <w:tbl>
      <w:tblPr>
        <w:tblW w:type="auto" w:w="0"/>
        <w:jc w:val="center"/>
        <w:tblLayout w:type="fixed"/>
        <w:tblLook w:firstColumn="1" w:firstRow="1" w:lastColumn="0" w:lastRow="0" w:noHBand="0" w:noVBand="1" w:val="04A0"/>
      </w:tblPr>
      <w:tblGrid>
        <w:gridCol w:w="4680"/>
        <w:gridCol w:w="4680"/>
      </w:tblGrid>
      <w:tr>
        <w:tc>
          <w:tcPr>
            <w:tcW w:type="dxa" w:w="2160"/>
            <w:shd w:fill="F0F4F8" w:val="clear"/>
            <w:tcMar>
              <w:top w:w="60" w:type="dxa"/>
              <w:bottom w:w="60" w:type="dxa"/>
              <w:left w:w="100" w:type="dxa"/>
              <w:right w:w="100" w:type="dxa"/>
            </w:tcMar>
          </w:tcPr>
          <w:p>
            <w:r>
              <w:rPr>
                <w:b/>
                <w:color w:val="0F2D5A"/>
                <w:sz w:val="17"/>
              </w:rPr>
              <w:t>Complexity Tier</w:t>
            </w:r>
          </w:p>
        </w:tc>
        <w:tc>
          <w:tcPr>
            <w:tcW w:type="dxa" w:w="7200"/>
            <w:shd w:fill="FFFFFF" w:val="clear"/>
            <w:tcMar>
              <w:top w:w="60" w:type="dxa"/>
              <w:bottom w:w="60" w:type="dxa"/>
              <w:left w:w="100" w:type="dxa"/>
              <w:right w:w="100" w:type="dxa"/>
            </w:tcMar>
          </w:tcPr>
          <w:p>
            <w:r>
              <w:rPr>
                <w:sz w:val="17"/>
              </w:rPr>
              <w:t>High (200 Points)</w:t>
            </w:r>
          </w:p>
        </w:tc>
      </w:tr>
      <w:tr>
        <w:tc>
          <w:tcPr>
            <w:tcW w:type="dxa" w:w="2160"/>
            <w:shd w:fill="F0F4F8" w:val="clear"/>
            <w:tcMar>
              <w:top w:w="60" w:type="dxa"/>
              <w:bottom w:w="60" w:type="dxa"/>
              <w:left w:w="100" w:type="dxa"/>
              <w:right w:w="100" w:type="dxa"/>
            </w:tcMar>
          </w:tcPr>
          <w:p>
            <w:r>
              <w:rPr>
                <w:b/>
                <w:color w:val="0F2D5A"/>
                <w:sz w:val="17"/>
              </w:rPr>
              <w:t>Background &amp; Context</w:t>
            </w:r>
          </w:p>
        </w:tc>
        <w:tc>
          <w:tcPr>
            <w:tcW w:type="dxa" w:w="7200"/>
            <w:shd w:fill="FFFFFF" w:val="clear"/>
            <w:tcMar>
              <w:top w:w="60" w:type="dxa"/>
              <w:bottom w:w="60" w:type="dxa"/>
              <w:left w:w="100" w:type="dxa"/>
              <w:right w:w="100" w:type="dxa"/>
            </w:tcMar>
          </w:tcPr>
          <w:p>
            <w:r>
              <w:rPr>
                <w:sz w:val="17"/>
              </w:rPr>
              <w:t>Developers building dApps need real-time streams of smart contract events without constantly polling the REST API.</w:t>
            </w:r>
          </w:p>
        </w:tc>
      </w:tr>
      <w:tr>
        <w:tc>
          <w:tcPr>
            <w:tcW w:type="dxa" w:w="2160"/>
            <w:shd w:fill="F0F4F8" w:val="clear"/>
            <w:tcMar>
              <w:top w:w="60" w:type="dxa"/>
              <w:bottom w:w="60" w:type="dxa"/>
              <w:left w:w="100" w:type="dxa"/>
              <w:right w:w="100" w:type="dxa"/>
            </w:tcMar>
          </w:tcPr>
          <w:p>
            <w:r>
              <w:rPr>
                <w:b/>
                <w:color w:val="0F2D5A"/>
                <w:sz w:val="17"/>
              </w:rPr>
              <w:t>Task Requirements</w:t>
            </w:r>
          </w:p>
        </w:tc>
        <w:tc>
          <w:tcPr>
            <w:tcW w:type="dxa" w:w="7200"/>
            <w:shd w:fill="FFFFFF" w:val="clear"/>
            <w:tcMar>
              <w:top w:w="60" w:type="dxa"/>
              <w:bottom w:w="60" w:type="dxa"/>
              <w:left w:w="100" w:type="dxa"/>
              <w:right w:w="100" w:type="dxa"/>
            </w:tcMar>
          </w:tcPr>
          <w:p>
            <w:r>
              <w:rPr>
                <w:sz w:val="17"/>
              </w:rPr>
              <w:t>Implement a FastAPI Server-Sent Events (SSE) endpoint `/soroban/stream/events` using `sse-starlette` or async generators streaming newly ingested events.</w:t>
            </w:r>
          </w:p>
        </w:tc>
      </w:tr>
      <w:tr>
        <w:tc>
          <w:tcPr>
            <w:tcW w:type="dxa" w:w="2160"/>
            <w:shd w:fill="F0F4F8" w:val="clear"/>
            <w:tcMar>
              <w:top w:w="60" w:type="dxa"/>
              <w:bottom w:w="60" w:type="dxa"/>
              <w:left w:w="100" w:type="dxa"/>
              <w:right w:w="100" w:type="dxa"/>
            </w:tcMar>
          </w:tcPr>
          <w:p>
            <w:r>
              <w:rPr>
                <w:b/>
                <w:color w:val="0F2D5A"/>
                <w:sz w:val="17"/>
              </w:rPr>
              <w:t>Acceptance Criteria</w:t>
            </w:r>
          </w:p>
        </w:tc>
        <w:tc>
          <w:tcPr>
            <w:tcW w:type="dxa" w:w="7200"/>
            <w:shd w:fill="FFFFFF" w:val="clear"/>
            <w:tcMar>
              <w:top w:w="60" w:type="dxa"/>
              <w:bottom w:w="60" w:type="dxa"/>
              <w:left w:w="100" w:type="dxa"/>
              <w:right w:w="100" w:type="dxa"/>
            </w:tcMar>
          </w:tcPr>
          <w:p>
            <w:r>
              <w:rPr>
                <w:sz w:val="17"/>
              </w:rPr>
              <w:t>Clients connecting to `/soroban/stream/events` receive real-time JSON event envelopes as soon as the background worker indexes them. Connection closes gracefully on client disconnect.</w:t>
            </w:r>
          </w:p>
        </w:tc>
      </w:tr>
      <w:tr>
        <w:tc>
          <w:tcPr>
            <w:tcW w:type="dxa" w:w="2160"/>
            <w:shd w:fill="F0F4F8" w:val="clear"/>
            <w:tcMar>
              <w:top w:w="60" w:type="dxa"/>
              <w:bottom w:w="60" w:type="dxa"/>
              <w:left w:w="100" w:type="dxa"/>
              <w:right w:w="100" w:type="dxa"/>
            </w:tcMar>
          </w:tcPr>
          <w:p>
            <w:r>
              <w:rPr>
                <w:b/>
                <w:color w:val="0F2D5A"/>
                <w:sz w:val="17"/>
              </w:rPr>
              <w:t>Target Files</w:t>
            </w:r>
          </w:p>
        </w:tc>
        <w:tc>
          <w:tcPr>
            <w:tcW w:type="dxa" w:w="7200"/>
            <w:shd w:fill="FFFFFF" w:val="clear"/>
            <w:tcMar>
              <w:top w:w="60" w:type="dxa"/>
              <w:bottom w:w="60" w:type="dxa"/>
              <w:left w:w="100" w:type="dxa"/>
              <w:right w:w="100" w:type="dxa"/>
            </w:tcMar>
          </w:tcPr>
          <w:p>
            <w:r>
              <w:rPr>
                <w:sz w:val="17"/>
              </w:rPr>
              <w:t>`app/routers/stream.py`, `app/main.py`</w:t>
            </w:r>
          </w:p>
        </w:tc>
      </w:tr>
    </w:tbl>
    <w:p/>
    <w:p>
      <w:pPr>
        <w:pStyle w:val="Heading2"/>
      </w:pPr>
      <w:r>
        <w:rPr>
          <w:rFonts w:ascii="Arial" w:hAnsi="Arial"/>
          <w:b/>
          <w:color w:val="0F2D5A"/>
          <w:sz w:val="23"/>
        </w:rPr>
        <w:t>Issue #8: Build Soroban Contract WASM Bytecode Analyzer &amp; Security Heuristic Scorer</w:t>
      </w:r>
    </w:p>
    <w:tbl>
      <w:tblPr>
        <w:tblW w:type="auto" w:w="0"/>
        <w:jc w:val="center"/>
        <w:tblLayout w:type="fixed"/>
        <w:tblLook w:firstColumn="1" w:firstRow="1" w:lastColumn="0" w:lastRow="0" w:noHBand="0" w:noVBand="1" w:val="04A0"/>
      </w:tblPr>
      <w:tblGrid>
        <w:gridCol w:w="4680"/>
        <w:gridCol w:w="4680"/>
      </w:tblGrid>
      <w:tr>
        <w:tc>
          <w:tcPr>
            <w:tcW w:type="dxa" w:w="2160"/>
            <w:shd w:fill="F0F4F8" w:val="clear"/>
            <w:tcMar>
              <w:top w:w="60" w:type="dxa"/>
              <w:bottom w:w="60" w:type="dxa"/>
              <w:left w:w="100" w:type="dxa"/>
              <w:right w:w="100" w:type="dxa"/>
            </w:tcMar>
          </w:tcPr>
          <w:p>
            <w:r>
              <w:rPr>
                <w:b/>
                <w:color w:val="0F2D5A"/>
                <w:sz w:val="17"/>
              </w:rPr>
              <w:t>Complexity Tier</w:t>
            </w:r>
          </w:p>
        </w:tc>
        <w:tc>
          <w:tcPr>
            <w:tcW w:type="dxa" w:w="7200"/>
            <w:shd w:fill="FFFFFF" w:val="clear"/>
            <w:tcMar>
              <w:top w:w="60" w:type="dxa"/>
              <w:bottom w:w="60" w:type="dxa"/>
              <w:left w:w="100" w:type="dxa"/>
              <w:right w:w="100" w:type="dxa"/>
            </w:tcMar>
          </w:tcPr>
          <w:p>
            <w:r>
              <w:rPr>
                <w:sz w:val="17"/>
              </w:rPr>
              <w:t>High (200 Points)</w:t>
            </w:r>
          </w:p>
        </w:tc>
      </w:tr>
      <w:tr>
        <w:tc>
          <w:tcPr>
            <w:tcW w:type="dxa" w:w="2160"/>
            <w:shd w:fill="F0F4F8" w:val="clear"/>
            <w:tcMar>
              <w:top w:w="60" w:type="dxa"/>
              <w:bottom w:w="60" w:type="dxa"/>
              <w:left w:w="100" w:type="dxa"/>
              <w:right w:w="100" w:type="dxa"/>
            </w:tcMar>
          </w:tcPr>
          <w:p>
            <w:r>
              <w:rPr>
                <w:b/>
                <w:color w:val="0F2D5A"/>
                <w:sz w:val="17"/>
              </w:rPr>
              <w:t>Background &amp; Context</w:t>
            </w:r>
          </w:p>
        </w:tc>
        <w:tc>
          <w:tcPr>
            <w:tcW w:type="dxa" w:w="7200"/>
            <w:shd w:fill="FFFFFF" w:val="clear"/>
            <w:tcMar>
              <w:top w:w="60" w:type="dxa"/>
              <w:bottom w:w="60" w:type="dxa"/>
              <w:left w:w="100" w:type="dxa"/>
              <w:right w:w="100" w:type="dxa"/>
            </w:tcMar>
          </w:tcPr>
          <w:p>
            <w:r>
              <w:rPr>
                <w:sz w:val="17"/>
              </w:rPr>
              <w:t>Stellar smart contracts are compiled to WebAssembly (WASM) with a 64KB size limit. DripsLens should analyze contract WASM files to score codebase health.</w:t>
            </w:r>
          </w:p>
        </w:tc>
      </w:tr>
      <w:tr>
        <w:tc>
          <w:tcPr>
            <w:tcW w:type="dxa" w:w="2160"/>
            <w:shd w:fill="F0F4F8" w:val="clear"/>
            <w:tcMar>
              <w:top w:w="60" w:type="dxa"/>
              <w:bottom w:w="60" w:type="dxa"/>
              <w:left w:w="100" w:type="dxa"/>
              <w:right w:w="100" w:type="dxa"/>
            </w:tcMar>
          </w:tcPr>
          <w:p>
            <w:r>
              <w:rPr>
                <w:b/>
                <w:color w:val="0F2D5A"/>
                <w:sz w:val="17"/>
              </w:rPr>
              <w:t>Task Requirements</w:t>
            </w:r>
          </w:p>
        </w:tc>
        <w:tc>
          <w:tcPr>
            <w:tcW w:type="dxa" w:w="7200"/>
            <w:shd w:fill="FFFFFF" w:val="clear"/>
            <w:tcMar>
              <w:top w:w="60" w:type="dxa"/>
              <w:bottom w:w="60" w:type="dxa"/>
              <w:left w:w="100" w:type="dxa"/>
              <w:right w:w="100" w:type="dxa"/>
            </w:tcMar>
          </w:tcPr>
          <w:p>
            <w:r>
              <w:rPr>
                <w:sz w:val="17"/>
              </w:rPr>
              <w:t>Create `app/soroban/wasm_analyzer.py` that fetches contract WASM bytecode, verifies size limits, checks for standard export functions (`#![no_std]`, `__constructor`), and returns a 0–100 health score.</w:t>
            </w:r>
          </w:p>
        </w:tc>
      </w:tr>
      <w:tr>
        <w:tc>
          <w:tcPr>
            <w:tcW w:type="dxa" w:w="2160"/>
            <w:shd w:fill="F0F4F8" w:val="clear"/>
            <w:tcMar>
              <w:top w:w="60" w:type="dxa"/>
              <w:bottom w:w="60" w:type="dxa"/>
              <w:left w:w="100" w:type="dxa"/>
              <w:right w:w="100" w:type="dxa"/>
            </w:tcMar>
          </w:tcPr>
          <w:p>
            <w:r>
              <w:rPr>
                <w:b/>
                <w:color w:val="0F2D5A"/>
                <w:sz w:val="17"/>
              </w:rPr>
              <w:t>Acceptance Criteria</w:t>
            </w:r>
          </w:p>
        </w:tc>
        <w:tc>
          <w:tcPr>
            <w:tcW w:type="dxa" w:w="7200"/>
            <w:shd w:fill="FFFFFF" w:val="clear"/>
            <w:tcMar>
              <w:top w:w="60" w:type="dxa"/>
              <w:bottom w:w="60" w:type="dxa"/>
              <w:left w:w="100" w:type="dxa"/>
              <w:right w:w="100" w:type="dxa"/>
            </w:tcMar>
          </w:tcPr>
          <w:p>
            <w:r>
              <w:rPr>
                <w:sz w:val="17"/>
              </w:rPr>
              <w:t>Endpoint `/soroban/contracts/{id}/health` returns detailed health metrics, WASM size, exported functions count, and optimization recommendations.</w:t>
            </w:r>
          </w:p>
        </w:tc>
      </w:tr>
      <w:tr>
        <w:tc>
          <w:tcPr>
            <w:tcW w:type="dxa" w:w="2160"/>
            <w:shd w:fill="F0F4F8" w:val="clear"/>
            <w:tcMar>
              <w:top w:w="60" w:type="dxa"/>
              <w:bottom w:w="60" w:type="dxa"/>
              <w:left w:w="100" w:type="dxa"/>
              <w:right w:w="100" w:type="dxa"/>
            </w:tcMar>
          </w:tcPr>
          <w:p>
            <w:r>
              <w:rPr>
                <w:b/>
                <w:color w:val="0F2D5A"/>
                <w:sz w:val="17"/>
              </w:rPr>
              <w:t>Target Files</w:t>
            </w:r>
          </w:p>
        </w:tc>
        <w:tc>
          <w:tcPr>
            <w:tcW w:type="dxa" w:w="7200"/>
            <w:shd w:fill="FFFFFF" w:val="clear"/>
            <w:tcMar>
              <w:top w:w="60" w:type="dxa"/>
              <w:bottom w:w="60" w:type="dxa"/>
              <w:left w:w="100" w:type="dxa"/>
              <w:right w:w="100" w:type="dxa"/>
            </w:tcMar>
          </w:tcPr>
          <w:p>
            <w:r>
              <w:rPr>
                <w:sz w:val="17"/>
              </w:rPr>
              <w:t>`app/soroban/wasm_analyzer.py`, `app/routers/soroban.py`</w:t>
            </w:r>
          </w:p>
        </w:tc>
      </w:tr>
    </w:tbl>
    <w:p/>
    <w:p>
      <w:pPr>
        <w:pStyle w:val="Heading2"/>
      </w:pPr>
      <w:r>
        <w:rPr>
          <w:rFonts w:ascii="Arial" w:hAnsi="Arial"/>
          <w:b/>
          <w:color w:val="0F2D5A"/>
          <w:sz w:val="23"/>
        </w:rPr>
        <w:t>Issue #9: Develop Cross-Contract Invocation Visualizer for Drips Wave Ecosystem Projects</w:t>
      </w:r>
    </w:p>
    <w:tbl>
      <w:tblPr>
        <w:tblW w:type="auto" w:w="0"/>
        <w:jc w:val="center"/>
        <w:tblLayout w:type="fixed"/>
        <w:tblLook w:firstColumn="1" w:firstRow="1" w:lastColumn="0" w:lastRow="0" w:noHBand="0" w:noVBand="1" w:val="04A0"/>
      </w:tblPr>
      <w:tblGrid>
        <w:gridCol w:w="4680"/>
        <w:gridCol w:w="4680"/>
      </w:tblGrid>
      <w:tr>
        <w:tc>
          <w:tcPr>
            <w:tcW w:type="dxa" w:w="2160"/>
            <w:shd w:fill="F0F4F8" w:val="clear"/>
            <w:tcMar>
              <w:top w:w="60" w:type="dxa"/>
              <w:bottom w:w="60" w:type="dxa"/>
              <w:left w:w="100" w:type="dxa"/>
              <w:right w:w="100" w:type="dxa"/>
            </w:tcMar>
          </w:tcPr>
          <w:p>
            <w:r>
              <w:rPr>
                <w:b/>
                <w:color w:val="0F2D5A"/>
                <w:sz w:val="17"/>
              </w:rPr>
              <w:t>Complexity Tier</w:t>
            </w:r>
          </w:p>
        </w:tc>
        <w:tc>
          <w:tcPr>
            <w:tcW w:type="dxa" w:w="7200"/>
            <w:shd w:fill="FFFFFF" w:val="clear"/>
            <w:tcMar>
              <w:top w:w="60" w:type="dxa"/>
              <w:bottom w:w="60" w:type="dxa"/>
              <w:left w:w="100" w:type="dxa"/>
              <w:right w:w="100" w:type="dxa"/>
            </w:tcMar>
          </w:tcPr>
          <w:p>
            <w:r>
              <w:rPr>
                <w:sz w:val="17"/>
              </w:rPr>
              <w:t>High (200 Points)</w:t>
            </w:r>
          </w:p>
        </w:tc>
      </w:tr>
      <w:tr>
        <w:tc>
          <w:tcPr>
            <w:tcW w:type="dxa" w:w="2160"/>
            <w:shd w:fill="F0F4F8" w:val="clear"/>
            <w:tcMar>
              <w:top w:w="60" w:type="dxa"/>
              <w:bottom w:w="60" w:type="dxa"/>
              <w:left w:w="100" w:type="dxa"/>
              <w:right w:w="100" w:type="dxa"/>
            </w:tcMar>
          </w:tcPr>
          <w:p>
            <w:r>
              <w:rPr>
                <w:b/>
                <w:color w:val="0F2D5A"/>
                <w:sz w:val="17"/>
              </w:rPr>
              <w:t>Background &amp; Context</w:t>
            </w:r>
          </w:p>
        </w:tc>
        <w:tc>
          <w:tcPr>
            <w:tcW w:type="dxa" w:w="7200"/>
            <w:shd w:fill="FFFFFF" w:val="clear"/>
            <w:tcMar>
              <w:top w:w="60" w:type="dxa"/>
              <w:bottom w:w="60" w:type="dxa"/>
              <w:left w:w="100" w:type="dxa"/>
              <w:right w:w="100" w:type="dxa"/>
            </w:tcMar>
          </w:tcPr>
          <w:p>
            <w:r>
              <w:rPr>
                <w:sz w:val="17"/>
              </w:rPr>
              <w:t>Soroban smart contracts frequently make cross-contract invocations. Visualizing these relationships helps maintainers understand ecosystem dependencies.</w:t>
            </w:r>
          </w:p>
        </w:tc>
      </w:tr>
      <w:tr>
        <w:tc>
          <w:tcPr>
            <w:tcW w:type="dxa" w:w="2160"/>
            <w:shd w:fill="F0F4F8" w:val="clear"/>
            <w:tcMar>
              <w:top w:w="60" w:type="dxa"/>
              <w:bottom w:w="60" w:type="dxa"/>
              <w:left w:w="100" w:type="dxa"/>
              <w:right w:w="100" w:type="dxa"/>
            </w:tcMar>
          </w:tcPr>
          <w:p>
            <w:r>
              <w:rPr>
                <w:b/>
                <w:color w:val="0F2D5A"/>
                <w:sz w:val="17"/>
              </w:rPr>
              <w:t>Task Requirements</w:t>
            </w:r>
          </w:p>
        </w:tc>
        <w:tc>
          <w:tcPr>
            <w:tcW w:type="dxa" w:w="7200"/>
            <w:shd w:fill="FFFFFF" w:val="clear"/>
            <w:tcMar>
              <w:top w:w="60" w:type="dxa"/>
              <w:bottom w:w="60" w:type="dxa"/>
              <w:left w:w="100" w:type="dxa"/>
              <w:right w:w="100" w:type="dxa"/>
            </w:tcMar>
          </w:tcPr>
          <w:p>
            <w:r>
              <w:rPr>
                <w:sz w:val="17"/>
              </w:rPr>
              <w:t>Build an analytical pipeline that analyzes contract event logs to discover cross-contract calls and outputs a Directed Acyclic Graph (DAG) JSON structure.</w:t>
            </w:r>
          </w:p>
        </w:tc>
      </w:tr>
      <w:tr>
        <w:tc>
          <w:tcPr>
            <w:tcW w:type="dxa" w:w="2160"/>
            <w:shd w:fill="F0F4F8" w:val="clear"/>
            <w:tcMar>
              <w:top w:w="60" w:type="dxa"/>
              <w:bottom w:w="60" w:type="dxa"/>
              <w:left w:w="100" w:type="dxa"/>
              <w:right w:w="100" w:type="dxa"/>
            </w:tcMar>
          </w:tcPr>
          <w:p>
            <w:r>
              <w:rPr>
                <w:b/>
                <w:color w:val="0F2D5A"/>
                <w:sz w:val="17"/>
              </w:rPr>
              <w:t>Acceptance Criteria</w:t>
            </w:r>
          </w:p>
        </w:tc>
        <w:tc>
          <w:tcPr>
            <w:tcW w:type="dxa" w:w="7200"/>
            <w:shd w:fill="FFFFFF" w:val="clear"/>
            <w:tcMar>
              <w:top w:w="60" w:type="dxa"/>
              <w:bottom w:w="60" w:type="dxa"/>
              <w:left w:w="100" w:type="dxa"/>
              <w:right w:w="100" w:type="dxa"/>
            </w:tcMar>
          </w:tcPr>
          <w:p>
            <w:r>
              <w:rPr>
                <w:sz w:val="17"/>
              </w:rPr>
              <w:t>Endpoint `/soroban/graph` returns nodes (contracts) and edges (invocation links) compatible with D3.js or Cytoscape.js visualization.</w:t>
            </w:r>
          </w:p>
        </w:tc>
      </w:tr>
      <w:tr>
        <w:tc>
          <w:tcPr>
            <w:tcW w:type="dxa" w:w="2160"/>
            <w:shd w:fill="F0F4F8" w:val="clear"/>
            <w:tcMar>
              <w:top w:w="60" w:type="dxa"/>
              <w:bottom w:w="60" w:type="dxa"/>
              <w:left w:w="100" w:type="dxa"/>
              <w:right w:w="100" w:type="dxa"/>
            </w:tcMar>
          </w:tcPr>
          <w:p>
            <w:r>
              <w:rPr>
                <w:b/>
                <w:color w:val="0F2D5A"/>
                <w:sz w:val="17"/>
              </w:rPr>
              <w:t>Target Files</w:t>
            </w:r>
          </w:p>
        </w:tc>
        <w:tc>
          <w:tcPr>
            <w:tcW w:type="dxa" w:w="7200"/>
            <w:shd w:fill="FFFFFF" w:val="clear"/>
            <w:tcMar>
              <w:top w:w="60" w:type="dxa"/>
              <w:bottom w:w="60" w:type="dxa"/>
              <w:left w:w="100" w:type="dxa"/>
              <w:right w:w="100" w:type="dxa"/>
            </w:tcMar>
          </w:tcPr>
          <w:p>
            <w:r>
              <w:rPr>
                <w:sz w:val="17"/>
              </w:rPr>
              <w:t>`app/soroban/graph.py`, `app/routers/analytics.py`</w:t>
            </w:r>
          </w:p>
        </w:tc>
      </w:tr>
    </w:tbl>
    <w:p/>
    <w:p>
      <w:pPr>
        <w:pStyle w:val="Heading2"/>
      </w:pPr>
      <w:r>
        <w:rPr>
          <w:rFonts w:ascii="Arial" w:hAnsi="Arial"/>
          <w:b/>
          <w:color w:val="0F2D5A"/>
          <w:sz w:val="23"/>
        </w:rPr>
        <w:t>Issue #10: Implement Automated GitHub Actions CI/CD Workflow with Ruff &amp; Pytest Coverage Enforcement</w:t>
      </w:r>
    </w:p>
    <w:tbl>
      <w:tblPr>
        <w:tblW w:type="auto" w:w="0"/>
        <w:jc w:val="center"/>
        <w:tblLayout w:type="fixed"/>
        <w:tblLook w:firstColumn="1" w:firstRow="1" w:lastColumn="0" w:lastRow="0" w:noHBand="0" w:noVBand="1" w:val="04A0"/>
      </w:tblPr>
      <w:tblGrid>
        <w:gridCol w:w="4680"/>
        <w:gridCol w:w="4680"/>
      </w:tblGrid>
      <w:tr>
        <w:tc>
          <w:tcPr>
            <w:tcW w:type="dxa" w:w="2160"/>
            <w:shd w:fill="F0F4F8" w:val="clear"/>
            <w:tcMar>
              <w:top w:w="60" w:type="dxa"/>
              <w:bottom w:w="60" w:type="dxa"/>
              <w:left w:w="100" w:type="dxa"/>
              <w:right w:w="100" w:type="dxa"/>
            </w:tcMar>
          </w:tcPr>
          <w:p>
            <w:r>
              <w:rPr>
                <w:b/>
                <w:color w:val="0F2D5A"/>
                <w:sz w:val="17"/>
              </w:rPr>
              <w:t>Complexity Tier</w:t>
            </w:r>
          </w:p>
        </w:tc>
        <w:tc>
          <w:tcPr>
            <w:tcW w:type="dxa" w:w="7200"/>
            <w:shd w:fill="FFFFFF" w:val="clear"/>
            <w:tcMar>
              <w:top w:w="60" w:type="dxa"/>
              <w:bottom w:w="60" w:type="dxa"/>
              <w:left w:w="100" w:type="dxa"/>
              <w:right w:w="100" w:type="dxa"/>
            </w:tcMar>
          </w:tcPr>
          <w:p>
            <w:r>
              <w:rPr>
                <w:sz w:val="17"/>
              </w:rPr>
              <w:t>High (200 Points)</w:t>
            </w:r>
          </w:p>
        </w:tc>
      </w:tr>
      <w:tr>
        <w:tc>
          <w:tcPr>
            <w:tcW w:type="dxa" w:w="2160"/>
            <w:shd w:fill="F0F4F8" w:val="clear"/>
            <w:tcMar>
              <w:top w:w="60" w:type="dxa"/>
              <w:bottom w:w="60" w:type="dxa"/>
              <w:left w:w="100" w:type="dxa"/>
              <w:right w:w="100" w:type="dxa"/>
            </w:tcMar>
          </w:tcPr>
          <w:p>
            <w:r>
              <w:rPr>
                <w:b/>
                <w:color w:val="0F2D5A"/>
                <w:sz w:val="17"/>
              </w:rPr>
              <w:t>Background &amp; Context</w:t>
            </w:r>
          </w:p>
        </w:tc>
        <w:tc>
          <w:tcPr>
            <w:tcW w:type="dxa" w:w="7200"/>
            <w:shd w:fill="FFFFFF" w:val="clear"/>
            <w:tcMar>
              <w:top w:w="60" w:type="dxa"/>
              <w:bottom w:w="60" w:type="dxa"/>
              <w:left w:w="100" w:type="dxa"/>
              <w:right w:w="100" w:type="dxa"/>
            </w:tcMar>
          </w:tcPr>
          <w:p>
            <w:r>
              <w:rPr>
                <w:sz w:val="17"/>
              </w:rPr>
              <w:t>Continuous integration is necessary to maintain code quality across open-source contributions during Drips Wave sprints.</w:t>
            </w:r>
          </w:p>
        </w:tc>
      </w:tr>
      <w:tr>
        <w:tc>
          <w:tcPr>
            <w:tcW w:type="dxa" w:w="2160"/>
            <w:shd w:fill="F0F4F8" w:val="clear"/>
            <w:tcMar>
              <w:top w:w="60" w:type="dxa"/>
              <w:bottom w:w="60" w:type="dxa"/>
              <w:left w:w="100" w:type="dxa"/>
              <w:right w:w="100" w:type="dxa"/>
            </w:tcMar>
          </w:tcPr>
          <w:p>
            <w:r>
              <w:rPr>
                <w:b/>
                <w:color w:val="0F2D5A"/>
                <w:sz w:val="17"/>
              </w:rPr>
              <w:t>Task Requirements</w:t>
            </w:r>
          </w:p>
        </w:tc>
        <w:tc>
          <w:tcPr>
            <w:tcW w:type="dxa" w:w="7200"/>
            <w:shd w:fill="FFFFFF" w:val="clear"/>
            <w:tcMar>
              <w:top w:w="60" w:type="dxa"/>
              <w:bottom w:w="60" w:type="dxa"/>
              <w:left w:w="100" w:type="dxa"/>
              <w:right w:w="100" w:type="dxa"/>
            </w:tcMar>
          </w:tcPr>
          <w:p>
            <w:r>
              <w:rPr>
                <w:sz w:val="17"/>
              </w:rPr>
              <w:t>Create `.github/workflows/ci.yml` that runs on every push and PR to `main`. It must execute `ruff check .`, `mypy app`, and `pytest --cov=app --cov-fail-under=90`.</w:t>
            </w:r>
          </w:p>
        </w:tc>
      </w:tr>
      <w:tr>
        <w:tc>
          <w:tcPr>
            <w:tcW w:type="dxa" w:w="2160"/>
            <w:shd w:fill="F0F4F8" w:val="clear"/>
            <w:tcMar>
              <w:top w:w="60" w:type="dxa"/>
              <w:bottom w:w="60" w:type="dxa"/>
              <w:left w:w="100" w:type="dxa"/>
              <w:right w:w="100" w:type="dxa"/>
            </w:tcMar>
          </w:tcPr>
          <w:p>
            <w:r>
              <w:rPr>
                <w:b/>
                <w:color w:val="0F2D5A"/>
                <w:sz w:val="17"/>
              </w:rPr>
              <w:t>Acceptance Criteria</w:t>
            </w:r>
          </w:p>
        </w:tc>
        <w:tc>
          <w:tcPr>
            <w:tcW w:type="dxa" w:w="7200"/>
            <w:shd w:fill="FFFFFF" w:val="clear"/>
            <w:tcMar>
              <w:top w:w="60" w:type="dxa"/>
              <w:bottom w:w="60" w:type="dxa"/>
              <w:left w:w="100" w:type="dxa"/>
              <w:right w:w="100" w:type="dxa"/>
            </w:tcMar>
          </w:tcPr>
          <w:p>
            <w:r>
              <w:rPr>
                <w:sz w:val="17"/>
              </w:rPr>
              <w:t>Pull requests automatically fail CI if code coverage drops below 90% or if linting errors exist.</w:t>
            </w:r>
          </w:p>
        </w:tc>
      </w:tr>
      <w:tr>
        <w:tc>
          <w:tcPr>
            <w:tcW w:type="dxa" w:w="2160"/>
            <w:shd w:fill="F0F4F8" w:val="clear"/>
            <w:tcMar>
              <w:top w:w="60" w:type="dxa"/>
              <w:bottom w:w="60" w:type="dxa"/>
              <w:left w:w="100" w:type="dxa"/>
              <w:right w:w="100" w:type="dxa"/>
            </w:tcMar>
          </w:tcPr>
          <w:p>
            <w:r>
              <w:rPr>
                <w:b/>
                <w:color w:val="0F2D5A"/>
                <w:sz w:val="17"/>
              </w:rPr>
              <w:t>Target Files</w:t>
            </w:r>
          </w:p>
        </w:tc>
        <w:tc>
          <w:tcPr>
            <w:tcW w:type="dxa" w:w="7200"/>
            <w:shd w:fill="FFFFFF" w:val="clear"/>
            <w:tcMar>
              <w:top w:w="60" w:type="dxa"/>
              <w:bottom w:w="60" w:type="dxa"/>
              <w:left w:w="100" w:type="dxa"/>
              <w:right w:w="100" w:type="dxa"/>
            </w:tcMar>
          </w:tcPr>
          <w:p>
            <w:r>
              <w:rPr>
                <w:sz w:val="17"/>
              </w:rPr>
              <w:t>`.github/workflows/ci.yml`, `pyproject.toml`</w:t>
            </w:r>
          </w:p>
        </w:tc>
      </w:tr>
    </w:tbl>
    <w:p/>
    <w:p>
      <w:pPr>
        <w:pStyle w:val="Heading1"/>
      </w:pPr>
      <w:r>
        <w:rPr>
          <w:rFonts w:ascii="Arial" w:hAnsi="Arial"/>
          <w:b/>
          <w:color w:val="0F2D5A"/>
          <w:sz w:val="32"/>
        </w:rPr>
        <w:t>5. Drips Wave 10 Appeal Strategy &amp; Submission Instructions</w:t>
      </w:r>
    </w:p>
    <w:p>
      <w:r>
        <w:t>Once the AI agent completes the technical restructuring and pushes the changes to GitHub, submit the official appeal through the Drips Wave App following these exact rules:</w:t>
      </w:r>
    </w:p>
    <w:p>
      <w:pPr>
        <w:pStyle w:val="ListBullet"/>
      </w:pPr>
      <w:r>
        <w:rPr>
          <w:b/>
        </w:rPr>
        <w:t xml:space="preserve">Navigation Path: </w:t>
      </w:r>
      <w:r>
        <w:rPr>
          <w:sz w:val="19"/>
        </w:rPr>
        <w:t>Log into the Drips Wave App (`https://drips.network/wave`), navigate to `Maintainers → Orgs and Repos`, locate `HassanKorey/DripsLens`, and click `Appeal`.</w:t>
      </w:r>
    </w:p>
    <w:p>
      <w:pPr>
        <w:pStyle w:val="ListBullet"/>
      </w:pPr>
      <w:r>
        <w:rPr>
          <w:b/>
        </w:rPr>
        <w:t xml:space="preserve">In-App Requirement: </w:t>
      </w:r>
      <w:r>
        <w:rPr>
          <w:sz w:val="19"/>
        </w:rPr>
        <w:t>Appeals MUST be submitted directly in the Drips Wave App. Emails or external messages to support will be ignored.</w:t>
      </w:r>
    </w:p>
    <w:p>
      <w:pPr>
        <w:pStyle w:val="ListBullet"/>
      </w:pPr>
      <w:r>
        <w:rPr>
          <w:b/>
        </w:rPr>
        <w:t xml:space="preserve">Appeal Cooldown Window: </w:t>
      </w:r>
      <w:r>
        <w:rPr>
          <w:sz w:val="19"/>
        </w:rPr>
        <w:t>First appeals are allowed 2 weeks after initial rejection. Subsequent appeals enforce a 1-month cooldown, with a maximum limit of 3 appeals per repository.</w:t>
      </w:r>
    </w:p>
    <w:p>
      <w:pPr>
        <w:pStyle w:val="ListBullet"/>
      </w:pPr>
      <w:r>
        <w:rPr>
          <w:b/>
        </w:rPr>
        <w:t xml:space="preserve">Drafting the Appeal Text: </w:t>
      </w:r>
      <w:r>
        <w:rPr>
          <w:sz w:val="19"/>
        </w:rPr>
        <w:t>Highlight the substantive changes: 'DripsLens has been fully restructured from a web scraper into a Soroban Smart Contract &amp; Stellar On-Chain Analytics Engine. Added async Soroban RPC event indexing, TTL storage footprint metrics, 95% pytest coverage, and 10 detailed Maintainer Issues categorized by complexity (Trivial, Medium, High).'</w:t>
      </w:r>
    </w:p>
    <w:p/>
    <w:p>
      <w:pPr>
        <w:spacing w:before="240"/>
      </w:pPr>
      <w:r>
        <w:rPr>
          <w:b/>
          <w:i/>
          <w:color w:val="808080"/>
        </w:rPr>
        <w:t>End of Restructuring Specification. Ready for AI Agent Execution.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7"/>
      </w:rPr>
      <w:t>DripsLens Technical Specification  |  Confidential Execution Prompt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08080"/>
        <w:sz w:val="17"/>
      </w:rPr>
      <w:t>DripsLens v2.0 Restructuring Specification &amp; AI Agent Execution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