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Following topic are for midterm 1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Factors of production/Resources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Scarcity remains a challenge 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Opportunity cost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Trade off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Needs and Wants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Positive Economics</w:t>
      </w:r>
      <w:bookmarkStart w:id="0" w:name="_GoBack"/>
      <w:bookmarkEnd w:id="0"/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Normative Economics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Economic model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Rationality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Fallacies in Economics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Economic models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Circular flow model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Demand definition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Factors of Demand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Supply and Factors of Supply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Relevant graphs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Demand and supply equilibrium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 xml:space="preserve">Price floor (Wheat </w:t>
      </w:r>
      <w:proofErr w:type="spellStart"/>
      <w:r w:rsidRPr="0066368B">
        <w:rPr>
          <w:rFonts w:ascii="Arial" w:eastAsia="Times New Roman" w:hAnsi="Arial" w:cs="Arial"/>
          <w:color w:val="222222"/>
          <w:sz w:val="24"/>
          <w:szCs w:val="24"/>
        </w:rPr>
        <w:t>floor</w:t>
      </w:r>
      <w:proofErr w:type="spellEnd"/>
      <w:r w:rsidRPr="0066368B">
        <w:rPr>
          <w:rFonts w:ascii="Arial" w:eastAsia="Times New Roman" w:hAnsi="Arial" w:cs="Arial"/>
          <w:color w:val="222222"/>
          <w:sz w:val="24"/>
          <w:szCs w:val="24"/>
        </w:rPr>
        <w:t xml:space="preserve"> and Wage floor) 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Price Ceiling (</w:t>
      </w:r>
      <w:r w:rsidRPr="0066368B">
        <w:rPr>
          <w:rFonts w:ascii="Arial" w:eastAsia="Times New Roman" w:hAnsi="Arial" w:cs="Arial"/>
          <w:color w:val="222222"/>
          <w:sz w:val="24"/>
          <w:szCs w:val="24"/>
        </w:rPr>
        <w:t>Rent controls)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Law of diminishing marginal utility </w:t>
      </w:r>
    </w:p>
    <w:p w:rsidR="0066368B" w:rsidRPr="0066368B" w:rsidRDefault="0066368B" w:rsidP="00663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68B">
        <w:rPr>
          <w:rFonts w:ascii="Arial" w:eastAsia="Times New Roman" w:hAnsi="Arial" w:cs="Arial"/>
          <w:color w:val="222222"/>
          <w:sz w:val="24"/>
          <w:szCs w:val="24"/>
        </w:rPr>
        <w:t>Applications of utility</w:t>
      </w:r>
    </w:p>
    <w:p w:rsidR="008E2DC3" w:rsidRDefault="008E2DC3"/>
    <w:sectPr w:rsidR="008E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8B"/>
    <w:rsid w:val="0066368B"/>
    <w:rsid w:val="008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FECC"/>
  <w15:chartTrackingRefBased/>
  <w15:docId w15:val="{4BCA4C8E-C720-4403-AD2B-CEF4F03F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2024-09-12T04:32:00Z</dcterms:created>
  <dcterms:modified xsi:type="dcterms:W3CDTF">2024-09-12T04:33:00Z</dcterms:modified>
</cp:coreProperties>
</file>