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120"/>
      </w:pPr>
    </w:p>
    <w:p>
      <w:pPr>
        <w:spacing w:after="280"/>
        <w:jc w:val="center"/>
      </w:pPr>
      <w:r>
        <w:rPr>
          <w:rFonts w:ascii="Calibri" w:hAnsi="Calibri"/>
          <w:b/>
          <w:color w:val="0F172A"/>
          <w:sz w:val="60"/>
        </w:rPr>
        <w:t>DST Airlines DataOps</w:t>
      </w:r>
    </w:p>
    <w:p>
      <w:pPr>
        <w:spacing w:after="720"/>
        <w:jc w:val="center"/>
      </w:pPr>
      <w:r>
        <w:rPr>
          <w:color w:val="1D4ED8"/>
          <w:sz w:val="32"/>
        </w:rPr>
        <w:t>Implementation, Architecture, CI/CD, and Operational Readiness Report</w:t>
      </w:r>
    </w:p>
    <w:p>
      <w:pPr>
        <w:spacing w:after="120"/>
        <w:jc w:val="center"/>
      </w:pPr>
      <w:r>
        <w:rPr>
          <w:b/>
          <w:sz w:val="24"/>
        </w:rPr>
        <w:t>DataScientest LIORA DataOps Bootcamp | Group 1</w:t>
      </w:r>
    </w:p>
    <w:p>
      <w:pPr>
        <w:jc w:val="center"/>
      </w:pPr>
      <w:r>
        <w:rPr>
          <w:color w:val="475569"/>
          <w:sz w:val="20"/>
        </w:rPr>
        <w:t>Updated from the main branch working tree | 30 July 2026</w:t>
      </w:r>
    </w:p>
    <w:p>
      <w:pPr>
        <w:spacing w:before="900" w:after="160"/>
        <w:jc w:val="center"/>
      </w:pPr>
      <w:r>
        <w:rPr>
          <w:b/>
          <w:color w:val="166534"/>
          <w:sz w:val="26"/>
        </w:rPr>
        <w:t>LATEST VERIFIED MAIN CI/CD: SUCCESS</w:t>
      </w:r>
    </w:p>
    <w:p>
      <w:pPr>
        <w:ind w:left="720" w:right="720"/>
        <w:jc w:val="center"/>
      </w:pPr>
      <w:r>
        <w:rPr>
          <w:color w:val="475569"/>
          <w:sz w:val="20"/>
        </w:rPr>
        <w:t>The previous pipeline passed tests, image publication, Kind deployment, and smoke tests. New Terraform and Trivy stages await the next push.</w:t>
      </w:r>
    </w:p>
    <w:p>
      <w:r>
        <w:br w:type="page"/>
      </w:r>
    </w:p>
    <w:p>
      <w:pPr>
        <w:spacing w:after="280"/>
      </w:pPr>
      <w:r>
        <w:rPr>
          <w:b/>
          <w:color w:val="0F172A"/>
          <w:sz w:val="44"/>
        </w:rPr>
        <w:t>Table of Contents</w:t>
      </w:r>
    </w:p>
    <w:p>
      <w:pPr>
        <w:spacing w:after="240"/>
      </w:pPr>
      <w:r>
        <w:rPr>
          <w:color w:val="475569"/>
          <w:sz w:val="20"/>
        </w:rPr>
        <w:t>Select a section title to jump directly to that section. Page numbers refer to this reviewed edition.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executive_summary" w:history="1">
              <w:r>
                <w:rPr>
                  <w:color w:val="1D4ED8"/>
                  <w:u w:val="single"/>
                </w:rPr>
                <w:t>1. Executive summary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requirements_assessment" w:history="1">
              <w:r>
                <w:rPr>
                  <w:color w:val="1D4ED8"/>
                  <w:u w:val="single"/>
                </w:rPr>
                <w:t>2. Requirements assessment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application_architecture" w:history="1">
              <w:r>
                <w:rPr>
                  <w:color w:val="1D4ED8"/>
                  <w:u w:val="single"/>
                </w:rPr>
                <w:t>3. Application architecture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4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docker_environments" w:history="1">
              <w:r>
                <w:rPr>
                  <w:color w:val="1D4ED8"/>
                  <w:u w:val="single"/>
                </w:rPr>
                <w:t>4. Docker and environments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5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testing" w:history="1">
              <w:r>
                <w:rPr>
                  <w:color w:val="1D4ED8"/>
                  <w:u w:val="single"/>
                </w:rPr>
                <w:t>5. Testing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6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cicd" w:history="1">
              <w:r>
                <w:rPr>
                  <w:color w:val="1D4ED8"/>
                  <w:u w:val="single"/>
                </w:rPr>
                <w:t>6. CI/CD pipeline - Step 5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6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kubernetes" w:history="1">
              <w:r>
                <w:rPr>
                  <w:color w:val="1D4ED8"/>
                  <w:u w:val="single"/>
                </w:rPr>
                <w:t>7. Kubernetes - Step 4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8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terraform_proxmox" w:history="1">
              <w:r>
                <w:rPr>
                  <w:color w:val="1D4ED8"/>
                  <w:u w:val="single"/>
                </w:rPr>
                <w:t>8. Terraform and Proxmox - Step 6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9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monitoring" w:history="1">
              <w:r>
                <w:rPr>
                  <w:color w:val="1D4ED8"/>
                  <w:u w:val="single"/>
                </w:rPr>
                <w:t>9. Monitoring - Step 7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9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security" w:history="1">
              <w:r>
                <w:rPr>
                  <w:color w:val="1D4ED8"/>
                  <w:u w:val="single"/>
                </w:rPr>
                <w:t>10. Security and DevSecOps - Step 8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10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disaster_recovery" w:history="1">
              <w:r>
                <w:rPr>
                  <w:color w:val="1D4ED8"/>
                  <w:u w:val="single"/>
                </w:rPr>
                <w:t>11. Disaster recovery - Step 9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setup_operations" w:history="1">
              <w:r>
                <w:rPr>
                  <w:color w:val="1D4ED8"/>
                  <w:u w:val="single"/>
                </w:rPr>
                <w:t>12. Setup and operations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docker_development" w:history="1">
              <w:r>
                <w:rPr>
                  <w:color w:val="1D4ED8"/>
                  <w:u w:val="single"/>
                </w:rPr>
                <w:t>12.1 Docker development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kubernetes_setup" w:history="1">
              <w:r>
                <w:rPr>
                  <w:color w:val="1D4ED8"/>
                  <w:u w:val="single"/>
                </w:rPr>
                <w:t>12.2 Kubernetes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11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360"/>
            </w:pPr>
            <w:hyperlink w:anchor="proxmox_setup" w:history="1">
              <w:r>
                <w:rPr>
                  <w:color w:val="1D4ED8"/>
                  <w:u w:val="single"/>
                </w:rPr>
                <w:t>12.3 Terraform on Proxmox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12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remaining_actions" w:history="1">
              <w:r>
                <w:rPr>
                  <w:color w:val="1D4ED8"/>
                  <w:u w:val="single"/>
                </w:rPr>
                <w:t>13. Remaining actions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12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conclusion" w:history="1">
              <w:r>
                <w:rPr>
                  <w:color w:val="1D4ED8"/>
                  <w:u w:val="single"/>
                </w:rPr>
                <w:t>14. Conclusion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13</w:t>
            </w:r>
          </w:p>
        </w:tc>
      </w:tr>
      <w:tr>
        <w:tc>
          <w:tcPr>
            <w:tcW w:type="dxa" w:w="8496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ind w:left="0"/>
            </w:pPr>
            <w:hyperlink w:anchor="evidence_map" w:history="1">
              <w:r>
                <w:rPr>
                  <w:color w:val="1D4ED8"/>
                  <w:u w:val="single"/>
                </w:rPr>
                <w:t>Appendix A. Evidence map</w:t>
              </w:r>
            </w:hyperlink>
          </w:p>
        </w:tc>
        <w:tc>
          <w:tcPr>
            <w:tcW w:type="dxa" w:w="864"/>
            <w:tcMar>
              <w:top w:w="45" w:type="dxa"/>
              <w:start w:w="40" w:type="dxa"/>
              <w:bottom w:w="45" w:type="dxa"/>
              <w:end w:w="40" w:type="dxa"/>
            </w:tcMar>
            <w:vAlign w:val="center"/>
          </w:tcPr>
          <w:p>
            <w:pPr>
              <w:spacing w:after="0"/>
              <w:jc w:val="right"/>
            </w:pPr>
            <w:r>
              <w:rPr>
                <w:color w:val="475569"/>
                <w:sz w:val="20"/>
              </w:rPr>
              <w:t>13</w:t>
            </w:r>
          </w:p>
        </w:tc>
      </w:tr>
    </w:tbl>
    <w:p>
      <w:r>
        <w:br w:type="page"/>
      </w:r>
    </w:p>
    <w:p>
      <w:bookmarkStart w:id="1" w:name="executive_summary"/>
      <w:pPr>
        <w:pStyle w:val="Heading1"/>
      </w:pPr>
      <w:r>
        <w:t>1. Executive summary</w:t>
      </w:r>
      <w:bookmarkEnd w:id="1"/>
    </w:p>
    <w:p>
      <w:r>
        <w:t>DST Airlines is a containerized flight-delay analytics platform. The application combines a FastAPI backend, a Dash/Plotly dashboard, three databases, machine-learning utilities, weather integration, and a DevOps delivery stack.</w:t>
      </w:r>
    </w:p>
    <w:p>
      <w:r>
        <w:t>The strongest completed area is Step 5, CI/CD. GitHub Actions runs 81 tests, builds API and dashboard images, publishes immutable SHA tags to GHCR, deploys the stack to a temporary Kind cluster, and smoke-tests the web services. The latest verified main run completed successfully. Terraform validation and Trivy image gates have now been added for the next run.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3C7"/>
          </w:tcPr>
          <w:p>
            <w:pPr>
              <w:spacing w:after="60"/>
            </w:pPr>
            <w:r>
              <w:rPr>
                <w:b/>
                <w:color w:val="0F172A"/>
              </w:rPr>
              <w:t>Important scope statement</w:t>
            </w:r>
          </w:p>
          <w:p>
            <w:pPr>
              <w:spacing w:after="0"/>
            </w:pPr>
            <w:r>
              <w:rPr>
                <w:sz w:val="20"/>
              </w:rPr>
              <w:t>The Kind deployment is temporary and exists only during the workflow. The repository does not yet deploy automatically to a long-running development or production cluster.</w:t>
            </w:r>
          </w:p>
        </w:tc>
      </w:tr>
    </w:tbl>
    <w:p>
      <w:pPr>
        <w:spacing w:after="0"/>
      </w:pPr>
    </w:p>
    <w:p>
      <w:r>
        <w:t>Repository-level security and configuration issues were corrected: runtime secret files are ignored, password defaults were removed, Terraform uses local Docker or SSH, Grafana provisioning was repaired, and repeatable deployment and backup scripts were added. Credential rotation and a persistent deployment target remain external actions.</w:t>
      </w:r>
    </w:p>
    <w:p>
      <w:bookmarkStart w:id="2" w:name="requirements_assessment"/>
      <w:pPr>
        <w:pStyle w:val="Heading1"/>
      </w:pPr>
      <w:r>
        <w:t>2. Requirements assessment</w:t>
      </w:r>
      <w:bookmarkEnd w:id="2"/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Step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Requirement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Owner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Status and evidence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1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Implemented: API/dashboard images and Compose stacks.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2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Dev and prod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Configured; persistent hosted environments pending.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Testing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47 API + 34 dashboard tests; latest main test job passed.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4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Manifests and deployment script; temporary Kind validated.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5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CI/CD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Tests, Terraform, GHCR, Trivy, Kind, and smoke tests.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6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 IaC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Local or Proxmox Docker guest through SSH; apply pending.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7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Kristian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Metrics, Prometheus, Grafana, and dashboard provisioning.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8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Secret cleanup, Trivy gate, Dependabot, safer network defaults.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9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Disaster recovery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Recovery plan and backup automation; restore exercise pending.</w:t>
            </w:r>
          </w:p>
        </w:tc>
      </w:tr>
      <w:tr>
        <w:tc>
          <w:tcPr>
            <w:tcW w:type="dxa" w:w="64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10</w:t>
            </w:r>
          </w:p>
        </w:tc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Documentation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  <w:tc>
          <w:tcPr>
            <w:tcW w:type="dxa" w:w="53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README, guides, diagrams, linked report.</w:t>
            </w:r>
          </w:p>
        </w:tc>
      </w:tr>
    </w:tbl>
    <w:p>
      <w:pPr>
        <w:spacing w:after="0"/>
      </w:pPr>
    </w:p>
    <w:p>
      <w:bookmarkStart w:id="3" w:name="application_architecture"/>
      <w:pPr>
        <w:pStyle w:val="Heading1"/>
      </w:pPr>
      <w:r>
        <w:t>3. Application architecture</w:t>
      </w:r>
      <w:bookmarkEnd w:id="3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1. Rendered architecture corresponding to the editable Mermaid diagram in README.md.</w:t>
      </w:r>
    </w:p>
    <w:p>
      <w:r>
        <w:t>Data collection and setup scripts feed PostgreSQL, MongoDB, and Neo4j. FastAPI exposes 16 HTTP routes and supplies the dashboard. PostgreSQL contains the analytical schema, MongoDB supports flexible/live data, and Neo4j stores route relationships. The dashboard also calls Open-Meteo for live weather.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Component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Responsibility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Important files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Collector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Kaggle/OpenSky collection and transformation.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collector/collector.py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Health, analytics, routes, live data, and prediction endpoints.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api/main.py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Seven-page Dash/Plotly user interface and API client.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dashboard/*.py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Bronze, silver, and gold analytical data.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database/sql/init.sql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MongoDB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Live flights, API responses, and prediction records.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database/db_setup.py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Neo4j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Airport nodes, route relationships, paths, and graph queries.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load_neo4j.py</w:t>
            </w:r>
          </w:p>
        </w:tc>
      </w:tr>
      <w:t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</w:t>
            </w:r>
          </w:p>
        </w:tc>
        <w:tc>
          <w:tcPr>
            <w:tcW w:type="dxa" w:w="49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 metrics, Prometheus scrape, Grafana dashboard.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monitoring/</w:t>
            </w:r>
          </w:p>
        </w:tc>
      </w:tr>
    </w:tbl>
    <w:p>
      <w:pPr>
        <w:spacing w:after="0"/>
      </w:pPr>
    </w:p>
    <w:p>
      <w:bookmarkStart w:id="4" w:name="docker_environments"/>
      <w:pPr>
        <w:pStyle w:val="Heading1"/>
      </w:pPr>
      <w:r>
        <w:t>4. Docker and environments</w:t>
      </w:r>
      <w:bookmarkEnd w:id="4"/>
    </w:p>
    <w:p>
      <w:r>
        <w:t>The API and dashboard have production-oriented Dockerfiles. The API also has a development Dockerfile that runs Uvicorn with reload. Docker Compose coordinates databases and application services.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Configuration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Services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Purpose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docker-compose.dev.yml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PostgreSQL, MongoDB, Neo4j, API, dashboard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Local development; reload/debug and source mount.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docker-compose.prod.yml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Databases, API, dashboard, Prometheus, Grafana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Production-oriented stack; private DB ports and loopback web binding.</w:t>
            </w:r>
          </w:p>
        </w:tc>
      </w:tr>
      <w:tr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docker-compose.yml</w:t>
            </w:r>
          </w:p>
        </w:tc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Above plus pgAdmin, Mongo Express, Prometheus, Grafana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Full local demonstration stack.</w:t>
            </w:r>
          </w:p>
        </w:tc>
      </w:tr>
    </w:tbl>
    <w:p>
      <w:pPr>
        <w:spacing w:after="0"/>
      </w:pPr>
    </w:p>
    <w:p>
      <w:pPr>
        <w:pStyle w:val="ListBullet"/>
      </w:pPr>
      <w:r>
        <w:t>The Dockerfiles use Python 3.11 slim and are single-stage builds.</w:t>
      </w:r>
    </w:p>
    <w:p>
      <w:pPr>
        <w:pStyle w:val="ListBullet"/>
      </w:pPr>
      <w:r>
        <w:t>Named volumes preserve database and monitoring data across container restarts.</w:t>
      </w:r>
    </w:p>
    <w:p>
      <w:pPr>
        <w:pStyle w:val="ListBullet"/>
      </w:pPr>
      <w:r>
        <w:t>The development and production Compose files use separate container and volume names.</w:t>
      </w:r>
    </w:p>
    <w:p>
      <w:pPr>
        <w:pStyle w:val="ListBullet"/>
      </w:pPr>
      <w:r>
        <w:t>A Compose production configuration is not the same as a hosted production environment.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CFCE7"/>
          </w:tcPr>
          <w:p>
            <w:pPr>
              <w:spacing w:after="60"/>
            </w:pPr>
            <w:r>
              <w:rPr>
                <w:b/>
                <w:color w:val="0F172A"/>
              </w:rPr>
              <w:t>Credential workflow</w:t>
            </w:r>
          </w:p>
          <w:p>
            <w:pPr>
              <w:spacing w:after="0"/>
            </w:pPr>
            <w:r>
              <w:rPr>
                <w:sz w:val="20"/>
              </w:rPr>
              <w:t>Development, production, and Kubernetes example files list every required variable. Populated copies are ignored and must remain outside Git.</w:t>
            </w:r>
          </w:p>
        </w:tc>
      </w:tr>
    </w:tbl>
    <w:p>
      <w:pPr>
        <w:spacing w:after="0"/>
      </w:pPr>
    </w:p>
    <w:p>
      <w:bookmarkStart w:id="5" w:name="testing"/>
      <w:pPr>
        <w:pStyle w:val="Heading1"/>
      </w:pPr>
      <w:r>
        <w:t>5. Testing</w:t>
      </w:r>
      <w:bookmarkEnd w:id="5"/>
    </w:p>
    <w:p>
      <w:r>
        <w:t>The repository contains 81 tests. The 47 API tests exercise FastAPI routes against a seeded PostgreSQL service. The 34 dashboard tests exercise the API client, mappings, fallback data, and summary logic using mocked HTTP responses.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2340"/>
        <w:gridCol w:w="2340"/>
        <w:gridCol w:w="2340"/>
        <w:gridCol w:w="2340"/>
      </w:tblGrid>
      <w:tr>
        <w:trPr>
          <w:tblHeader w:val="true"/>
        </w:trP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Suite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Count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CI dependencies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gaps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47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PostgreSQL 16, schema, deterministic seed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coverage threshold; several external systems are not exercised.</w:t>
            </w:r>
          </w:p>
        </w:tc>
      </w:tr>
      <w:tr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</w:t>
            </w:r>
          </w:p>
        </w:tc>
        <w:tc>
          <w:tcPr>
            <w:tcW w:type="dxa" w:w="8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34</w:t>
            </w:r>
          </w:p>
        </w:tc>
        <w:tc>
          <w:tcPr>
            <w:tcW w:type="dxa" w:w="33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Mocked HTTP responses and local fallback data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browser-level end-to-end test.</w:t>
            </w:r>
          </w:p>
        </w:tc>
      </w:tr>
    </w:tbl>
    <w:p>
      <w:pPr>
        <w:spacing w:after="0"/>
      </w:pP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python -m pip install -r api/requirements.txt \</w:t>
      </w:r>
      <w:r>
        <w:br/>
      </w:r>
      <w:r>
        <w:rPr>
          <w:rFonts w:ascii="Consolas" w:hAnsi="Consolas"/>
          <w:color w:val="0F172A"/>
          <w:sz w:val="17"/>
        </w:rPr>
        <w:t xml:space="preserve">  -r dashboard/requirements.txt -r requirements-test.txt</w:t>
      </w:r>
      <w:r>
        <w:br/>
      </w:r>
      <w:r>
        <w:rPr>
          <w:rFonts w:ascii="Consolas" w:hAnsi="Consolas"/>
          <w:color w:val="0F172A"/>
          <w:sz w:val="17"/>
        </w:rPr>
        <w:t>cd dashboard &amp;&amp; python -m pytest -q test_data.py</w:t>
      </w:r>
    </w:p>
    <w:p>
      <w:r>
        <w:t>The latest main GitHub Actions run passed the complete test job. Local execution was not repeated for this report because Docker Desktop was not running; GitHub provides the verified result.</w:t>
      </w:r>
    </w:p>
    <w:p>
      <w:bookmarkStart w:id="6" w:name="cicd"/>
      <w:pPr>
        <w:pStyle w:val="Heading1"/>
      </w:pPr>
      <w:r>
        <w:t>6. CI/CD pipeline - Step 5</w:t>
      </w:r>
      <w:bookmarkEnd w:id="6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ic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2. CI/CD flow. The source Mermaid diagram is maintained in README.md.</w:t>
      </w:r>
    </w:p>
    <w:p>
      <w:r>
        <w:t>The workflow is stored at .github/workflows/ci-cd.yml. It triggers for pull requests and pushes involving main, dev, or dev-ali, and it can be started manually.</w:t>
      </w:r>
    </w:p>
    <w:p>
      <w:pPr>
        <w:pStyle w:val="ListNumber"/>
      </w:pPr>
      <w:r>
        <w:t>Start PostgreSQL 16 and apply init.sql plus test_seed.sql.</w:t>
      </w:r>
    </w:p>
    <w:p>
      <w:pPr>
        <w:pStyle w:val="ListNumber"/>
      </w:pPr>
      <w:r>
        <w:t>Install Python dependencies and run all 81 tests.</w:t>
      </w:r>
    </w:p>
    <w:p>
      <w:pPr>
        <w:pStyle w:val="ListNumber"/>
      </w:pPr>
      <w:r>
        <w:t>Check Terraform formatting and validate the configuration.</w:t>
      </w:r>
    </w:p>
    <w:p>
      <w:pPr>
        <w:pStyle w:val="ListNumber"/>
      </w:pPr>
      <w:r>
        <w:t>Build the API and dashboard images with Docker Buildx.</w:t>
      </w:r>
    </w:p>
    <w:p>
      <w:pPr>
        <w:pStyle w:val="ListNumber"/>
      </w:pPr>
      <w:r>
        <w:t>For non-pull-request runs, log in to GHCR with GITHUB_TOKEN.</w:t>
      </w:r>
    </w:p>
    <w:p>
      <w:pPr>
        <w:pStyle w:val="ListNumber"/>
      </w:pPr>
      <w:r>
        <w:t>Publish both images with the immutable Git commit SHA.</w:t>
      </w:r>
    </w:p>
    <w:p>
      <w:pPr>
        <w:pStyle w:val="ListNumber"/>
      </w:pPr>
      <w:r>
        <w:t>Scan both images and fail on fixed critical vulnerabilities.</w:t>
      </w:r>
    </w:p>
    <w:p>
      <w:pPr>
        <w:pStyle w:val="ListNumber"/>
      </w:pPr>
      <w:r>
        <w:t>Create a temporary Kind cluster and local registry.</w:t>
      </w:r>
    </w:p>
    <w:p>
      <w:pPr>
        <w:pStyle w:val="ListNumber"/>
      </w:pPr>
      <w:r>
        <w:t>Mirror the GHCR images to the Kind registry and inject image names.</w:t>
      </w:r>
    </w:p>
    <w:p>
      <w:pPr>
        <w:pStyle w:val="ListNumber"/>
      </w:pPr>
      <w:r>
        <w:t>Deploy runtime configuration and workloads through deploy-k8s.sh.</w:t>
      </w:r>
    </w:p>
    <w:p>
      <w:pPr>
        <w:pStyle w:val="ListNumber"/>
      </w:pPr>
      <w:r>
        <w:t>Wait for rollouts, smoke-test the API and dashboard, and print diagnostics on failure.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Pipeline behavior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Pull request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Push/manual run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Tests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 validation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Build images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Push to GHCR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 critical gate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 to Kind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Smoke tests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Yes</w:t>
            </w:r>
          </w:p>
        </w:tc>
      </w:tr>
      <w:tr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Persistent deployment</w:t>
            </w:r>
          </w:p>
        </w:tc>
        <w:tc>
          <w:tcPr>
            <w:tcW w:type="dxa" w:w="22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F3C7"/>
          </w:tcPr>
          <w:p>
            <w:pPr>
              <w:spacing w:after="60"/>
            </w:pPr>
            <w:r>
              <w:rPr>
                <w:b/>
                <w:color w:val="0F172A"/>
              </w:rPr>
              <w:t>What remains for a complete deployment strategy</w:t>
            </w:r>
          </w:p>
          <w:p>
            <w:pPr>
              <w:spacing w:after="0"/>
            </w:pPr>
            <w:r>
              <w:rPr>
                <w:sz w:val="20"/>
              </w:rPr>
              <w:t>Add a persistent development target, a separate production target, environment-specific configuration, protected GitHub Environments, and required reviewer approval before production.</w:t>
            </w:r>
          </w:p>
        </w:tc>
      </w:tr>
    </w:tbl>
    <w:p>
      <w:pPr>
        <w:spacing w:after="0"/>
      </w:pPr>
    </w:p>
    <w:p>
      <w:bookmarkStart w:id="7" w:name="kubernetes"/>
      <w:pPr>
        <w:pStyle w:val="Heading1"/>
      </w:pPr>
      <w:r>
        <w:t>7. Kubernetes - Step 4</w:t>
      </w:r>
      <w:bookmarkEnd w:id="7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ubernete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3. Current Kubernetes resource relationships inside the dst-airlines namespace.</w:t>
      </w:r>
    </w:p>
    <w:p>
      <w:r>
        <w:t>Kubernetes manifests define Deployments and Services for the API, dashboard, and three databases. Database PVCs preserve data. API and dashboard probes and resource limits support basic operational checks.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Resource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Implemented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Limitation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Namespace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dst-airlines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dev/prod namespace separation.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API/dashboard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Deployment, Service, probes, resource limits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One replica; placeholder image names outside CI.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Deployment, ClusterIP Service, PVC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One replica; no backup controller or HA.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Configuration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ConfigMap, Secret template, deploy script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Runtime values remain external to Git.</w:t>
            </w:r>
          </w:p>
        </w:tc>
      </w:tr>
      <w:t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External access</w:t>
            </w:r>
          </w:p>
        </w:tc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Dashboard NodePort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Ingress, DNS, or TLS.</w:t>
            </w:r>
          </w:p>
        </w:tc>
      </w:tr>
    </w:tbl>
    <w:p>
      <w:pPr>
        <w:spacing w:after="0"/>
      </w:pPr>
    </w:p>
    <w:p>
      <w:pPr>
        <w:pStyle w:val="ListBullet"/>
      </w:pPr>
      <w:r>
        <w:t>Kind is used in CI because it is fast and disposable on a GitHub-hosted runner.</w:t>
      </w:r>
    </w:p>
    <w:p>
      <w:pPr>
        <w:pStyle w:val="ListBullet"/>
      </w:pPr>
      <w:r>
        <w:t>Minikube can run the same manifests locally but is not used by the workflow.</w:t>
      </w:r>
    </w:p>
    <w:p>
      <w:pPr>
        <w:pStyle w:val="ListBullet"/>
      </w:pPr>
      <w:r>
        <w:t>Monitoring does not currently have Kubernetes manifests.</w:t>
      </w:r>
    </w:p>
    <w:p>
      <w:pPr>
        <w:pStyle w:val="ListBullet"/>
      </w:pPr>
      <w:r>
        <w:t>No Helm chart, autoscaling, NetworkPolicy, RBAC policy, or PodDisruptionBudget is defined.</w:t>
      </w:r>
    </w:p>
    <w:p>
      <w:bookmarkStart w:id="8" w:name="terraform_proxmox"/>
      <w:pPr>
        <w:pStyle w:val="Heading1"/>
      </w:pPr>
      <w:r>
        <w:t>8. Terraform and Proxmox - Step 6</w:t>
      </w:r>
      <w:bookmarkEnd w:id="8"/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97880" cy="321106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rafor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211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i/>
          <w:color w:val="475569"/>
          <w:sz w:val="18"/>
        </w:rPr>
        <w:t>Figure 4. Terraform resources using a local Unix socket or SSH to a Proxmox Docker guest.</w:t>
      </w:r>
    </w:p>
    <w:p>
      <w:r>
        <w:t>Terraform uses the kreuzwerker/docker provider. It defines a Docker network, three volumes, PostgreSQL, MongoDB, Neo4j, API, and dashboard containers. Application image references are immutable input variables.</w:t>
      </w:r>
    </w:p>
    <w:p>
      <w:pPr>
        <w:pStyle w:val="ListBullet"/>
      </w:pPr>
      <w:r>
        <w:t>Terraform does not provision a VM or Kubernetes cluster.</w:t>
      </w:r>
    </w:p>
    <w:p>
      <w:pPr>
        <w:pStyle w:val="ListBullet"/>
      </w:pPr>
      <w:r>
        <w:t>It does not provision monitoring, firewall rules, TLS, a load balancer, or backup storage.</w:t>
      </w:r>
    </w:p>
    <w:p>
      <w:pPr>
        <w:pStyle w:val="ListBullet"/>
      </w:pPr>
      <w:r>
        <w:t>Plain Docker TCP endpoints are rejected; local Unix socket and SSH are supported.</w:t>
      </w:r>
    </w:p>
    <w:p>
      <w:pPr>
        <w:pStyle w:val="ListBullet"/>
      </w:pPr>
      <w:r>
        <w:t>Terraform formatting and validation now run in GitHub Actions.</w:t>
      </w: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CFCE7"/>
          </w:tcPr>
          <w:p>
            <w:pPr>
              <w:spacing w:after="60"/>
            </w:pPr>
            <w:r>
              <w:rPr>
                <w:b/>
                <w:color w:val="0F172A"/>
              </w:rPr>
              <w:t>How Proxmox fits</w:t>
            </w:r>
          </w:p>
          <w:p>
            <w:pPr>
              <w:spacing w:after="0"/>
            </w:pPr>
            <w:r>
              <w:rPr>
                <w:sz w:val="20"/>
              </w:rPr>
              <w:t>Proxmox is a hosting platform, not a numbered requirement. A Docker VM or LXC hosted there contributes to Step 2 when it is a persistent environment and Step 6 when Terraform manages it. It contributes to Step 5 only after CI/CD deploys to it. It does not replace Kubernetes Step 4.</w:t>
            </w:r>
          </w:p>
        </w:tc>
      </w:tr>
    </w:tbl>
    <w:p>
      <w:pPr>
        <w:spacing w:after="0"/>
      </w:pPr>
    </w:p>
    <w:p>
      <w:bookmarkStart w:id="9" w:name="monitoring"/>
      <w:pPr>
        <w:pStyle w:val="Heading1"/>
      </w:pPr>
      <w:r>
        <w:t>9. Monitoring - Step 7</w:t>
      </w:r>
      <w:bookmarkEnd w:id="9"/>
    </w:p>
    <w:p>
      <w:r>
        <w:t>FastAPI exposes Prometheus metrics at /metrics. Prometheus is configured to scrape the API every 15 seconds, and Grafana includes a provisioned Prometheus data source and dashboard JSON.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Area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Implemented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Not implemented or not verified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Metrics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FastAPI request metrics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business or database metrics.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Collection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Prometheus scrape configuration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Kubernetes deployment or service discovery.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Visualization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Grafana data source and dashboard JSON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Provisioning mount conflict corrected.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Alerting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None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alert rules, notifications, SLOs, or escalation.</w:t>
            </w:r>
          </w:p>
        </w:tc>
      </w:tr>
      <w:tr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Logging</w:t>
            </w:r>
          </w:p>
        </w:tc>
        <w:tc>
          <w:tcPr>
            <w:tcW w:type="dxa" w:w="316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Container logs</w:t>
            </w:r>
          </w:p>
        </w:tc>
        <w:tc>
          <w:tcPr>
            <w:tcW w:type="dxa" w:w="45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aggregation, retention, or tracing.</w:t>
            </w:r>
          </w:p>
        </w:tc>
      </w:tr>
    </w:tbl>
    <w:p>
      <w:pPr>
        <w:spacing w:after="0"/>
      </w:pPr>
    </w:p>
    <w:p>
      <w:bookmarkStart w:id="10" w:name="security"/>
      <w:pPr>
        <w:pStyle w:val="Heading1"/>
      </w:pPr>
      <w:r>
        <w:t>10. Security and DevSecOps - Step 8</w:t>
      </w:r>
      <w:bookmarkEnd w:id="10"/>
    </w:p>
    <w:p>
      <w:r>
        <w:t>The repository contains a Kubernetes Secret template, excludes environment files from Docker build contexts, uses GITHUB_TOKEN for GHCR, scans images in CI, and enables Dependabot. Current files no longer contain the previously identified password defaults.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Control or finding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state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Remaining action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Tracked runtime secret files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Removed and ignored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Rotate exposed historical values; coordinate history purge.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 TCP 2375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Removed and rejected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Verify the old endpoint is disabled and review host access.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Password defaults in Python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Removed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Provide runtime values through protected configuration.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Image and dependency scanning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 gate + Dependabot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Review the next CI result and update dependencies.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Repository hygiene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Bytecode removed; ignore rules repaired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Keep generated files out of future commits.</w:t>
            </w:r>
          </w:p>
        </w:tc>
      </w:tr>
      <w:tr>
        <w:tc>
          <w:tcPr>
            <w:tcW w:type="dxa" w:w="40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Public production controls</w:t>
            </w:r>
          </w:p>
        </w:tc>
        <w:tc>
          <w:tcPr>
            <w:tcW w:type="dxa" w:w="12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Not implemented</w:t>
            </w:r>
          </w:p>
        </w:tc>
        <w:tc>
          <w:tcPr>
            <w:tcW w:type="dxa" w:w="410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HTTPS, firewall, NetworkPolicy, and RBAC.</w:t>
            </w:r>
          </w:p>
        </w:tc>
      </w:tr>
    </w:tbl>
    <w:p>
      <w:pPr>
        <w:spacing w:after="0"/>
      </w:pPr>
    </w:p>
    <w:tbl>
      <w:tblPr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EE2E2"/>
          </w:tcPr>
          <w:p>
            <w:pPr>
              <w:spacing w:after="60"/>
            </w:pPr>
            <w:r>
              <w:rPr>
                <w:b/>
                <w:color w:val="0F172A"/>
              </w:rPr>
              <w:t>Historical secret warning</w:t>
            </w:r>
          </w:p>
          <w:p>
            <w:pPr>
              <w:spacing w:after="0"/>
            </w:pPr>
            <w:r>
              <w:rPr>
                <w:sz w:val="20"/>
              </w:rPr>
              <w:t>The current files are cleaned, but credentials from earlier commits remain exposed until rotated. History rewriting requires coordination with every collaborator.</w:t>
            </w:r>
          </w:p>
        </w:tc>
      </w:tr>
    </w:tbl>
    <w:p>
      <w:pPr>
        <w:spacing w:after="0"/>
      </w:pPr>
    </w:p>
    <w:p>
      <w:bookmarkStart w:id="11" w:name="disaster_recovery"/>
      <w:pPr>
        <w:pStyle w:val="Heading1"/>
      </w:pPr>
      <w:r>
        <w:t>11. Disaster recovery - Step 9</w:t>
      </w:r>
      <w:bookmarkEnd w:id="11"/>
    </w:p>
    <w:p>
      <w:r>
        <w:t>DISASTER_RECOVERY.md documents backup and restore procedures for PostgreSQL, MongoDB, and Neo4j; container recovery; Kubernetes rollback; GHCR SHA rollback; Terraform recreation; and recovery order. The backup script creates timestamped files, checksums, and retention cleanup.</w:t>
      </w:r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Capability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Current state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Gap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 backup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Automated script with retention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Schedule it and copy encrypted backups off-host.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Restore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Commands documented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automated restore test or integrity verification.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Container recovery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Docker restart and Kubernetes Deployment behavior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persistent multi-node cluster validation.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Rollback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 and SHA image procedures documented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 release promotion record or automated rollback.</w:t>
            </w:r>
          </w:p>
        </w:tc>
      </w:tr>
      <w:t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RTO/RPO</w:t>
            </w:r>
          </w:p>
        </w:tc>
        <w:tc>
          <w:tcPr>
            <w:tcW w:type="dxa" w:w="35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Targets stated in plan</w:t>
            </w:r>
          </w:p>
        </w:tc>
        <w:tc>
          <w:tcPr>
            <w:tcW w:type="dxa" w:w="37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Not measured through a recovery exercise.</w:t>
            </w:r>
          </w:p>
        </w:tc>
      </w:tr>
    </w:tbl>
    <w:p>
      <w:pPr>
        <w:spacing w:after="0"/>
      </w:pPr>
    </w:p>
    <w:p>
      <w:r>
        <w:t>The corrected plan states that single-node Minikube/Kind cannot reschedule workloads after node failure. A multi-node cluster and storage strategy are required for that behavior.</w:t>
      </w:r>
    </w:p>
    <w:p>
      <w:bookmarkStart w:id="12" w:name="setup_operations"/>
      <w:pPr>
        <w:pStyle w:val="Heading1"/>
      </w:pPr>
      <w:r>
        <w:t>12. Setup and operations</w:t>
      </w:r>
      <w:bookmarkEnd w:id="12"/>
    </w:p>
    <w:p>
      <w:bookmarkStart w:id="13" w:name="docker_development"/>
      <w:pPr>
        <w:pStyle w:val="Heading2"/>
      </w:pPr>
      <w:r>
        <w:t>12.1 Docker development</w:t>
      </w:r>
      <w:bookmarkEnd w:id="13"/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git clone https://github.com/kboroz/dst-airlines-DataOps.git</w:t>
      </w:r>
      <w:r>
        <w:br/>
      </w:r>
      <w:r>
        <w:rPr>
          <w:rFonts w:ascii="Consolas" w:hAnsi="Consolas"/>
          <w:color w:val="0F172A"/>
          <w:sz w:val="17"/>
        </w:rPr>
        <w:t>cd dst-airlines-DataOps</w:t>
      </w:r>
      <w:r>
        <w:br/>
      </w:r>
      <w:r>
        <w:rPr>
          <w:rFonts w:ascii="Consolas" w:hAnsi="Consolas"/>
          <w:color w:val="0F172A"/>
          <w:sz w:val="17"/>
        </w:rPr>
        <w:t>git switch main</w:t>
      </w:r>
      <w:r>
        <w:br/>
      </w:r>
      <w:r>
        <w:rPr>
          <w:rFonts w:ascii="Consolas" w:hAnsi="Consolas"/>
          <w:color w:val="0F172A"/>
          <w:sz w:val="17"/>
        </w:rPr>
        <w:t>cp .env.dev.example .env.dev</w:t>
      </w:r>
      <w:r>
        <w:br/>
      </w:r>
      <w:r>
        <w:rPr>
          <w:rFonts w:ascii="Consolas" w:hAnsi="Consolas"/>
          <w:color w:val="0F172A"/>
          <w:sz w:val="17"/>
        </w:rPr>
        <w:t># Replace every credential placeholder in .env.dev.</w:t>
      </w:r>
      <w:r>
        <w:br/>
      </w:r>
      <w:r>
        <w:rPr>
          <w:rFonts w:ascii="Consolas" w:hAnsi="Consolas"/>
          <w:color w:val="0F172A"/>
          <w:sz w:val="17"/>
        </w:rPr>
        <w:t>docker compose --env-file .env.dev -f docker-compose.dev.yml up --build -d</w:t>
      </w:r>
    </w:p>
    <w:p>
      <w:r>
        <w:t>Create local environment values first and do not commit real secrets. The dashboard is available on port 8050 and FastAPI documentation on port 8000 at /docs.</w:t>
      </w:r>
    </w:p>
    <w:p>
      <w:bookmarkStart w:id="14" w:name="kubernetes_setup"/>
      <w:pPr>
        <w:pStyle w:val="Heading2"/>
      </w:pPr>
      <w:r>
        <w:t>12.2 Kubernetes</w:t>
      </w:r>
      <w:bookmarkEnd w:id="14"/>
    </w:p>
    <w:p>
      <w:r>
        <w:t>The verified route is the GitHub Actions Kind job. For Minikube, build the two ci-tagged images, create .env.k8s from its example, and run the same deployment script used by CI.</w:t>
      </w: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minikube start --driver=docker</w:t>
      </w:r>
      <w:r>
        <w:br/>
      </w:r>
      <w:r>
        <w:rPr>
          <w:rFonts w:ascii="Consolas" w:hAnsi="Consolas"/>
          <w:color w:val="0F172A"/>
          <w:sz w:val="17"/>
        </w:rPr>
        <w:t>eval "$(minikube docker-env)"</w:t>
      </w:r>
      <w:r>
        <w:br/>
      </w:r>
      <w:r>
        <w:rPr>
          <w:rFonts w:ascii="Consolas" w:hAnsi="Consolas"/>
          <w:color w:val="0F172A"/>
          <w:sz w:val="17"/>
        </w:rPr>
        <w:t>docker build -t dst-airlines-api:ci ./api</w:t>
      </w:r>
      <w:r>
        <w:br/>
      </w:r>
      <w:r>
        <w:rPr>
          <w:rFonts w:ascii="Consolas" w:hAnsi="Consolas"/>
          <w:color w:val="0F172A"/>
          <w:sz w:val="17"/>
        </w:rPr>
        <w:t>docker build -t dst-airlines-dashboard:ci ./dashboard</w:t>
      </w:r>
      <w:r>
        <w:br/>
      </w:r>
      <w:r>
        <w:rPr>
          <w:rFonts w:ascii="Consolas" w:hAnsi="Consolas"/>
          <w:color w:val="0F172A"/>
          <w:sz w:val="17"/>
        </w:rPr>
        <w:t>cp .env.k8s.example .env.k8s</w:t>
      </w:r>
      <w:r>
        <w:br/>
      </w:r>
      <w:r>
        <w:rPr>
          <w:rFonts w:ascii="Consolas" w:hAnsi="Consolas"/>
          <w:color w:val="0F172A"/>
          <w:sz w:val="17"/>
        </w:rPr>
        <w:t># Replace password and DATABASE_URL placeholders.</w:t>
      </w:r>
      <w:r>
        <w:br/>
      </w:r>
      <w:r>
        <w:rPr>
          <w:rFonts w:ascii="Consolas" w:hAnsi="Consolas"/>
          <w:color w:val="0F172A"/>
          <w:sz w:val="17"/>
        </w:rPr>
        <w:t>./scripts/deploy-k8s.sh</w:t>
      </w:r>
    </w:p>
    <w:p>
      <w:r>
        <w:t>Do not commit a populated Secret. The README contains the complete example command and explains the required keys.</w:t>
      </w:r>
    </w:p>
    <w:p>
      <w:bookmarkStart w:id="15" w:name="proxmox_setup"/>
      <w:pPr>
        <w:pStyle w:val="Heading2"/>
      </w:pPr>
      <w:r>
        <w:t>12.3 Terraform on Proxmox</w:t>
      </w:r>
      <w:bookmarkEnd w:id="15"/>
    </w:p>
    <w:p>
      <w:r>
        <w:t>Create a Linux VM or LXC in Proxmox, install Docker, configure a non-root SSH deployment user and firewall, and use the SSH Docker host URL. Do not expose port 2375.</w:t>
      </w:r>
    </w:p>
    <w:p>
      <w:pPr>
        <w:spacing w:before="80" w:after="160"/>
        <w:ind w:left="259" w:right="259"/>
        <w:shd w:fill="F1F5F9"/>
      </w:pPr>
      <w:r>
        <w:rPr>
          <w:rFonts w:ascii="Consolas" w:hAnsi="Consolas"/>
          <w:color w:val="0F172A"/>
          <w:sz w:val="17"/>
        </w:rPr>
        <w:t>cp terraform/terraform.tfvars.example terraform/terraform.tfvars</w:t>
      </w:r>
      <w:r>
        <w:br/>
      </w:r>
      <w:r>
        <w:rPr>
          <w:rFonts w:ascii="Consolas" w:hAnsi="Consolas"/>
          <w:color w:val="0F172A"/>
          <w:sz w:val="17"/>
        </w:rPr>
        <w:t># Set docker_host = "ssh://docker-user@proxmox-guest:22"</w:t>
      </w:r>
      <w:r>
        <w:br/>
      </w:r>
      <w:r>
        <w:rPr>
          <w:rFonts w:ascii="Consolas" w:hAnsi="Consolas"/>
          <w:color w:val="0F172A"/>
          <w:sz w:val="17"/>
        </w:rPr>
        <w:t># Set deployment host, immutable GHCR image tags, and strong passwords.</w:t>
      </w:r>
      <w:r>
        <w:br/>
      </w:r>
      <w:r>
        <w:rPr>
          <w:rFonts w:ascii="Consolas" w:hAnsi="Consolas"/>
          <w:color w:val="0F172A"/>
          <w:sz w:val="17"/>
        </w:rPr>
        <w:t>cd terraform</w:t>
      </w:r>
      <w:r>
        <w:br/>
      </w:r>
      <w:r>
        <w:rPr>
          <w:rFonts w:ascii="Consolas" w:hAnsi="Consolas"/>
          <w:color w:val="0F172A"/>
          <w:sz w:val="17"/>
        </w:rPr>
        <w:t>terraform init</w:t>
      </w:r>
      <w:r>
        <w:br/>
      </w:r>
      <w:r>
        <w:rPr>
          <w:rFonts w:ascii="Consolas" w:hAnsi="Consolas"/>
          <w:color w:val="0F172A"/>
          <w:sz w:val="17"/>
        </w:rPr>
        <w:t>terraform plan</w:t>
      </w:r>
      <w:r>
        <w:br/>
      </w:r>
      <w:r>
        <w:rPr>
          <w:rFonts w:ascii="Consolas" w:hAnsi="Consolas"/>
          <w:color w:val="0F172A"/>
          <w:sz w:val="17"/>
        </w:rPr>
        <w:t>terraform apply</w:t>
      </w:r>
    </w:p>
    <w:p>
      <w:bookmarkStart w:id="16" w:name="remaining_actions"/>
      <w:pPr>
        <w:pStyle w:val="Heading1"/>
      </w:pPr>
      <w:r>
        <w:t>13. Remaining actions</w:t>
      </w:r>
      <w:bookmarkEnd w:id="16"/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3120"/>
        <w:gridCol w:w="3120"/>
        <w:gridCol w:w="3120"/>
      </w:tblGrid>
      <w:tr>
        <w:trPr>
          <w:tblHeader w:val="true"/>
        </w:trP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Priority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Action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Suggested owner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Rotate previously exposed credentials and decide on coordinated history cleanup.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P0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Verify the former Docker TCP endpoint is disabled and review host activity.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persistent dev and approved production deployment targets.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 + Hassan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environment-specific Kubernetes configuration and Ingress/TLS.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P1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Run and document a complete backup restore exercise.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Ali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P2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monitoring alerts, SLOs, and log aggregation.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Kristian</w:t>
            </w:r>
          </w:p>
        </w:tc>
      </w:tr>
      <w:tr>
        <w:tc>
          <w:tcPr>
            <w:tcW w:type="dxa" w:w="10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P2</w:t>
            </w:r>
          </w:p>
        </w:tc>
        <w:tc>
          <w:tcPr>
            <w:tcW w:type="dxa" w:w="66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Add browser E2E tests and coverage reporting.</w:t>
            </w:r>
          </w:p>
        </w:tc>
        <w:tc>
          <w:tcPr>
            <w:tcW w:type="dxa" w:w="16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Hassan</w:t>
            </w:r>
          </w:p>
        </w:tc>
      </w:tr>
    </w:tbl>
    <w:p>
      <w:pPr>
        <w:spacing w:after="0"/>
      </w:pPr>
    </w:p>
    <w:p>
      <w:bookmarkStart w:id="17" w:name="conclusion"/>
      <w:pPr>
        <w:pStyle w:val="Heading1"/>
      </w:pPr>
      <w:r>
        <w:t>14. Conclusion</w:t>
      </w:r>
      <w:bookmarkEnd w:id="17"/>
    </w:p>
    <w:p>
      <w:r>
        <w:t>The project demonstrates the complete shape of a modern DataOps delivery system and has a working CI validation pipeline. Step 5 is implemented and verified. Docker, tests, and Kubernetes validation are substantial. Terraform now supports a secure local or Proxmox-over-SSH target, monitoring provisioning is corrected, and security/backup checks are automated. A persistent environment and production controls remain.</w:t>
      </w:r>
    </w:p>
    <w:p>
      <w:r>
        <w:t>The immediate external actions are credential rotation, confirmation that the former Docker endpoint is disabled, and selection of a persistent target. Proxmox is appropriate when an existing secured host is available; Proxmox plus k3s is the stronger persistent Kubernetes option.</w:t>
      </w:r>
    </w:p>
    <w:p>
      <w:bookmarkStart w:id="18" w:name="evidence_map"/>
      <w:pPr>
        <w:pStyle w:val="Heading1"/>
      </w:pPr>
      <w:r>
        <w:t>Appendix A. Evidence map</w:t>
      </w:r>
      <w:bookmarkEnd w:id="18"/>
    </w:p>
    <w:tbl>
      <w:tblPr>
        <w:tblStyle w:val="TableGrid"/>
        <w:tblW w:type="dxa" w:w="9360"/>
        <w:jc w:val="center"/>
        <w:tblLayout w:type="fixed"/>
        <w:tblLook w:firstColumn="1" w:firstRow="1" w:lastColumn="0" w:lastRow="0" w:noHBand="0" w:noVBand="1" w:val="04A0"/>
        <w:tblInd w:w="120" w:type="dxa"/>
      </w:tblPr>
      <w:tblGrid>
        <w:gridCol w:w="4680"/>
        <w:gridCol w:w="4680"/>
      </w:tblGrid>
      <w:tr>
        <w:trPr>
          <w:tblHeader w:val="true"/>
        </w:trP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Evidence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BEAFE"/>
          </w:tcPr>
          <w:p>
            <w:pPr>
              <w:spacing w:after="0" w:line="252" w:lineRule="auto"/>
            </w:pPr>
            <w:r>
              <w:rPr>
                <w:rFonts w:ascii="Calibri" w:hAnsi="Calibri"/>
                <w:b/>
                <w:color w:val="0F172A"/>
                <w:sz w:val="18"/>
              </w:rPr>
              <w:t>Purpose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.github/workflows/ci-cd.yml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CI/CD source of truth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.github/dependabot.yml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Automated dependency update configuration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api/test_api.py; dashboard/test_data.py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81 automated tests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k8s/*.yaml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Kubernetes resources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scripts/deploy-k8s.sh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Shared local/CI Kubernetes deployment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scripts/backup_databases.sh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Database backup and retention automation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terraform/*.tf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Remote Docker infrastructure definitions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monitoring/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Prometheus and Grafana configuration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trivy-report-*.json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Point-in-time vulnerability scan evidence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Security notes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DISASTER_RECOVERY.md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Recovery procedures</w:t>
            </w:r>
          </w:p>
        </w:tc>
      </w:tr>
      <w:tr>
        <w:tc>
          <w:tcPr>
            <w:tcW w:type="dxa" w:w="381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README.md</w:t>
            </w:r>
          </w:p>
        </w:tc>
        <w:tc>
          <w:tcPr>
            <w:tcW w:type="dxa" w:w="55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/>
                <w:sz w:val="18"/>
              </w:rPr>
              <w:t>Operational overview and editable Mermaid diagrams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Page </w:t>
      <w:fldChar w:fldCharType="begin"/>
      <w:instrText xml:space="preserve">PAGE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color w:val="475569"/>
        <w:sz w:val="18"/>
      </w:rPr>
      <w:t>DST Airlines DataOps | Project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0F172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1D4ED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/>
      <w:b/>
      <w:bCs/>
      <w:color w:val="1E3A8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300" w:lineRule="auto"/>
      <w:ind w:left="900" w:hanging="271"/>
      <w:contextualSpacing/>
    </w:pPr>
    <w:rPr>
      <w:rFonts w:ascii="Calibri" w:hAnsi="Calibri"/>
      <w:sz w:val="22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DST Airlines DataOps Project Report</dc:title>
  <dc:subject>Architecture, implementation status, CI/CD, and operational readiness</dc:subject>
  <dc:creator>DST Airlines Group 1</dc:creator>
  <cp:keywords>DataOps, CI/CD, Docker, Kubernetes, Terraform, Prometheus, Grafana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