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The faculty shall be able to assign the desired learning outcome that accomplish the desired accreditation. (S.O.)</w:t>
      </w:r>
    </w:p>
    <w:p>
      <w:pPr>
        <w:rPr>
          <w:rFonts w:hint="default"/>
          <w:lang w:val="en-US"/>
        </w:rPr>
      </w:pPr>
    </w:p>
    <w:p>
      <w:pPr>
        <w:rPr>
          <w:rFonts w:hint="default"/>
          <w:lang w:val="en-US"/>
        </w:rPr>
      </w:pPr>
      <w:r>
        <w:rPr>
          <w:rFonts w:hint="default"/>
          <w:lang w:val="en-US"/>
        </w:rPr>
        <w:t xml:space="preserve">Upon uploading  filling the requested S.O. each S.O. shall be mapped to one or more courses </w:t>
      </w:r>
    </w:p>
    <w:p>
      <w:pPr>
        <w:rPr>
          <w:rFonts w:hint="default"/>
          <w:lang w:val="en-US"/>
        </w:rPr>
      </w:pPr>
    </w:p>
    <w:p>
      <w:pPr>
        <w:rPr>
          <w:rFonts w:hint="default"/>
          <w:lang w:val="en-US"/>
        </w:rPr>
      </w:pPr>
      <w:r>
        <w:rPr>
          <w:rFonts w:hint="default"/>
          <w:lang w:val="en-US"/>
        </w:rPr>
        <w:t xml:space="preserve">In the end of the semester the system shall auto generate course assessment that maps the C.L.O with the assigned S.O and outline the C.L.O that the students have Failed to achieve. </w:t>
      </w:r>
    </w:p>
    <w:p>
      <w:pPr>
        <w:rPr>
          <w:rFonts w:hint="default"/>
          <w:lang w:val="en-US"/>
        </w:rPr>
      </w:pPr>
    </w:p>
    <w:p>
      <w:pPr>
        <w:rPr>
          <w:rFonts w:hint="default"/>
          <w:lang w:val="en-US"/>
        </w:rPr>
      </w:pPr>
      <w:r>
        <w:rPr>
          <w:rFonts w:hint="default"/>
          <w:lang w:val="en-US"/>
        </w:rPr>
        <w:t xml:space="preserve">The assessment of the course goes as follows </w:t>
      </w:r>
    </w:p>
    <w:p>
      <w:pPr>
        <w:rPr>
          <w:rFonts w:hint="default"/>
          <w:lang w:val="en-US"/>
        </w:rPr>
      </w:pPr>
    </w:p>
    <w:p>
      <w:pPr>
        <w:numPr>
          <w:ilvl w:val="0"/>
          <w:numId w:val="1"/>
        </w:numPr>
        <w:ind w:left="420" w:leftChars="0" w:hanging="420" w:firstLineChars="0"/>
        <w:rPr>
          <w:rFonts w:hint="default"/>
          <w:lang w:val="en-US"/>
        </w:rPr>
      </w:pPr>
      <w:r>
        <w:rPr>
          <w:rFonts w:hint="default"/>
          <w:lang w:val="en-US"/>
        </w:rPr>
        <w:t>If The student achieved less than 60% :</w:t>
      </w:r>
      <w:r>
        <w:rPr>
          <w:rFonts w:hint="default"/>
          <w:b/>
          <w:bCs/>
          <w:lang w:val="en-US"/>
        </w:rPr>
        <w:t>Below Standard</w:t>
      </w:r>
      <w:r>
        <w:rPr>
          <w:rFonts w:hint="default"/>
          <w:lang w:val="en-US"/>
        </w:rPr>
        <w:t xml:space="preserve">  Students shows little ability to achieve the PI</w:t>
      </w:r>
    </w:p>
    <w:p>
      <w:pPr>
        <w:numPr>
          <w:ilvl w:val="0"/>
          <w:numId w:val="1"/>
        </w:numPr>
        <w:ind w:left="420" w:leftChars="0" w:hanging="420" w:firstLineChars="0"/>
        <w:rPr>
          <w:rFonts w:hint="default"/>
          <w:b/>
          <w:bCs/>
          <w:lang w:val="en-US"/>
        </w:rPr>
      </w:pPr>
      <w:r>
        <w:rPr>
          <w:rFonts w:hint="default"/>
          <w:lang w:val="en-US"/>
        </w:rPr>
        <w:t xml:space="preserve">If The student achieved between 60% - 75%  </w:t>
      </w:r>
      <w:r>
        <w:rPr>
          <w:rFonts w:hint="default"/>
          <w:b/>
          <w:bCs/>
          <w:lang w:val="en-US"/>
        </w:rPr>
        <w:t xml:space="preserve">Approaches Standard  </w:t>
      </w:r>
      <w:r>
        <w:rPr>
          <w:rFonts w:hint="default"/>
          <w:lang w:val="en-US"/>
        </w:rPr>
        <w:t xml:space="preserve">Students  </w:t>
      </w:r>
      <w:r>
        <w:rPr>
          <w:rFonts w:hint="default"/>
          <w:b w:val="0"/>
          <w:bCs w:val="0"/>
          <w:lang w:val="en-US"/>
        </w:rPr>
        <w:t>shows some modest ability to achieve the PI with several important flaws</w:t>
      </w:r>
    </w:p>
    <w:p>
      <w:pPr>
        <w:numPr>
          <w:ilvl w:val="0"/>
          <w:numId w:val="1"/>
        </w:numPr>
        <w:ind w:left="420" w:leftChars="0" w:hanging="420" w:firstLineChars="0"/>
        <w:rPr>
          <w:rFonts w:hint="default"/>
          <w:lang w:val="en-US"/>
        </w:rPr>
      </w:pPr>
      <w:r>
        <w:rPr>
          <w:rFonts w:hint="default"/>
          <w:lang w:val="en-US"/>
        </w:rPr>
        <w:t xml:space="preserve">If The student achieved between 75% - 85% : </w:t>
      </w:r>
      <w:r>
        <w:rPr>
          <w:rFonts w:hint="default"/>
          <w:b/>
          <w:bCs/>
          <w:lang w:val="en-US"/>
        </w:rPr>
        <w:t xml:space="preserve">Meets Standard  </w:t>
      </w:r>
      <w:r>
        <w:rPr>
          <w:rFonts w:hint="default"/>
          <w:lang w:val="en-US"/>
        </w:rPr>
        <w:t>Students shows a reasonable ability to achieve the PI with a few minor flaws</w:t>
      </w:r>
    </w:p>
    <w:p>
      <w:pPr>
        <w:numPr>
          <w:ilvl w:val="0"/>
          <w:numId w:val="1"/>
        </w:numPr>
        <w:ind w:left="420" w:leftChars="0" w:hanging="420" w:firstLineChars="0"/>
        <w:rPr>
          <w:rFonts w:hint="default"/>
          <w:b w:val="0"/>
          <w:bCs w:val="0"/>
          <w:lang w:val="en-US"/>
        </w:rPr>
      </w:pPr>
      <w:r>
        <w:rPr>
          <w:rFonts w:hint="default"/>
          <w:lang w:val="en-US"/>
        </w:rPr>
        <w:t>If The student achieved above 85% :</w:t>
      </w:r>
      <w:r>
        <w:rPr>
          <w:rFonts w:hint="default"/>
          <w:b/>
          <w:bCs/>
          <w:lang w:val="en-US"/>
        </w:rPr>
        <w:t xml:space="preserve">Exceeds Standard </w:t>
      </w:r>
      <w:r>
        <w:rPr>
          <w:rFonts w:hint="default"/>
          <w:lang w:val="en-US"/>
        </w:rPr>
        <w:t xml:space="preserve">Students </w:t>
      </w:r>
      <w:r>
        <w:rPr>
          <w:rFonts w:hint="default"/>
          <w:b w:val="0"/>
          <w:bCs w:val="0"/>
          <w:lang w:val="en-US"/>
        </w:rPr>
        <w:t>shows an excellent ability to achieve the PI</w:t>
      </w:r>
    </w:p>
    <w:p>
      <w:pPr>
        <w:rPr>
          <w:rFonts w:hint="default"/>
          <w:lang w:val="en-US"/>
        </w:rPr>
      </w:pPr>
      <w:r>
        <w:rPr>
          <w:rFonts w:hint="default"/>
          <w:lang w:val="en-US"/>
        </w:rPr>
        <w:t>In the end of the course if more than 40% of the students has failed to meet the standard in the C.L.O(Course Learning Outcome) the course shall be flagged to the faculty members whit it’s S.O sorted out by the most number least understanding.</w:t>
      </w:r>
    </w:p>
    <w:p>
      <w:pPr>
        <w:rPr>
          <w:rFonts w:hint="default"/>
          <w:lang w:val="en-US"/>
        </w:rPr>
      </w:pPr>
    </w:p>
    <w:p>
      <w:pPr>
        <w:rPr>
          <w:rFonts w:hint="default"/>
          <w:lang w:val="en-US"/>
        </w:rPr>
      </w:pPr>
    </w:p>
    <w:p>
      <w:pPr>
        <w:rPr>
          <w:rFonts w:hint="default"/>
          <w:lang w:val="en-US"/>
        </w:rPr>
      </w:pPr>
    </w:p>
    <w:p>
      <w:r>
        <w:rPr>
          <w:rFonts w:hint="default"/>
          <w:lang w:val="en-US"/>
        </w:rPr>
        <w:t xml:space="preserve">    </w:t>
      </w:r>
      <w:r>
        <w:drawing>
          <wp:inline distT="0" distB="0" distL="114300" distR="114300">
            <wp:extent cx="5271770" cy="349186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3491865"/>
                    </a:xfrm>
                    <a:prstGeom prst="rect">
                      <a:avLst/>
                    </a:prstGeom>
                    <a:noFill/>
                    <a:ln>
                      <a:noFill/>
                    </a:ln>
                  </pic:spPr>
                </pic:pic>
              </a:graphicData>
            </a:graphic>
          </wp:inline>
        </w:drawing>
      </w:r>
    </w:p>
    <w:p/>
    <w:p/>
    <w:p>
      <w:bookmarkStart w:id="0" w:name="_GoBack"/>
      <w:bookmarkEnd w:id="0"/>
    </w:p>
    <w:p/>
    <w:p/>
    <w:p>
      <w:pPr>
        <w:rPr>
          <w:rFonts w:hint="cs" w:cstheme="minorBidi"/>
          <w:lang w:val="en-US" w:bidi="ar-J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CCB49"/>
    <w:multiLevelType w:val="singleLevel"/>
    <w:tmpl w:val="8A8CCB4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55B23"/>
    <w:rsid w:val="29432A74"/>
    <w:rsid w:val="37155B23"/>
    <w:rsid w:val="73E55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2021-03-10T12:52:00Z</dcterms:created>
  <dc:creator>Bashar</dc:creator>
  <cp:lastModifiedBy>bashar Khoury</cp:lastModifiedBy>
  <dcterms:modified xsi:type="dcterms:W3CDTF">2021-03-12T16:38:44Z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