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Critics Cited in the New Variorum Edition of As You Like It</w:t>
      </w:r>
    </w:p>
    <w:p>
      <w:pPr>
        <w:jc w:val="center"/>
      </w:pPr>
      <w:r>
        <w:rPr>
          <w:i/>
          <w:sz w:val="22"/>
        </w:rPr>
        <w:t>Edited by Horace Howard Furness</w:t>
        <w:br/>
        <w:t>J. B. Lippincott Company, Philadelphia &amp; London, 1890 (Eleventh Impression; Copyright 1918 by H. H. Furness, Jr.)</w:t>
      </w:r>
    </w:p>
    <w:p>
      <w:pPr>
        <w:spacing w:after="240"/>
      </w:pPr>
      <w:r>
        <w:t>This document provides a comprehensive list of all critics, commentators, editors, scholars, translators, actors, and other persons cited in the New Variorum Edition of Shakespeare's As You Like It. Where the volume's "List of Books" identifies the specific work from which annotations are drawn, that bibliographic information is included.</w:t>
      </w:r>
    </w:p>
    <w:p>
      <w:pPr>
        <w:pStyle w:val="Heading1"/>
      </w:pPr>
      <w:r>
        <w:t>I. Editors Collated in the Textual Notes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Editor</w:t>
            </w:r>
          </w:p>
        </w:tc>
        <w:tc>
          <w:tcPr>
            <w:tcW w:type="dxa" w:w="3120"/>
          </w:tcPr>
          <w:p>
            <w:r>
              <w:rPr>
                <w:b/>
                <w:sz w:val="20"/>
              </w:rPr>
              <w:t>Abbreviation</w:t>
            </w:r>
          </w:p>
        </w:tc>
        <w:tc>
          <w:tcPr>
            <w:tcW w:type="dxa" w:w="3120"/>
          </w:tcPr>
          <w:p>
            <w:r>
              <w:rPr>
                <w:b/>
                <w:sz w:val="20"/>
              </w:rPr>
              <w:t>Date(s)</w:t>
            </w:r>
          </w:p>
        </w:tc>
      </w:tr>
      <w:tr>
        <w:tc>
          <w:tcPr>
            <w:tcW w:type="dxa" w:w="3120"/>
          </w:tcPr>
          <w:p>
            <w:r>
              <w:rPr>
                <w:sz w:val="20"/>
              </w:rPr>
              <w:t>First Folio</w:t>
            </w:r>
          </w:p>
        </w:tc>
        <w:tc>
          <w:tcPr>
            <w:tcW w:type="dxa" w:w="3120"/>
          </w:tcPr>
          <w:p>
            <w:r>
              <w:rPr>
                <w:sz w:val="20"/>
              </w:rPr>
              <w:t>[F1]</w:t>
            </w:r>
          </w:p>
        </w:tc>
        <w:tc>
          <w:tcPr>
            <w:tcW w:type="dxa" w:w="3120"/>
          </w:tcPr>
          <w:p>
            <w:r>
              <w:rPr>
                <w:sz w:val="20"/>
              </w:rPr>
              <w:t>1623</w:t>
            </w:r>
          </w:p>
        </w:tc>
      </w:tr>
      <w:tr>
        <w:tc>
          <w:tcPr>
            <w:tcW w:type="dxa" w:w="3120"/>
          </w:tcPr>
          <w:p>
            <w:r>
              <w:rPr>
                <w:sz w:val="20"/>
              </w:rPr>
              <w:t>Second Folio</w:t>
            </w:r>
          </w:p>
        </w:tc>
        <w:tc>
          <w:tcPr>
            <w:tcW w:type="dxa" w:w="3120"/>
          </w:tcPr>
          <w:p>
            <w:r>
              <w:rPr>
                <w:sz w:val="20"/>
              </w:rPr>
              <w:t>[F2]</w:t>
            </w:r>
          </w:p>
        </w:tc>
        <w:tc>
          <w:tcPr>
            <w:tcW w:type="dxa" w:w="3120"/>
          </w:tcPr>
          <w:p>
            <w:r>
              <w:rPr>
                <w:sz w:val="20"/>
              </w:rPr>
              <w:t>1632</w:t>
            </w:r>
          </w:p>
        </w:tc>
      </w:tr>
      <w:tr>
        <w:tc>
          <w:tcPr>
            <w:tcW w:type="dxa" w:w="3120"/>
          </w:tcPr>
          <w:p>
            <w:r>
              <w:rPr>
                <w:sz w:val="20"/>
              </w:rPr>
              <w:t>Third Folio</w:t>
            </w:r>
          </w:p>
        </w:tc>
        <w:tc>
          <w:tcPr>
            <w:tcW w:type="dxa" w:w="3120"/>
          </w:tcPr>
          <w:p>
            <w:r>
              <w:rPr>
                <w:sz w:val="20"/>
              </w:rPr>
              <w:t>[F3]</w:t>
            </w:r>
          </w:p>
        </w:tc>
        <w:tc>
          <w:tcPr>
            <w:tcW w:type="dxa" w:w="3120"/>
          </w:tcPr>
          <w:p>
            <w:r>
              <w:rPr>
                <w:sz w:val="20"/>
              </w:rPr>
              <w:t>1664</w:t>
            </w:r>
          </w:p>
        </w:tc>
      </w:tr>
      <w:tr>
        <w:tc>
          <w:tcPr>
            <w:tcW w:type="dxa" w:w="3120"/>
          </w:tcPr>
          <w:p>
            <w:r>
              <w:rPr>
                <w:sz w:val="20"/>
              </w:rPr>
              <w:t>Fourth Folio</w:t>
            </w:r>
          </w:p>
        </w:tc>
        <w:tc>
          <w:tcPr>
            <w:tcW w:type="dxa" w:w="3120"/>
          </w:tcPr>
          <w:p>
            <w:r>
              <w:rPr>
                <w:sz w:val="20"/>
              </w:rPr>
              <w:t>[F4]</w:t>
            </w:r>
          </w:p>
        </w:tc>
        <w:tc>
          <w:tcPr>
            <w:tcW w:type="dxa" w:w="3120"/>
          </w:tcPr>
          <w:p>
            <w:r>
              <w:rPr>
                <w:sz w:val="20"/>
              </w:rPr>
              <w:t>1685</w:t>
            </w:r>
          </w:p>
        </w:tc>
      </w:tr>
      <w:tr>
        <w:tc>
          <w:tcPr>
            <w:tcW w:type="dxa" w:w="3120"/>
          </w:tcPr>
          <w:p>
            <w:r>
              <w:rPr>
                <w:sz w:val="20"/>
              </w:rPr>
              <w:t>Rowe, Nicholas (First Edition)</w:t>
            </w:r>
          </w:p>
        </w:tc>
        <w:tc>
          <w:tcPr>
            <w:tcW w:type="dxa" w:w="3120"/>
          </w:tcPr>
          <w:p>
            <w:r>
              <w:rPr>
                <w:sz w:val="20"/>
              </w:rPr>
              <w:t>[Rowe i]</w:t>
            </w:r>
          </w:p>
        </w:tc>
        <w:tc>
          <w:tcPr>
            <w:tcW w:type="dxa" w:w="3120"/>
          </w:tcPr>
          <w:p>
            <w:r>
              <w:rPr>
                <w:sz w:val="20"/>
              </w:rPr>
              <w:t>1709</w:t>
            </w:r>
          </w:p>
        </w:tc>
      </w:tr>
      <w:tr>
        <w:tc>
          <w:tcPr>
            <w:tcW w:type="dxa" w:w="3120"/>
          </w:tcPr>
          <w:p>
            <w:r>
              <w:rPr>
                <w:sz w:val="20"/>
              </w:rPr>
              <w:t>Rowe, Nicholas (Second Edition)</w:t>
            </w:r>
          </w:p>
        </w:tc>
        <w:tc>
          <w:tcPr>
            <w:tcW w:type="dxa" w:w="3120"/>
          </w:tcPr>
          <w:p>
            <w:r>
              <w:rPr>
                <w:sz w:val="20"/>
              </w:rPr>
              <w:t>[Rowe ii]</w:t>
            </w:r>
          </w:p>
        </w:tc>
        <w:tc>
          <w:tcPr>
            <w:tcW w:type="dxa" w:w="3120"/>
          </w:tcPr>
          <w:p>
            <w:r>
              <w:rPr>
                <w:sz w:val="20"/>
              </w:rPr>
              <w:t>1714</w:t>
            </w:r>
          </w:p>
        </w:tc>
      </w:tr>
      <w:tr>
        <w:tc>
          <w:tcPr>
            <w:tcW w:type="dxa" w:w="3120"/>
          </w:tcPr>
          <w:p>
            <w:r>
              <w:rPr>
                <w:sz w:val="20"/>
              </w:rPr>
              <w:t>Pope, Alexander (First Edition)</w:t>
            </w:r>
          </w:p>
        </w:tc>
        <w:tc>
          <w:tcPr>
            <w:tcW w:type="dxa" w:w="3120"/>
          </w:tcPr>
          <w:p>
            <w:r>
              <w:rPr>
                <w:sz w:val="20"/>
              </w:rPr>
              <w:t>[Pope i]</w:t>
            </w:r>
          </w:p>
        </w:tc>
        <w:tc>
          <w:tcPr>
            <w:tcW w:type="dxa" w:w="3120"/>
          </w:tcPr>
          <w:p>
            <w:r>
              <w:rPr>
                <w:sz w:val="20"/>
              </w:rPr>
              <w:t>1723</w:t>
            </w:r>
          </w:p>
        </w:tc>
      </w:tr>
      <w:tr>
        <w:tc>
          <w:tcPr>
            <w:tcW w:type="dxa" w:w="3120"/>
          </w:tcPr>
          <w:p>
            <w:r>
              <w:rPr>
                <w:sz w:val="20"/>
              </w:rPr>
              <w:t>Pope, Alexander (Second Edition)</w:t>
            </w:r>
          </w:p>
        </w:tc>
        <w:tc>
          <w:tcPr>
            <w:tcW w:type="dxa" w:w="3120"/>
          </w:tcPr>
          <w:p>
            <w:r>
              <w:rPr>
                <w:sz w:val="20"/>
              </w:rPr>
              <w:t>[Pope ii]</w:t>
            </w:r>
          </w:p>
        </w:tc>
        <w:tc>
          <w:tcPr>
            <w:tcW w:type="dxa" w:w="3120"/>
          </w:tcPr>
          <w:p>
            <w:r>
              <w:rPr>
                <w:sz w:val="20"/>
              </w:rPr>
              <w:t>1728</w:t>
            </w:r>
          </w:p>
        </w:tc>
      </w:tr>
      <w:tr>
        <w:tc>
          <w:tcPr>
            <w:tcW w:type="dxa" w:w="3120"/>
          </w:tcPr>
          <w:p>
            <w:r>
              <w:rPr>
                <w:sz w:val="20"/>
              </w:rPr>
              <w:t>Theobald, Lewis (First Edition)</w:t>
            </w:r>
          </w:p>
        </w:tc>
        <w:tc>
          <w:tcPr>
            <w:tcW w:type="dxa" w:w="3120"/>
          </w:tcPr>
          <w:p>
            <w:r>
              <w:rPr>
                <w:sz w:val="20"/>
              </w:rPr>
              <w:t>[Theob. i]</w:t>
            </w:r>
          </w:p>
        </w:tc>
        <w:tc>
          <w:tcPr>
            <w:tcW w:type="dxa" w:w="3120"/>
          </w:tcPr>
          <w:p>
            <w:r>
              <w:rPr>
                <w:sz w:val="20"/>
              </w:rPr>
              <w:t>1733</w:t>
            </w:r>
          </w:p>
        </w:tc>
      </w:tr>
      <w:tr>
        <w:tc>
          <w:tcPr>
            <w:tcW w:type="dxa" w:w="3120"/>
          </w:tcPr>
          <w:p>
            <w:r>
              <w:rPr>
                <w:sz w:val="20"/>
              </w:rPr>
              <w:t>Theobald, Lewis (Second Edition)</w:t>
            </w:r>
          </w:p>
        </w:tc>
        <w:tc>
          <w:tcPr>
            <w:tcW w:type="dxa" w:w="3120"/>
          </w:tcPr>
          <w:p>
            <w:r>
              <w:rPr>
                <w:sz w:val="20"/>
              </w:rPr>
              <w:t>[Theob. ii]</w:t>
            </w:r>
          </w:p>
        </w:tc>
        <w:tc>
          <w:tcPr>
            <w:tcW w:type="dxa" w:w="3120"/>
          </w:tcPr>
          <w:p>
            <w:r>
              <w:rPr>
                <w:sz w:val="20"/>
              </w:rPr>
              <w:t>1740</w:t>
            </w:r>
          </w:p>
        </w:tc>
      </w:tr>
      <w:tr>
        <w:tc>
          <w:tcPr>
            <w:tcW w:type="dxa" w:w="3120"/>
          </w:tcPr>
          <w:p>
            <w:r>
              <w:rPr>
                <w:sz w:val="20"/>
              </w:rPr>
              <w:t>Hanmer, Sir Thomas</w:t>
            </w:r>
          </w:p>
        </w:tc>
        <w:tc>
          <w:tcPr>
            <w:tcW w:type="dxa" w:w="3120"/>
          </w:tcPr>
          <w:p>
            <w:r>
              <w:rPr>
                <w:sz w:val="20"/>
              </w:rPr>
              <w:t>[Han.]</w:t>
            </w:r>
          </w:p>
        </w:tc>
        <w:tc>
          <w:tcPr>
            <w:tcW w:type="dxa" w:w="3120"/>
          </w:tcPr>
          <w:p>
            <w:r>
              <w:rPr>
                <w:sz w:val="20"/>
              </w:rPr>
              <w:t>1744</w:t>
            </w:r>
          </w:p>
        </w:tc>
      </w:tr>
      <w:tr>
        <w:tc>
          <w:tcPr>
            <w:tcW w:type="dxa" w:w="3120"/>
          </w:tcPr>
          <w:p>
            <w:r>
              <w:rPr>
                <w:sz w:val="20"/>
              </w:rPr>
              <w:t>Warburton, William</w:t>
            </w:r>
          </w:p>
        </w:tc>
        <w:tc>
          <w:tcPr>
            <w:tcW w:type="dxa" w:w="3120"/>
          </w:tcPr>
          <w:p>
            <w:r>
              <w:rPr>
                <w:sz w:val="20"/>
              </w:rPr>
              <w:t>[Warb.]</w:t>
            </w:r>
          </w:p>
        </w:tc>
        <w:tc>
          <w:tcPr>
            <w:tcW w:type="dxa" w:w="3120"/>
          </w:tcPr>
          <w:p>
            <w:r>
              <w:rPr>
                <w:sz w:val="20"/>
              </w:rPr>
              <w:t>1747</w:t>
            </w:r>
          </w:p>
        </w:tc>
      </w:tr>
      <w:tr>
        <w:tc>
          <w:tcPr>
            <w:tcW w:type="dxa" w:w="3120"/>
          </w:tcPr>
          <w:p>
            <w:r>
              <w:rPr>
                <w:sz w:val="20"/>
              </w:rPr>
              <w:t>Johnson, Dr. Samuel</w:t>
            </w:r>
          </w:p>
        </w:tc>
        <w:tc>
          <w:tcPr>
            <w:tcW w:type="dxa" w:w="3120"/>
          </w:tcPr>
          <w:p>
            <w:r>
              <w:rPr>
                <w:sz w:val="20"/>
              </w:rPr>
              <w:t>[Johns.]</w:t>
            </w:r>
          </w:p>
        </w:tc>
        <w:tc>
          <w:tcPr>
            <w:tcW w:type="dxa" w:w="3120"/>
          </w:tcPr>
          <w:p>
            <w:r>
              <w:rPr>
                <w:sz w:val="20"/>
              </w:rPr>
              <w:t>1765</w:t>
            </w:r>
          </w:p>
        </w:tc>
      </w:tr>
      <w:tr>
        <w:tc>
          <w:tcPr>
            <w:tcW w:type="dxa" w:w="3120"/>
          </w:tcPr>
          <w:p>
            <w:r>
              <w:rPr>
                <w:sz w:val="20"/>
              </w:rPr>
              <w:t>Capell, Edward</w:t>
            </w:r>
          </w:p>
        </w:tc>
        <w:tc>
          <w:tcPr>
            <w:tcW w:type="dxa" w:w="3120"/>
          </w:tcPr>
          <w:p>
            <w:r>
              <w:rPr>
                <w:sz w:val="20"/>
              </w:rPr>
              <w:t>[Cap.]</w:t>
            </w:r>
          </w:p>
        </w:tc>
        <w:tc>
          <w:tcPr>
            <w:tcW w:type="dxa" w:w="3120"/>
          </w:tcPr>
          <w:p>
            <w:r>
              <w:rPr>
                <w:sz w:val="20"/>
              </w:rPr>
              <w:t>c. 1765</w:t>
            </w:r>
          </w:p>
        </w:tc>
      </w:tr>
      <w:tr>
        <w:tc>
          <w:tcPr>
            <w:tcW w:type="dxa" w:w="3120"/>
          </w:tcPr>
          <w:p>
            <w:r>
              <w:rPr>
                <w:sz w:val="20"/>
              </w:rPr>
              <w:t>Johnson and Steevens</w:t>
            </w:r>
          </w:p>
        </w:tc>
        <w:tc>
          <w:tcPr>
            <w:tcW w:type="dxa" w:w="3120"/>
          </w:tcPr>
          <w:p>
            <w:r>
              <w:rPr>
                <w:sz w:val="20"/>
              </w:rPr>
              <w:t>[Steev. '73]</w:t>
            </w:r>
          </w:p>
        </w:tc>
        <w:tc>
          <w:tcPr>
            <w:tcW w:type="dxa" w:w="3120"/>
          </w:tcPr>
          <w:p>
            <w:r>
              <w:rPr>
                <w:sz w:val="20"/>
              </w:rPr>
              <w:t>1773</w:t>
            </w:r>
          </w:p>
        </w:tc>
      </w:tr>
      <w:tr>
        <w:tc>
          <w:tcPr>
            <w:tcW w:type="dxa" w:w="3120"/>
          </w:tcPr>
          <w:p>
            <w:r>
              <w:rPr>
                <w:sz w:val="20"/>
              </w:rPr>
              <w:t>Johnson and Steevens</w:t>
            </w:r>
          </w:p>
        </w:tc>
        <w:tc>
          <w:tcPr>
            <w:tcW w:type="dxa" w:w="3120"/>
          </w:tcPr>
          <w:p>
            <w:r>
              <w:rPr>
                <w:sz w:val="20"/>
              </w:rPr>
              <w:t>[Steev. '78]</w:t>
            </w:r>
          </w:p>
        </w:tc>
        <w:tc>
          <w:tcPr>
            <w:tcW w:type="dxa" w:w="3120"/>
          </w:tcPr>
          <w:p>
            <w:r>
              <w:rPr>
                <w:sz w:val="20"/>
              </w:rPr>
              <w:t>1778</w:t>
            </w:r>
          </w:p>
        </w:tc>
      </w:tr>
      <w:tr>
        <w:tc>
          <w:tcPr>
            <w:tcW w:type="dxa" w:w="3120"/>
          </w:tcPr>
          <w:p>
            <w:r>
              <w:rPr>
                <w:sz w:val="20"/>
              </w:rPr>
              <w:t>Johnson and Steevens</w:t>
            </w:r>
          </w:p>
        </w:tc>
        <w:tc>
          <w:tcPr>
            <w:tcW w:type="dxa" w:w="3120"/>
          </w:tcPr>
          <w:p>
            <w:r>
              <w:rPr>
                <w:sz w:val="20"/>
              </w:rPr>
              <w:t>[Steev. '85]</w:t>
            </w:r>
          </w:p>
        </w:tc>
        <w:tc>
          <w:tcPr>
            <w:tcW w:type="dxa" w:w="3120"/>
          </w:tcPr>
          <w:p>
            <w:r>
              <w:rPr>
                <w:sz w:val="20"/>
              </w:rPr>
              <w:t>1785</w:t>
            </w:r>
          </w:p>
        </w:tc>
      </w:tr>
      <w:tr>
        <w:tc>
          <w:tcPr>
            <w:tcW w:type="dxa" w:w="3120"/>
          </w:tcPr>
          <w:p>
            <w:r>
              <w:rPr>
                <w:sz w:val="20"/>
              </w:rPr>
              <w:t>Malone, Edmond</w:t>
            </w:r>
          </w:p>
        </w:tc>
        <w:tc>
          <w:tcPr>
            <w:tcW w:type="dxa" w:w="3120"/>
          </w:tcPr>
          <w:p>
            <w:r>
              <w:rPr>
                <w:sz w:val="20"/>
              </w:rPr>
              <w:t>[Mal.]</w:t>
            </w:r>
          </w:p>
        </w:tc>
        <w:tc>
          <w:tcPr>
            <w:tcW w:type="dxa" w:w="3120"/>
          </w:tcPr>
          <w:p>
            <w:r>
              <w:rPr>
                <w:sz w:val="20"/>
              </w:rPr>
              <w:t>1790</w:t>
            </w:r>
          </w:p>
        </w:tc>
      </w:tr>
      <w:tr>
        <w:tc>
          <w:tcPr>
            <w:tcW w:type="dxa" w:w="3120"/>
          </w:tcPr>
          <w:p>
            <w:r>
              <w:rPr>
                <w:sz w:val="20"/>
              </w:rPr>
              <w:t>Steevens, George</w:t>
            </w:r>
          </w:p>
        </w:tc>
        <w:tc>
          <w:tcPr>
            <w:tcW w:type="dxa" w:w="3120"/>
          </w:tcPr>
          <w:p>
            <w:r>
              <w:rPr>
                <w:sz w:val="20"/>
              </w:rPr>
              <w:t>[Steev.]</w:t>
            </w:r>
          </w:p>
        </w:tc>
        <w:tc>
          <w:tcPr>
            <w:tcW w:type="dxa" w:w="3120"/>
          </w:tcPr>
          <w:p>
            <w:r>
              <w:rPr>
                <w:sz w:val="20"/>
              </w:rPr>
              <w:t>1793</w:t>
            </w:r>
          </w:p>
        </w:tc>
      </w:tr>
      <w:tr>
        <w:tc>
          <w:tcPr>
            <w:tcW w:type="dxa" w:w="3120"/>
          </w:tcPr>
          <w:p>
            <w:r>
              <w:rPr>
                <w:sz w:val="20"/>
              </w:rPr>
              <w:t>Rann, Joseph</w:t>
            </w:r>
          </w:p>
        </w:tc>
        <w:tc>
          <w:tcPr>
            <w:tcW w:type="dxa" w:w="3120"/>
          </w:tcPr>
          <w:p>
            <w:r>
              <w:rPr>
                <w:sz w:val="20"/>
              </w:rPr>
              <w:t>[Rann]</w:t>
            </w:r>
          </w:p>
        </w:tc>
        <w:tc>
          <w:tcPr>
            <w:tcW w:type="dxa" w:w="3120"/>
          </w:tcPr>
          <w:p>
            <w:r>
              <w:rPr>
                <w:sz w:val="20"/>
              </w:rPr>
              <w:t>c. 1794</w:t>
            </w:r>
          </w:p>
        </w:tc>
      </w:tr>
      <w:tr>
        <w:tc>
          <w:tcPr>
            <w:tcW w:type="dxa" w:w="3120"/>
          </w:tcPr>
          <w:p>
            <w:r>
              <w:rPr>
                <w:sz w:val="20"/>
              </w:rPr>
              <w:t>Reed's Steevens</w:t>
            </w:r>
          </w:p>
        </w:tc>
        <w:tc>
          <w:tcPr>
            <w:tcW w:type="dxa" w:w="3120"/>
          </w:tcPr>
          <w:p>
            <w:r>
              <w:rPr>
                <w:sz w:val="20"/>
              </w:rPr>
              <w:t>[Var. '03]</w:t>
            </w:r>
          </w:p>
        </w:tc>
        <w:tc>
          <w:tcPr>
            <w:tcW w:type="dxa" w:w="3120"/>
          </w:tcPr>
          <w:p>
            <w:r>
              <w:rPr>
                <w:sz w:val="20"/>
              </w:rPr>
              <w:t>1803</w:t>
            </w:r>
          </w:p>
        </w:tc>
      </w:tr>
      <w:tr>
        <w:tc>
          <w:tcPr>
            <w:tcW w:type="dxa" w:w="3120"/>
          </w:tcPr>
          <w:p>
            <w:r>
              <w:rPr>
                <w:sz w:val="20"/>
              </w:rPr>
              <w:t>Reed's Steevens</w:t>
            </w:r>
          </w:p>
        </w:tc>
        <w:tc>
          <w:tcPr>
            <w:tcW w:type="dxa" w:w="3120"/>
          </w:tcPr>
          <w:p>
            <w:r>
              <w:rPr>
                <w:sz w:val="20"/>
              </w:rPr>
              <w:t>[Var. '13]</w:t>
            </w:r>
          </w:p>
        </w:tc>
        <w:tc>
          <w:tcPr>
            <w:tcW w:type="dxa" w:w="3120"/>
          </w:tcPr>
          <w:p>
            <w:r>
              <w:rPr>
                <w:sz w:val="20"/>
              </w:rPr>
              <w:t>1813</w:t>
            </w:r>
          </w:p>
        </w:tc>
      </w:tr>
      <w:tr>
        <w:tc>
          <w:tcPr>
            <w:tcW w:type="dxa" w:w="3120"/>
          </w:tcPr>
          <w:p>
            <w:r>
              <w:rPr>
                <w:sz w:val="20"/>
              </w:rPr>
              <w:t>Boswell's Malone</w:t>
            </w:r>
          </w:p>
        </w:tc>
        <w:tc>
          <w:tcPr>
            <w:tcW w:type="dxa" w:w="3120"/>
          </w:tcPr>
          <w:p>
            <w:r>
              <w:rPr>
                <w:sz w:val="20"/>
              </w:rPr>
              <w:t>[Var.]</w:t>
            </w:r>
          </w:p>
        </w:tc>
        <w:tc>
          <w:tcPr>
            <w:tcW w:type="dxa" w:w="3120"/>
          </w:tcPr>
          <w:p>
            <w:r>
              <w:rPr>
                <w:sz w:val="20"/>
              </w:rPr>
              <w:t>1821</w:t>
            </w:r>
          </w:p>
        </w:tc>
      </w:tr>
      <w:tr>
        <w:tc>
          <w:tcPr>
            <w:tcW w:type="dxa" w:w="3120"/>
          </w:tcPr>
          <w:p>
            <w:r>
              <w:rPr>
                <w:sz w:val="20"/>
              </w:rPr>
              <w:t>Caldecott</w:t>
            </w:r>
          </w:p>
        </w:tc>
        <w:tc>
          <w:tcPr>
            <w:tcW w:type="dxa" w:w="3120"/>
          </w:tcPr>
          <w:p>
            <w:r>
              <w:rPr>
                <w:sz w:val="20"/>
              </w:rPr>
              <w:t>[Cald.]</w:t>
            </w:r>
          </w:p>
        </w:tc>
        <w:tc>
          <w:tcPr>
            <w:tcW w:type="dxa" w:w="3120"/>
          </w:tcPr>
          <w:p>
            <w:r>
              <w:rPr>
                <w:sz w:val="20"/>
              </w:rPr>
              <w:t>1832</w:t>
            </w:r>
          </w:p>
        </w:tc>
      </w:tr>
      <w:tr>
        <w:tc>
          <w:tcPr>
            <w:tcW w:type="dxa" w:w="3120"/>
          </w:tcPr>
          <w:p>
            <w:r>
              <w:rPr>
                <w:sz w:val="20"/>
              </w:rPr>
              <w:t>Knight, Charles</w:t>
            </w:r>
          </w:p>
        </w:tc>
        <w:tc>
          <w:tcPr>
            <w:tcW w:type="dxa" w:w="3120"/>
          </w:tcPr>
          <w:p>
            <w:r>
              <w:rPr>
                <w:sz w:val="20"/>
              </w:rPr>
              <w:t>[Knt.]</w:t>
            </w:r>
          </w:p>
        </w:tc>
        <w:tc>
          <w:tcPr>
            <w:tcW w:type="dxa" w:w="3120"/>
          </w:tcPr>
          <w:p>
            <w:r>
              <w:rPr>
                <w:sz w:val="20"/>
              </w:rPr>
              <w:t>1841</w:t>
            </w:r>
          </w:p>
        </w:tc>
      </w:tr>
      <w:tr>
        <w:tc>
          <w:tcPr>
            <w:tcW w:type="dxa" w:w="3120"/>
          </w:tcPr>
          <w:p>
            <w:r>
              <w:rPr>
                <w:sz w:val="20"/>
              </w:rPr>
              <w:t>Collier, J. Payne (First Edition)</w:t>
            </w:r>
          </w:p>
        </w:tc>
        <w:tc>
          <w:tcPr>
            <w:tcW w:type="dxa" w:w="3120"/>
          </w:tcPr>
          <w:p>
            <w:r>
              <w:rPr>
                <w:sz w:val="20"/>
              </w:rPr>
              <w:t>[Coll. i]</w:t>
            </w:r>
          </w:p>
        </w:tc>
        <w:tc>
          <w:tcPr>
            <w:tcW w:type="dxa" w:w="3120"/>
          </w:tcPr>
          <w:p>
            <w:r>
              <w:rPr>
                <w:sz w:val="20"/>
              </w:rPr>
              <w:t>1842</w:t>
            </w:r>
          </w:p>
        </w:tc>
      </w:tr>
      <w:tr>
        <w:tc>
          <w:tcPr>
            <w:tcW w:type="dxa" w:w="3120"/>
          </w:tcPr>
          <w:p>
            <w:r>
              <w:rPr>
                <w:sz w:val="20"/>
              </w:rPr>
              <w:t>Halliwell (-Phillipps), J. O. (Folio Edition)</w:t>
            </w:r>
          </w:p>
        </w:tc>
        <w:tc>
          <w:tcPr>
            <w:tcW w:type="dxa" w:w="3120"/>
          </w:tcPr>
          <w:p>
            <w:r>
              <w:rPr>
                <w:sz w:val="20"/>
              </w:rPr>
              <w:t>[Hal.]</w:t>
            </w:r>
          </w:p>
        </w:tc>
        <w:tc>
          <w:tcPr>
            <w:tcW w:type="dxa" w:w="3120"/>
          </w:tcPr>
          <w:p>
            <w:r>
              <w:rPr>
                <w:sz w:val="20"/>
              </w:rPr>
              <w:t>1856</w:t>
            </w:r>
          </w:p>
        </w:tc>
      </w:tr>
      <w:tr>
        <w:tc>
          <w:tcPr>
            <w:tcW w:type="dxa" w:w="3120"/>
          </w:tcPr>
          <w:p>
            <w:r>
              <w:rPr>
                <w:sz w:val="20"/>
              </w:rPr>
              <w:t>Singer, S. W. (Second Edition)</w:t>
            </w:r>
          </w:p>
        </w:tc>
        <w:tc>
          <w:tcPr>
            <w:tcW w:type="dxa" w:w="3120"/>
          </w:tcPr>
          <w:p>
            <w:r>
              <w:rPr>
                <w:sz w:val="20"/>
              </w:rPr>
              <w:t>[Sing. ii]</w:t>
            </w:r>
          </w:p>
        </w:tc>
        <w:tc>
          <w:tcPr>
            <w:tcW w:type="dxa" w:w="3120"/>
          </w:tcPr>
          <w:p>
            <w:r>
              <w:rPr>
                <w:sz w:val="20"/>
              </w:rPr>
              <w:t>1856</w:t>
            </w:r>
          </w:p>
        </w:tc>
      </w:tr>
      <w:tr>
        <w:tc>
          <w:tcPr>
            <w:tcW w:type="dxa" w:w="3120"/>
          </w:tcPr>
          <w:p>
            <w:r>
              <w:rPr>
                <w:sz w:val="20"/>
              </w:rPr>
              <w:t>Dyce, Alexander (First Edition)</w:t>
            </w:r>
          </w:p>
        </w:tc>
        <w:tc>
          <w:tcPr>
            <w:tcW w:type="dxa" w:w="3120"/>
          </w:tcPr>
          <w:p>
            <w:r>
              <w:rPr>
                <w:sz w:val="20"/>
              </w:rPr>
              <w:t>[Dyce i]</w:t>
            </w:r>
          </w:p>
        </w:tc>
        <w:tc>
          <w:tcPr>
            <w:tcW w:type="dxa" w:w="3120"/>
          </w:tcPr>
          <w:p>
            <w:r>
              <w:rPr>
                <w:sz w:val="20"/>
              </w:rPr>
              <w:t>1857</w:t>
            </w:r>
          </w:p>
        </w:tc>
      </w:tr>
      <w:tr>
        <w:tc>
          <w:tcPr>
            <w:tcW w:type="dxa" w:w="3120"/>
          </w:tcPr>
          <w:p>
            <w:r>
              <w:rPr>
                <w:sz w:val="20"/>
              </w:rPr>
              <w:t>Collier, J. Payne (Second Edition)</w:t>
            </w:r>
          </w:p>
        </w:tc>
        <w:tc>
          <w:tcPr>
            <w:tcW w:type="dxa" w:w="3120"/>
          </w:tcPr>
          <w:p>
            <w:r>
              <w:rPr>
                <w:sz w:val="20"/>
              </w:rPr>
              <w:t>[Coll. ii]</w:t>
            </w:r>
          </w:p>
        </w:tc>
        <w:tc>
          <w:tcPr>
            <w:tcW w:type="dxa" w:w="3120"/>
          </w:tcPr>
          <w:p>
            <w:r>
              <w:rPr>
                <w:sz w:val="20"/>
              </w:rPr>
              <w:t>1858</w:t>
            </w:r>
          </w:p>
        </w:tc>
      </w:tr>
      <w:tr>
        <w:tc>
          <w:tcPr>
            <w:tcW w:type="dxa" w:w="3120"/>
          </w:tcPr>
          <w:p>
            <w:r>
              <w:rPr>
                <w:sz w:val="20"/>
              </w:rPr>
              <w:t>Staunton, Howard</w:t>
            </w:r>
          </w:p>
        </w:tc>
        <w:tc>
          <w:tcPr>
            <w:tcW w:type="dxa" w:w="3120"/>
          </w:tcPr>
          <w:p>
            <w:r>
              <w:rPr>
                <w:sz w:val="20"/>
              </w:rPr>
              <w:t>[Sta.]</w:t>
            </w:r>
          </w:p>
        </w:tc>
        <w:tc>
          <w:tcPr>
            <w:tcW w:type="dxa" w:w="3120"/>
          </w:tcPr>
          <w:p>
            <w:r>
              <w:rPr>
                <w:sz w:val="20"/>
              </w:rPr>
              <w:t>1858</w:t>
            </w:r>
          </w:p>
        </w:tc>
      </w:tr>
      <w:tr>
        <w:tc>
          <w:tcPr>
            <w:tcW w:type="dxa" w:w="3120"/>
          </w:tcPr>
          <w:p>
            <w:r>
              <w:rPr>
                <w:sz w:val="20"/>
              </w:rPr>
              <w:t>White, R. Grant (First Edition)</w:t>
            </w:r>
          </w:p>
        </w:tc>
        <w:tc>
          <w:tcPr>
            <w:tcW w:type="dxa" w:w="3120"/>
          </w:tcPr>
          <w:p>
            <w:r>
              <w:rPr>
                <w:sz w:val="20"/>
              </w:rPr>
              <w:t>[Wh. i]</w:t>
            </w:r>
          </w:p>
        </w:tc>
        <w:tc>
          <w:tcPr>
            <w:tcW w:type="dxa" w:w="3120"/>
          </w:tcPr>
          <w:p>
            <w:r>
              <w:rPr>
                <w:sz w:val="20"/>
              </w:rPr>
              <w:t>1861</w:t>
            </w:r>
          </w:p>
        </w:tc>
      </w:tr>
      <w:tr>
        <w:tc>
          <w:tcPr>
            <w:tcW w:type="dxa" w:w="3120"/>
          </w:tcPr>
          <w:p>
            <w:r>
              <w:rPr>
                <w:sz w:val="20"/>
              </w:rPr>
              <w:t>Clark, W. G. and Wright, W. A. (Cambridge)</w:t>
            </w:r>
          </w:p>
        </w:tc>
        <w:tc>
          <w:tcPr>
            <w:tcW w:type="dxa" w:w="3120"/>
          </w:tcPr>
          <w:p>
            <w:r>
              <w:rPr>
                <w:sz w:val="20"/>
              </w:rPr>
              <w:t>[Cam.]</w:t>
            </w:r>
          </w:p>
        </w:tc>
        <w:tc>
          <w:tcPr>
            <w:tcW w:type="dxa" w:w="3120"/>
          </w:tcPr>
          <w:p>
            <w:r>
              <w:rPr>
                <w:sz w:val="20"/>
              </w:rPr>
              <w:t>1863</w:t>
            </w:r>
          </w:p>
        </w:tc>
      </w:tr>
    </w:tbl>
    <w:p>
      <w:pPr>
        <w:pStyle w:val="Heading2"/>
      </w:pPr>
      <w:r>
        <w:t>Additional Editions Consulted</w:t>
      </w:r>
    </w:p>
    <w:p>
      <w:pPr>
        <w:pStyle w:val="ListBullet"/>
      </w:pPr>
      <w:r>
        <w:rPr>
          <w:b/>
          <w:sz w:val="20"/>
        </w:rPr>
        <w:t>Dyce, Alexander (Third Edition)</w:t>
      </w:r>
      <w:r>
        <w:rPr>
          <w:sz w:val="20"/>
        </w:rPr>
        <w:t xml:space="preserve"> — [Dyce iii]</w:t>
      </w:r>
    </w:p>
    <w:p>
      <w:pPr>
        <w:pStyle w:val="ListBullet"/>
      </w:pPr>
      <w:r>
        <w:rPr>
          <w:b/>
          <w:sz w:val="20"/>
        </w:rPr>
        <w:t>White, R. Grant (Second Edition)</w:t>
      </w:r>
      <w:r>
        <w:rPr>
          <w:sz w:val="20"/>
        </w:rPr>
        <w:t xml:space="preserve"> — [Wh. ii]</w:t>
      </w:r>
    </w:p>
    <w:p>
      <w:pPr>
        <w:pStyle w:val="ListBullet"/>
      </w:pPr>
      <w:r>
        <w:rPr>
          <w:b/>
          <w:sz w:val="20"/>
        </w:rPr>
        <w:t>Collier, J. Payne (Third Edition)</w:t>
      </w:r>
      <w:r>
        <w:rPr>
          <w:sz w:val="20"/>
        </w:rPr>
        <w:t xml:space="preserve"> — [Coll. iii]</w:t>
      </w:r>
    </w:p>
    <w:p>
      <w:pPr>
        <w:pStyle w:val="ListBullet"/>
      </w:pPr>
      <w:r>
        <w:rPr>
          <w:b/>
          <w:sz w:val="20"/>
        </w:rPr>
        <w:t>Moberly, C. E.</w:t>
      </w:r>
      <w:r>
        <w:rPr>
          <w:sz w:val="20"/>
        </w:rPr>
        <w:t xml:space="preserve"> — Rugby Edition, 1872</w:t>
      </w:r>
    </w:p>
    <w:p>
      <w:pPr>
        <w:pStyle w:val="ListBullet"/>
      </w:pPr>
      <w:r>
        <w:rPr>
          <w:b/>
          <w:sz w:val="20"/>
        </w:rPr>
        <w:t>Marshall, F. A. and Verity, A. W.</w:t>
      </w:r>
      <w:r>
        <w:rPr>
          <w:sz w:val="20"/>
        </w:rPr>
        <w:t xml:space="preserve"> — Irving Edition, vol. iv, 1888</w:t>
      </w:r>
    </w:p>
    <w:p>
      <w:pPr>
        <w:pStyle w:val="ListBullet"/>
      </w:pPr>
      <w:r>
        <w:rPr>
          <w:b/>
          <w:sz w:val="20"/>
        </w:rPr>
        <w:t>Hunter, Rev. John</w:t>
      </w:r>
      <w:r>
        <w:rPr>
          <w:sz w:val="20"/>
        </w:rPr>
        <w:t xml:space="preserve"> — Longman's Series, n.d.</w:t>
      </w:r>
    </w:p>
    <w:p>
      <w:pPr>
        <w:pStyle w:val="ListBullet"/>
      </w:pPr>
      <w:r>
        <w:rPr>
          <w:b/>
          <w:sz w:val="20"/>
        </w:rPr>
        <w:t>Neil</w:t>
      </w:r>
      <w:r>
        <w:rPr>
          <w:sz w:val="20"/>
        </w:rPr>
        <w:t xml:space="preserve"> — Collins's Series, n.d.</w:t>
      </w:r>
    </w:p>
    <w:p>
      <w:pPr>
        <w:pStyle w:val="ListBullet"/>
      </w:pPr>
      <w:r>
        <w:rPr>
          <w:b/>
          <w:sz w:val="20"/>
        </w:rPr>
        <w:t>Flower, C. E.</w:t>
      </w:r>
      <w:r>
        <w:rPr>
          <w:sz w:val="20"/>
        </w:rPr>
        <w:t xml:space="preserve"> — Memorial Theatre Edition, n.d.</w:t>
      </w:r>
    </w:p>
    <w:p>
      <w:pPr>
        <w:pStyle w:val="ListBullet"/>
      </w:pPr>
      <w:r>
        <w:rPr>
          <w:b/>
          <w:sz w:val="20"/>
        </w:rPr>
        <w:t>Kemble, J. P.</w:t>
      </w:r>
      <w:r>
        <w:rPr>
          <w:sz w:val="20"/>
        </w:rPr>
        <w:t xml:space="preserve"> — Acting Copy, 1815</w:t>
      </w:r>
    </w:p>
    <w:p>
      <w:pPr>
        <w:pStyle w:val="ListBullet"/>
      </w:pPr>
      <w:r>
        <w:rPr>
          <w:b/>
          <w:sz w:val="20"/>
        </w:rPr>
        <w:t>Rolfe, W. J.</w:t>
      </w:r>
      <w:r>
        <w:rPr>
          <w:sz w:val="20"/>
        </w:rPr>
        <w:t xml:space="preserve"> — Referenced in commentary</w:t>
      </w:r>
    </w:p>
    <w:p>
      <w:pPr>
        <w:pStyle w:val="ListBullet"/>
      </w:pPr>
      <w:r>
        <w:rPr>
          <w:b/>
          <w:sz w:val="20"/>
        </w:rPr>
        <w:t>Hudson, H. N.</w:t>
      </w:r>
      <w:r>
        <w:rPr>
          <w:sz w:val="20"/>
        </w:rPr>
        <w:t xml:space="preserve"> — Introduction 1880</w:t>
      </w:r>
    </w:p>
    <w:p>
      <w:pPr>
        <w:pStyle w:val="ListBullet"/>
      </w:pPr>
      <w:r>
        <w:rPr>
          <w:b/>
          <w:sz w:val="20"/>
        </w:rPr>
        <w:t>Verplanck, G. C.</w:t>
      </w:r>
      <w:r>
        <w:rPr>
          <w:sz w:val="20"/>
        </w:rPr>
        <w:t xml:space="preserve"> — Shakespeare's Works, New York, 1847</w:t>
      </w:r>
    </w:p>
    <w:p>
      <w:pPr>
        <w:pStyle w:val="ListBullet"/>
      </w:pPr>
      <w:r>
        <w:rPr>
          <w:b/>
          <w:sz w:val="20"/>
        </w:rPr>
        <w:t>Harness, W.</w:t>
      </w:r>
      <w:r>
        <w:rPr>
          <w:sz w:val="20"/>
        </w:rPr>
        <w:t xml:space="preserve"> — Shakespeare's Dramatic Works, 1830</w:t>
      </w:r>
    </w:p>
    <w:p>
      <w:pPr>
        <w:pStyle w:val="ListBullet"/>
      </w:pPr>
      <w:r>
        <w:rPr>
          <w:b/>
          <w:sz w:val="20"/>
        </w:rPr>
        <w:t>Furnivall, F. J.</w:t>
      </w:r>
      <w:r>
        <w:rPr>
          <w:sz w:val="20"/>
        </w:rPr>
        <w:t xml:space="preserve"> — The Leopold Shakspere, 1877</w:t>
      </w:r>
    </w:p>
    <w:p>
      <w:pPr>
        <w:pStyle w:val="ListBullet"/>
      </w:pPr>
      <w:r>
        <w:rPr>
          <w:b/>
          <w:sz w:val="20"/>
        </w:rPr>
        <w:t>Oechelhauser, W.</w:t>
      </w:r>
      <w:r>
        <w:rPr>
          <w:sz w:val="20"/>
        </w:rPr>
        <w:t xml:space="preserve"> — Wie es euch gefällt, German stage adaptation, 1870</w:t>
      </w:r>
    </w:p>
    <w:p>
      <w:pPr>
        <w:pStyle w:val="ListBullet"/>
      </w:pPr>
      <w:r>
        <w:rPr>
          <w:b/>
          <w:sz w:val="20"/>
        </w:rPr>
        <w:t>Dingelstedt</w:t>
      </w:r>
      <w:r>
        <w:rPr>
          <w:sz w:val="20"/>
        </w:rPr>
        <w:t xml:space="preserve"> — Wie es euch gefällt, 1868</w:t>
      </w:r>
    </w:p>
    <w:p>
      <w:pPr>
        <w:pStyle w:val="ListBullet"/>
      </w:pPr>
      <w:r>
        <w:rPr>
          <w:b/>
          <w:sz w:val="20"/>
        </w:rPr>
        <w:t>Hugo, François-Victor</w:t>
      </w:r>
      <w:r>
        <w:rPr>
          <w:sz w:val="20"/>
        </w:rPr>
        <w:t xml:space="preserve"> — Oeuvres complètes de Shakespeare, Paris, 1872</w:t>
      </w:r>
    </w:p>
    <w:p>
      <w:pPr>
        <w:pStyle w:val="ListBullet"/>
      </w:pPr>
      <w:r>
        <w:rPr>
          <w:b/>
          <w:sz w:val="20"/>
        </w:rPr>
        <w:t>Tieck (trans. Schlegel)</w:t>
      </w:r>
      <w:r>
        <w:rPr>
          <w:sz w:val="20"/>
        </w:rPr>
        <w:t xml:space="preserve"> — Berlin, 1826; revised 1869</w:t>
      </w:r>
    </w:p>
    <w:p>
      <w:pPr>
        <w:pStyle w:val="Heading1"/>
      </w:pPr>
      <w:r>
        <w:t>II. Complete List of Books and Authors Cited</w:t>
      </w:r>
    </w:p>
    <w:p>
      <w:pPr>
        <w:spacing w:after="160"/>
      </w:pPr>
      <w:r>
        <w:t>The following lists all works from which annotations, commentary, and critical excerpts are drawn. An asterisk (*) marks books added for a revised edition where applicable.</w:t>
      </w:r>
    </w:p>
    <w:p>
      <w:pPr>
        <w:spacing w:after="40" w:before="40"/>
      </w:pPr>
      <w:r>
        <w:rPr>
          <w:b/>
          <w:sz w:val="20"/>
        </w:rPr>
        <w:t>Abbott, E. A.</w:t>
      </w:r>
      <w:r>
        <w:rPr>
          <w:i/>
          <w:sz w:val="20"/>
        </w:rPr>
        <w:t>: Shakespearian Grammar (3rd ed.)</w:t>
      </w:r>
      <w:r>
        <w:rPr>
          <w:sz w:val="20"/>
        </w:rPr>
        <w:t xml:space="preserve">  —  London, 1870</w:t>
      </w:r>
    </w:p>
    <w:p>
      <w:pPr>
        <w:spacing w:after="40" w:before="40"/>
      </w:pPr>
      <w:r>
        <w:rPr>
          <w:b/>
          <w:sz w:val="20"/>
        </w:rPr>
        <w:t>Ascham, Roger</w:t>
      </w:r>
      <w:r>
        <w:rPr>
          <w:i/>
          <w:sz w:val="20"/>
        </w:rPr>
        <w:t>: Toxophilus (Arber)</w:t>
      </w:r>
      <w:r>
        <w:rPr>
          <w:sz w:val="20"/>
        </w:rPr>
        <w:t xml:space="preserve">  —  1640</w:t>
      </w:r>
    </w:p>
    <w:p>
      <w:pPr>
        <w:spacing w:after="40" w:before="40"/>
      </w:pPr>
      <w:r>
        <w:rPr>
          <w:b/>
          <w:sz w:val="20"/>
        </w:rPr>
        <w:t>Bailey, S.</w:t>
      </w:r>
      <w:r>
        <w:rPr>
          <w:i/>
          <w:sz w:val="20"/>
        </w:rPr>
        <w:t>: Received Text of Shakespeare</w:t>
      </w:r>
      <w:r>
        <w:rPr>
          <w:sz w:val="20"/>
        </w:rPr>
        <w:t xml:space="preserve">  —  London, 1862</w:t>
      </w:r>
    </w:p>
    <w:p>
      <w:pPr>
        <w:spacing w:after="40" w:before="40"/>
      </w:pPr>
      <w:r>
        <w:rPr>
          <w:b/>
          <w:sz w:val="20"/>
        </w:rPr>
        <w:t>Bathurst, C.</w:t>
      </w:r>
      <w:r>
        <w:rPr>
          <w:i/>
          <w:sz w:val="20"/>
        </w:rPr>
        <w:t>: Remarks on the Differences in Shakespeare's Poetry</w:t>
      </w:r>
      <w:r>
        <w:rPr>
          <w:sz w:val="20"/>
        </w:rPr>
        <w:t xml:space="preserve">  —  London, 1857</w:t>
      </w:r>
    </w:p>
    <w:p>
      <w:pPr>
        <w:spacing w:after="40" w:before="40"/>
      </w:pPr>
      <w:r>
        <w:rPr>
          <w:b/>
          <w:sz w:val="20"/>
        </w:rPr>
        <w:t>Beisly, S.</w:t>
      </w:r>
      <w:r>
        <w:rPr>
          <w:i/>
          <w:sz w:val="20"/>
        </w:rPr>
        <w:t>: Shakspere's Garden</w:t>
      </w:r>
      <w:r>
        <w:rPr>
          <w:sz w:val="20"/>
        </w:rPr>
        <w:t xml:space="preserve">  —  London, 1864</w:t>
      </w:r>
    </w:p>
    <w:p>
      <w:pPr>
        <w:spacing w:after="40" w:before="40"/>
      </w:pPr>
      <w:r>
        <w:rPr>
          <w:b/>
          <w:sz w:val="20"/>
        </w:rPr>
        <w:t>Boaden, James</w:t>
      </w:r>
      <w:r>
        <w:rPr>
          <w:i/>
          <w:sz w:val="20"/>
        </w:rPr>
        <w:t>: Life of J. P. Kemble</w:t>
      </w:r>
      <w:r>
        <w:rPr>
          <w:sz w:val="20"/>
        </w:rPr>
        <w:t xml:space="preserve">  —  London, 1825</w:t>
      </w:r>
    </w:p>
    <w:p>
      <w:pPr>
        <w:spacing w:after="40" w:before="40"/>
      </w:pPr>
      <w:r>
        <w:rPr>
          <w:b/>
          <w:sz w:val="20"/>
        </w:rPr>
        <w:t>Boaden, James</w:t>
      </w:r>
      <w:r>
        <w:rPr>
          <w:i/>
          <w:sz w:val="20"/>
        </w:rPr>
        <w:t>: Memoirs of Mrs Siddons</w:t>
      </w:r>
      <w:r>
        <w:rPr>
          <w:sz w:val="20"/>
        </w:rPr>
        <w:t xml:space="preserve">  —  London, 1827</w:t>
      </w:r>
    </w:p>
    <w:p>
      <w:pPr>
        <w:spacing w:after="40" w:before="40"/>
      </w:pPr>
      <w:r>
        <w:rPr>
          <w:b/>
          <w:sz w:val="20"/>
        </w:rPr>
        <w:t>Brand, J.</w:t>
      </w:r>
      <w:r>
        <w:rPr>
          <w:i/>
          <w:sz w:val="20"/>
        </w:rPr>
        <w:t>: Popular Antiquities</w:t>
      </w:r>
      <w:r>
        <w:rPr>
          <w:sz w:val="20"/>
        </w:rPr>
        <w:t xml:space="preserve">  —  1795</w:t>
      </w:r>
    </w:p>
    <w:p>
      <w:pPr>
        <w:spacing w:after="40" w:before="40"/>
      </w:pPr>
      <w:r>
        <w:rPr>
          <w:b/>
          <w:sz w:val="20"/>
        </w:rPr>
        <w:t>Brown, C. A.</w:t>
      </w:r>
      <w:r>
        <w:rPr>
          <w:i/>
          <w:sz w:val="20"/>
        </w:rPr>
        <w:t>: Shakespeare's Autobiographical Poems</w:t>
      </w:r>
      <w:r>
        <w:rPr>
          <w:sz w:val="20"/>
        </w:rPr>
        <w:t xml:space="preserve">  —  London, 1838</w:t>
      </w:r>
    </w:p>
    <w:p>
      <w:pPr>
        <w:spacing w:after="40" w:before="40"/>
      </w:pPr>
      <w:r>
        <w:rPr>
          <w:b/>
          <w:sz w:val="20"/>
        </w:rPr>
        <w:t>Bucknill, Dr. J. C.</w:t>
      </w:r>
      <w:r>
        <w:rPr>
          <w:i/>
          <w:sz w:val="20"/>
        </w:rPr>
        <w:t>: Shakespeare's Medical Knowledge</w:t>
      </w:r>
      <w:r>
        <w:rPr>
          <w:sz w:val="20"/>
        </w:rPr>
        <w:t xml:space="preserve">  —  London, 1860</w:t>
      </w:r>
    </w:p>
    <w:p>
      <w:pPr>
        <w:spacing w:after="40" w:before="40"/>
      </w:pPr>
      <w:r>
        <w:rPr>
          <w:b/>
          <w:sz w:val="20"/>
        </w:rPr>
        <w:t>Campbell, Lord</w:t>
      </w:r>
      <w:r>
        <w:rPr>
          <w:i/>
          <w:sz w:val="20"/>
        </w:rPr>
        <w:t>: Shakespeare's Legal Acquirements</w:t>
      </w:r>
      <w:r>
        <w:rPr>
          <w:sz w:val="20"/>
        </w:rPr>
        <w:t xml:space="preserve">  —  New York, 1859</w:t>
      </w:r>
    </w:p>
    <w:p>
      <w:pPr>
        <w:spacing w:after="40" w:before="40"/>
      </w:pPr>
      <w:r>
        <w:rPr>
          <w:b/>
          <w:sz w:val="20"/>
        </w:rPr>
        <w:t>Campbell, Thomas</w:t>
      </w:r>
      <w:r>
        <w:rPr>
          <w:i/>
          <w:sz w:val="20"/>
        </w:rPr>
        <w:t>: Dramatic Works of Shakespeare</w:t>
      </w:r>
      <w:r>
        <w:rPr>
          <w:sz w:val="20"/>
        </w:rPr>
        <w:t xml:space="preserve">  —  London, 1838</w:t>
      </w:r>
    </w:p>
    <w:p>
      <w:pPr>
        <w:spacing w:after="40" w:before="40"/>
      </w:pPr>
      <w:r>
        <w:rPr>
          <w:b/>
          <w:sz w:val="20"/>
        </w:rPr>
        <w:t>Capell, Edward</w:t>
      </w:r>
      <w:r>
        <w:rPr>
          <w:i/>
          <w:sz w:val="20"/>
        </w:rPr>
        <w:t>: Notes</w:t>
      </w:r>
      <w:r>
        <w:rPr>
          <w:sz w:val="20"/>
        </w:rPr>
        <w:t xml:space="preserve">  —  London, 1779</w:t>
      </w:r>
    </w:p>
    <w:p>
      <w:pPr>
        <w:spacing w:after="40" w:before="40"/>
      </w:pPr>
      <w:r>
        <w:rPr>
          <w:b/>
          <w:sz w:val="20"/>
        </w:rPr>
        <w:t>Cartwright, R.</w:t>
      </w:r>
      <w:r>
        <w:rPr>
          <w:i/>
          <w:sz w:val="20"/>
        </w:rPr>
        <w:t>: New Readings</w:t>
      </w:r>
      <w:r>
        <w:rPr>
          <w:sz w:val="20"/>
        </w:rPr>
        <w:t xml:space="preserve">  —  London, 1866</w:t>
      </w:r>
    </w:p>
    <w:p>
      <w:pPr>
        <w:spacing w:after="40" w:before="40"/>
      </w:pPr>
      <w:r>
        <w:rPr>
          <w:b/>
          <w:sz w:val="20"/>
        </w:rPr>
        <w:t>Chalmers, George</w:t>
      </w:r>
      <w:r>
        <w:rPr>
          <w:i/>
          <w:sz w:val="20"/>
        </w:rPr>
        <w:t>: Supplemental Apology</w:t>
      </w:r>
      <w:r>
        <w:rPr>
          <w:sz w:val="20"/>
        </w:rPr>
        <w:t xml:space="preserve">  —  London, 1799</w:t>
      </w:r>
    </w:p>
    <w:p>
      <w:pPr>
        <w:spacing w:after="40" w:before="40"/>
      </w:pPr>
      <w:r>
        <w:rPr>
          <w:b/>
          <w:sz w:val="20"/>
        </w:rPr>
        <w:t>Chappell, W.</w:t>
      </w:r>
      <w:r>
        <w:rPr>
          <w:i/>
          <w:sz w:val="20"/>
        </w:rPr>
        <w:t>: Popular Music of the Olden Time</w:t>
      </w:r>
      <w:r>
        <w:rPr>
          <w:sz w:val="20"/>
        </w:rPr>
        <w:t xml:space="preserve">  —  London, n.d.</w:t>
      </w:r>
    </w:p>
    <w:p>
      <w:pPr>
        <w:spacing w:after="40" w:before="40"/>
      </w:pPr>
      <w:r>
        <w:rPr>
          <w:b/>
          <w:sz w:val="20"/>
        </w:rPr>
        <w:t>Child, F. J.</w:t>
      </w:r>
      <w:r>
        <w:rPr>
          <w:i/>
          <w:sz w:val="20"/>
        </w:rPr>
        <w:t>: English and Scotch Popular Ballads (Part vi)</w:t>
      </w:r>
      <w:r>
        <w:rPr>
          <w:sz w:val="20"/>
        </w:rPr>
        <w:t xml:space="preserve">  —  1889</w:t>
      </w:r>
    </w:p>
    <w:p>
      <w:pPr>
        <w:spacing w:after="40" w:before="40"/>
      </w:pPr>
      <w:r>
        <w:rPr>
          <w:b/>
          <w:sz w:val="20"/>
        </w:rPr>
        <w:t>Clarke, C. C.</w:t>
      </w:r>
      <w:r>
        <w:rPr>
          <w:i/>
          <w:sz w:val="20"/>
        </w:rPr>
        <w:t>: Shakespeare Characters</w:t>
      </w:r>
      <w:r>
        <w:rPr>
          <w:sz w:val="20"/>
        </w:rPr>
        <w:t xml:space="preserve">  —  London, 1863</w:t>
      </w:r>
    </w:p>
    <w:p>
      <w:pPr>
        <w:spacing w:after="40" w:before="40"/>
      </w:pPr>
      <w:r>
        <w:rPr>
          <w:b/>
          <w:sz w:val="20"/>
        </w:rPr>
        <w:t>Clarke, C. and M. Cowden</w:t>
      </w:r>
      <w:r>
        <w:rPr>
          <w:i/>
          <w:sz w:val="20"/>
        </w:rPr>
        <w:t>: The Shakespeare Key</w:t>
      </w:r>
      <w:r>
        <w:rPr>
          <w:sz w:val="20"/>
        </w:rPr>
        <w:t xml:space="preserve">  —  London, 1879</w:t>
      </w:r>
    </w:p>
    <w:p>
      <w:pPr>
        <w:spacing w:after="40" w:before="40"/>
      </w:pPr>
      <w:r>
        <w:rPr>
          <w:b/>
          <w:sz w:val="20"/>
        </w:rPr>
        <w:t>Coleridge, Hartley</w:t>
      </w:r>
      <w:r>
        <w:rPr>
          <w:i/>
          <w:sz w:val="20"/>
        </w:rPr>
        <w:t>: Essays and Marginalia</w:t>
      </w:r>
      <w:r>
        <w:rPr>
          <w:sz w:val="20"/>
        </w:rPr>
        <w:t xml:space="preserve">  —  London, 1851</w:t>
      </w:r>
    </w:p>
    <w:p>
      <w:pPr>
        <w:spacing w:after="40" w:before="40"/>
      </w:pPr>
      <w:r>
        <w:rPr>
          <w:b/>
          <w:sz w:val="20"/>
        </w:rPr>
        <w:t>Coleridge, S. T.</w:t>
      </w:r>
      <w:r>
        <w:rPr>
          <w:i/>
          <w:sz w:val="20"/>
        </w:rPr>
        <w:t>: Biographia Literaria (ed. 1874)</w:t>
      </w:r>
      <w:r>
        <w:rPr>
          <w:sz w:val="20"/>
        </w:rPr>
        <w:t xml:space="preserve">  —  London, 1817</w:t>
      </w:r>
    </w:p>
    <w:p>
      <w:pPr>
        <w:spacing w:after="40" w:before="40"/>
      </w:pPr>
      <w:r>
        <w:rPr>
          <w:b/>
          <w:sz w:val="20"/>
        </w:rPr>
        <w:t>Collier, J. P.</w:t>
      </w:r>
      <w:r>
        <w:rPr>
          <w:i/>
          <w:sz w:val="20"/>
        </w:rPr>
        <w:t>: History of English Dramatic Poetry (ed. ii, 1879)</w:t>
      </w:r>
      <w:r>
        <w:rPr>
          <w:sz w:val="20"/>
        </w:rPr>
        <w:t xml:space="preserve">  —  London, 1831</w:t>
      </w:r>
    </w:p>
    <w:p>
      <w:pPr>
        <w:spacing w:after="40" w:before="40"/>
      </w:pPr>
      <w:r>
        <w:rPr>
          <w:b/>
          <w:sz w:val="20"/>
        </w:rPr>
        <w:t>Collier, J. P.</w:t>
      </w:r>
      <w:r>
        <w:rPr>
          <w:i/>
          <w:sz w:val="20"/>
        </w:rPr>
        <w:t>: Shakespeare's Library</w:t>
      </w:r>
      <w:r>
        <w:rPr>
          <w:sz w:val="20"/>
        </w:rPr>
        <w:t xml:space="preserve">  —  London, 1843</w:t>
      </w:r>
    </w:p>
    <w:p>
      <w:pPr>
        <w:spacing w:after="40" w:before="40"/>
      </w:pPr>
      <w:r>
        <w:rPr>
          <w:b/>
          <w:sz w:val="20"/>
        </w:rPr>
        <w:t>Collier, J. P.</w:t>
      </w:r>
      <w:r>
        <w:rPr>
          <w:i/>
          <w:sz w:val="20"/>
        </w:rPr>
        <w:t>: Notes and Emendations</w:t>
      </w:r>
      <w:r>
        <w:rPr>
          <w:sz w:val="20"/>
        </w:rPr>
        <w:t xml:space="preserve">  —  London, 1852</w:t>
      </w:r>
    </w:p>
    <w:p>
      <w:pPr>
        <w:spacing w:after="40" w:before="40"/>
      </w:pPr>
      <w:r>
        <w:rPr>
          <w:b/>
          <w:sz w:val="20"/>
        </w:rPr>
        <w:t>Collier, J. P.</w:t>
      </w:r>
      <w:r>
        <w:rPr>
          <w:i/>
          <w:sz w:val="20"/>
        </w:rPr>
        <w:t>: Seven Lectures of Coleridge</w:t>
      </w:r>
      <w:r>
        <w:rPr>
          <w:sz w:val="20"/>
        </w:rPr>
        <w:t xml:space="preserve">  —  London, 1856</w:t>
      </w:r>
    </w:p>
    <w:p>
      <w:pPr>
        <w:spacing w:after="40" w:before="40"/>
      </w:pPr>
      <w:r>
        <w:rPr>
          <w:b/>
          <w:sz w:val="20"/>
        </w:rPr>
        <w:t>Coryat, Thomas</w:t>
      </w:r>
      <w:r>
        <w:rPr>
          <w:i/>
          <w:sz w:val="20"/>
        </w:rPr>
        <w:t>: Crudities (ed. 1776)</w:t>
      </w:r>
      <w:r>
        <w:rPr>
          <w:sz w:val="20"/>
        </w:rPr>
        <w:t xml:space="preserve">  —  1611</w:t>
      </w:r>
    </w:p>
    <w:p>
      <w:pPr>
        <w:spacing w:after="40" w:before="40"/>
      </w:pPr>
      <w:r>
        <w:rPr>
          <w:b/>
          <w:sz w:val="20"/>
        </w:rPr>
        <w:t>Cotgrave, R.</w:t>
      </w:r>
      <w:r>
        <w:rPr>
          <w:i/>
          <w:sz w:val="20"/>
        </w:rPr>
        <w:t>: Dictionarie of the French and English Tongues</w:t>
      </w:r>
      <w:r>
        <w:rPr>
          <w:sz w:val="20"/>
        </w:rPr>
        <w:t xml:space="preserve">  —  London, 1632</w:t>
      </w:r>
    </w:p>
    <w:p>
      <w:pPr>
        <w:spacing w:after="40" w:before="40"/>
      </w:pPr>
      <w:r>
        <w:rPr>
          <w:b/>
          <w:sz w:val="20"/>
        </w:rPr>
        <w:t>Craik, G. L.</w:t>
      </w:r>
      <w:r>
        <w:rPr>
          <w:i/>
          <w:sz w:val="20"/>
        </w:rPr>
        <w:t>: English of Shakespeare (ed. ii)</w:t>
      </w:r>
      <w:r>
        <w:rPr>
          <w:sz w:val="20"/>
        </w:rPr>
        <w:t xml:space="preserve">  —  London, 1859</w:t>
      </w:r>
    </w:p>
    <w:p>
      <w:pPr>
        <w:spacing w:after="40" w:before="40"/>
      </w:pPr>
      <w:r>
        <w:rPr>
          <w:b/>
          <w:sz w:val="20"/>
        </w:rPr>
        <w:t>Daniel, P. A.</w:t>
      </w:r>
      <w:r>
        <w:rPr>
          <w:i/>
          <w:sz w:val="20"/>
        </w:rPr>
        <w:t>: Notes and Emendations</w:t>
      </w:r>
      <w:r>
        <w:rPr>
          <w:sz w:val="20"/>
        </w:rPr>
        <w:t xml:space="preserve">  —  London, 1870</w:t>
      </w:r>
    </w:p>
    <w:p>
      <w:pPr>
        <w:spacing w:after="40" w:before="40"/>
      </w:pPr>
      <w:r>
        <w:rPr>
          <w:b/>
          <w:sz w:val="20"/>
        </w:rPr>
        <w:t>Davies, Thomas</w:t>
      </w:r>
      <w:r>
        <w:rPr>
          <w:i/>
          <w:sz w:val="20"/>
        </w:rPr>
        <w:t>: Dramatic Miscellanies</w:t>
      </w:r>
      <w:r>
        <w:rPr>
          <w:sz w:val="20"/>
        </w:rPr>
        <w:t xml:space="preserve">  —  London, 1784</w:t>
      </w:r>
    </w:p>
    <w:p>
      <w:pPr>
        <w:spacing w:after="40" w:before="40"/>
      </w:pPr>
      <w:r>
        <w:rPr>
          <w:b/>
          <w:sz w:val="20"/>
        </w:rPr>
        <w:t>Douce, Francis</w:t>
      </w:r>
      <w:r>
        <w:rPr>
          <w:i/>
          <w:sz w:val="20"/>
        </w:rPr>
        <w:t>: Illustrations of Shakespeare</w:t>
      </w:r>
      <w:r>
        <w:rPr>
          <w:sz w:val="20"/>
        </w:rPr>
        <w:t xml:space="preserve">  —  London, 1807</w:t>
      </w:r>
    </w:p>
    <w:p>
      <w:pPr>
        <w:spacing w:after="40" w:before="40"/>
      </w:pPr>
      <w:r>
        <w:rPr>
          <w:b/>
          <w:sz w:val="20"/>
        </w:rPr>
        <w:t>Downes</w:t>
      </w:r>
      <w:r>
        <w:rPr>
          <w:i/>
          <w:sz w:val="20"/>
        </w:rPr>
        <w:t>: Roscius Anglicanus (ed. Waldron; ed. Knight, 1887)</w:t>
      </w:r>
      <w:r>
        <w:rPr>
          <w:sz w:val="20"/>
        </w:rPr>
        <w:t xml:space="preserve">  —  London, 1789</w:t>
      </w:r>
    </w:p>
    <w:p>
      <w:pPr>
        <w:spacing w:after="40" w:before="40"/>
      </w:pPr>
      <w:r>
        <w:rPr>
          <w:b/>
          <w:sz w:val="20"/>
        </w:rPr>
        <w:t>Drake, Nathan</w:t>
      </w:r>
      <w:r>
        <w:rPr>
          <w:i/>
          <w:sz w:val="20"/>
        </w:rPr>
        <w:t>: Shakespeare and His Times</w:t>
      </w:r>
      <w:r>
        <w:rPr>
          <w:sz w:val="20"/>
        </w:rPr>
        <w:t xml:space="preserve">  —  London, 1817</w:t>
      </w:r>
    </w:p>
    <w:p>
      <w:pPr>
        <w:spacing w:after="40" w:before="40"/>
      </w:pPr>
      <w:r>
        <w:rPr>
          <w:b/>
          <w:sz w:val="20"/>
        </w:rPr>
        <w:t>Dyce, Alexander</w:t>
      </w:r>
      <w:r>
        <w:rPr>
          <w:i/>
          <w:sz w:val="20"/>
        </w:rPr>
        <w:t>: Remarks</w:t>
      </w:r>
      <w:r>
        <w:rPr>
          <w:sz w:val="20"/>
        </w:rPr>
        <w:t xml:space="preserve">  —  London, 1844</w:t>
      </w:r>
    </w:p>
    <w:p>
      <w:pPr>
        <w:spacing w:after="40" w:before="40"/>
      </w:pPr>
      <w:r>
        <w:rPr>
          <w:b/>
          <w:sz w:val="20"/>
        </w:rPr>
        <w:t>Dyce, Alexander</w:t>
      </w:r>
      <w:r>
        <w:rPr>
          <w:i/>
          <w:sz w:val="20"/>
        </w:rPr>
        <w:t>: Few Notes, etc.</w:t>
      </w:r>
      <w:r>
        <w:rPr>
          <w:sz w:val="20"/>
        </w:rPr>
        <w:t xml:space="preserve">  —  London, 1853</w:t>
      </w:r>
    </w:p>
    <w:p>
      <w:pPr>
        <w:spacing w:after="40" w:before="40"/>
      </w:pPr>
      <w:r>
        <w:rPr>
          <w:b/>
          <w:sz w:val="20"/>
        </w:rPr>
        <w:t>Dyce, Alexander</w:t>
      </w:r>
      <w:r>
        <w:rPr>
          <w:i/>
          <w:sz w:val="20"/>
        </w:rPr>
        <w:t>: Strictures</w:t>
      </w:r>
      <w:r>
        <w:rPr>
          <w:sz w:val="20"/>
        </w:rPr>
        <w:t xml:space="preserve">  —  London, 1859</w:t>
      </w:r>
    </w:p>
    <w:p>
      <w:pPr>
        <w:spacing w:after="40" w:before="40"/>
      </w:pPr>
      <w:r>
        <w:rPr>
          <w:b/>
          <w:sz w:val="20"/>
        </w:rPr>
        <w:t>Edwards, Thomas</w:t>
      </w:r>
      <w:r>
        <w:rPr>
          <w:i/>
          <w:sz w:val="20"/>
        </w:rPr>
        <w:t>: Canons of Criticism</w:t>
      </w:r>
      <w:r>
        <w:rPr>
          <w:sz w:val="20"/>
        </w:rPr>
        <w:t xml:space="preserve">  —  London, 1765</w:t>
      </w:r>
    </w:p>
    <w:p>
      <w:pPr>
        <w:spacing w:after="40" w:before="40"/>
      </w:pPr>
      <w:r>
        <w:rPr>
          <w:b/>
          <w:sz w:val="20"/>
        </w:rPr>
        <w:t>Ellacombe, H. N.</w:t>
      </w:r>
      <w:r>
        <w:rPr>
          <w:i/>
          <w:sz w:val="20"/>
        </w:rPr>
        <w:t>: Plant Lore and Garden-Craft of Shakespeare</w:t>
      </w:r>
      <w:r>
        <w:rPr>
          <w:sz w:val="20"/>
        </w:rPr>
        <w:t xml:space="preserve">  —  London, 1878</w:t>
      </w:r>
    </w:p>
    <w:p>
      <w:pPr>
        <w:spacing w:after="40" w:before="40"/>
      </w:pPr>
      <w:r>
        <w:rPr>
          <w:b/>
          <w:sz w:val="20"/>
        </w:rPr>
        <w:t>Ellis, A. J.</w:t>
      </w:r>
      <w:r>
        <w:rPr>
          <w:i/>
          <w:sz w:val="20"/>
        </w:rPr>
        <w:t>: Early English Pronunciation (E.E.T. Soc.)</w:t>
      </w:r>
      <w:r>
        <w:rPr>
          <w:sz w:val="20"/>
        </w:rPr>
        <w:t xml:space="preserve">  —  London, 1869</w:t>
      </w:r>
    </w:p>
    <w:p>
      <w:pPr>
        <w:spacing w:after="40" w:before="40"/>
      </w:pPr>
      <w:r>
        <w:rPr>
          <w:b/>
          <w:sz w:val="20"/>
        </w:rPr>
        <w:t>Farmer, Dr. Richard</w:t>
      </w:r>
      <w:r>
        <w:rPr>
          <w:i/>
          <w:sz w:val="20"/>
        </w:rPr>
        <w:t>: Essay on the Learning of Shakespeare</w:t>
      </w:r>
      <w:r>
        <w:rPr>
          <w:sz w:val="20"/>
        </w:rPr>
        <w:t xml:space="preserve">  —  London, 1767</w:t>
      </w:r>
    </w:p>
    <w:p>
      <w:pPr>
        <w:spacing w:after="40" w:before="40"/>
      </w:pPr>
      <w:r>
        <w:rPr>
          <w:b/>
          <w:sz w:val="20"/>
        </w:rPr>
        <w:t>Fleay, F. G.</w:t>
      </w:r>
      <w:r>
        <w:rPr>
          <w:i/>
          <w:sz w:val="20"/>
        </w:rPr>
        <w:t>: Shakespeare Manual</w:t>
      </w:r>
      <w:r>
        <w:rPr>
          <w:sz w:val="20"/>
        </w:rPr>
        <w:t xml:space="preserve">  —  London, 1876</w:t>
      </w:r>
    </w:p>
    <w:p>
      <w:pPr>
        <w:spacing w:after="40" w:before="40"/>
      </w:pPr>
      <w:r>
        <w:rPr>
          <w:b/>
          <w:sz w:val="20"/>
        </w:rPr>
        <w:t>Fleay, F. G.</w:t>
      </w:r>
      <w:r>
        <w:rPr>
          <w:i/>
          <w:sz w:val="20"/>
        </w:rPr>
        <w:t>: Introduction to Shakespearian Study</w:t>
      </w:r>
      <w:r>
        <w:rPr>
          <w:sz w:val="20"/>
        </w:rPr>
        <w:t xml:space="preserve">  —  London, 1877</w:t>
      </w:r>
    </w:p>
    <w:p>
      <w:pPr>
        <w:spacing w:after="40" w:before="40"/>
      </w:pPr>
      <w:r>
        <w:rPr>
          <w:b/>
          <w:sz w:val="20"/>
        </w:rPr>
        <w:t>Fleay, F. G.</w:t>
      </w:r>
      <w:r>
        <w:rPr>
          <w:i/>
          <w:sz w:val="20"/>
        </w:rPr>
        <w:t>: Life and Work of Shakespeare</w:t>
      </w:r>
      <w:r>
        <w:rPr>
          <w:sz w:val="20"/>
        </w:rPr>
        <w:t xml:space="preserve">  —  London, 1886</w:t>
      </w:r>
    </w:p>
    <w:p>
      <w:pPr>
        <w:spacing w:after="40" w:before="40"/>
      </w:pPr>
      <w:r>
        <w:rPr>
          <w:b/>
          <w:sz w:val="20"/>
        </w:rPr>
        <w:t>Fletcher, George</w:t>
      </w:r>
      <w:r>
        <w:rPr>
          <w:i/>
          <w:sz w:val="20"/>
        </w:rPr>
        <w:t>: Studies of Shakespeare</w:t>
      </w:r>
      <w:r>
        <w:rPr>
          <w:sz w:val="20"/>
        </w:rPr>
        <w:t xml:space="preserve">  —  London, 1847</w:t>
      </w:r>
    </w:p>
    <w:p>
      <w:pPr>
        <w:spacing w:after="40" w:before="40"/>
      </w:pPr>
      <w:r>
        <w:rPr>
          <w:b/>
          <w:sz w:val="20"/>
        </w:rPr>
        <w:t>Florio, John</w:t>
      </w:r>
      <w:r>
        <w:rPr>
          <w:i/>
          <w:sz w:val="20"/>
        </w:rPr>
        <w:t>: His firste Fruites</w:t>
      </w:r>
      <w:r>
        <w:rPr>
          <w:sz w:val="20"/>
        </w:rPr>
        <w:t xml:space="preserve">  —  London, 1578</w:t>
      </w:r>
    </w:p>
    <w:p>
      <w:pPr>
        <w:spacing w:after="40" w:before="40"/>
      </w:pPr>
      <w:r>
        <w:rPr>
          <w:b/>
          <w:sz w:val="20"/>
        </w:rPr>
        <w:t>Florio, John</w:t>
      </w:r>
      <w:r>
        <w:rPr>
          <w:i/>
          <w:sz w:val="20"/>
        </w:rPr>
        <w:t>: A Worlde of Wordes</w:t>
      </w:r>
      <w:r>
        <w:rPr>
          <w:sz w:val="20"/>
        </w:rPr>
        <w:t xml:space="preserve">  —  London, 1598</w:t>
      </w:r>
    </w:p>
    <w:p>
      <w:pPr>
        <w:spacing w:after="40" w:before="40"/>
      </w:pPr>
      <w:r>
        <w:rPr>
          <w:b/>
          <w:sz w:val="20"/>
        </w:rPr>
        <w:t>French, G. R.</w:t>
      </w:r>
      <w:r>
        <w:rPr>
          <w:i/>
          <w:sz w:val="20"/>
        </w:rPr>
        <w:t>: Shakespeareana Genealogica</w:t>
      </w:r>
      <w:r>
        <w:rPr>
          <w:sz w:val="20"/>
        </w:rPr>
        <w:t xml:space="preserve">  —  London, 1869</w:t>
      </w:r>
    </w:p>
    <w:p>
      <w:pPr>
        <w:spacing w:after="40" w:before="40"/>
      </w:pPr>
      <w:r>
        <w:rPr>
          <w:b/>
          <w:sz w:val="20"/>
        </w:rPr>
        <w:t>Genest, J.</w:t>
      </w:r>
      <w:r>
        <w:rPr>
          <w:i/>
          <w:sz w:val="20"/>
        </w:rPr>
        <w:t>: Some Account of the English Stage</w:t>
      </w:r>
      <w:r>
        <w:rPr>
          <w:sz w:val="20"/>
        </w:rPr>
        <w:t xml:space="preserve">  —  Bath, 1832</w:t>
      </w:r>
    </w:p>
    <w:p>
      <w:pPr>
        <w:spacing w:after="40" w:before="40"/>
      </w:pPr>
      <w:r>
        <w:rPr>
          <w:b/>
          <w:sz w:val="20"/>
        </w:rPr>
        <w:t>Gervinus, G. G.</w:t>
      </w:r>
      <w:r>
        <w:rPr>
          <w:i/>
          <w:sz w:val="20"/>
        </w:rPr>
        <w:t>: Shakespeare (4th ed.)</w:t>
      </w:r>
      <w:r>
        <w:rPr>
          <w:sz w:val="20"/>
        </w:rPr>
        <w:t xml:space="preserve">  —  Leipzig, 1872</w:t>
      </w:r>
    </w:p>
    <w:p>
      <w:pPr>
        <w:spacing w:after="40" w:before="40"/>
      </w:pPr>
      <w:r>
        <w:rPr>
          <w:b/>
          <w:sz w:val="20"/>
        </w:rPr>
        <w:t>Giles, Henry</w:t>
      </w:r>
      <w:r>
        <w:rPr>
          <w:i/>
          <w:sz w:val="20"/>
        </w:rPr>
        <w:t>: Human Life in Shakespeare</w:t>
      </w:r>
      <w:r>
        <w:rPr>
          <w:sz w:val="20"/>
        </w:rPr>
        <w:t xml:space="preserve">  —  Boston, 1868</w:t>
      </w:r>
    </w:p>
    <w:p>
      <w:pPr>
        <w:spacing w:after="40" w:before="40"/>
      </w:pPr>
      <w:r>
        <w:rPr>
          <w:b/>
          <w:sz w:val="20"/>
        </w:rPr>
        <w:t>Grey, Zachary</w:t>
      </w:r>
      <w:r>
        <w:rPr>
          <w:i/>
          <w:sz w:val="20"/>
        </w:rPr>
        <w:t>: Critical, Historical, and Explanatory Notes</w:t>
      </w:r>
      <w:r>
        <w:rPr>
          <w:sz w:val="20"/>
        </w:rPr>
        <w:t xml:space="preserve">  —  London, 1754</w:t>
      </w:r>
    </w:p>
    <w:p>
      <w:pPr>
        <w:spacing w:after="40" w:before="40"/>
      </w:pPr>
      <w:r>
        <w:rPr>
          <w:b/>
          <w:sz w:val="20"/>
        </w:rPr>
        <w:t>Griffith, Mrs.</w:t>
      </w:r>
      <w:r>
        <w:rPr>
          <w:i/>
          <w:sz w:val="20"/>
        </w:rPr>
        <w:t>: Morality of Shakespeare's Drama</w:t>
      </w:r>
      <w:r>
        <w:rPr>
          <w:sz w:val="20"/>
        </w:rPr>
        <w:t xml:space="preserve">  —  London, 1775</w:t>
      </w:r>
    </w:p>
    <w:p>
      <w:pPr>
        <w:spacing w:after="40" w:before="40"/>
      </w:pPr>
      <w:r>
        <w:rPr>
          <w:b/>
          <w:sz w:val="20"/>
        </w:rPr>
        <w:t>Guazzo, Stefano</w:t>
      </w:r>
      <w:r>
        <w:rPr>
          <w:i/>
          <w:sz w:val="20"/>
        </w:rPr>
        <w:t>: Civile Conversation (trans. Young)</w:t>
      </w:r>
      <w:r>
        <w:rPr>
          <w:sz w:val="20"/>
        </w:rPr>
        <w:t xml:space="preserve">  —  London, 1586</w:t>
      </w:r>
    </w:p>
    <w:p>
      <w:pPr>
        <w:spacing w:after="40" w:before="40"/>
      </w:pPr>
      <w:r>
        <w:rPr>
          <w:b/>
          <w:sz w:val="20"/>
        </w:rPr>
        <w:t>Guest, E.</w:t>
      </w:r>
      <w:r>
        <w:rPr>
          <w:i/>
          <w:sz w:val="20"/>
        </w:rPr>
        <w:t>: History of English Rhythms</w:t>
      </w:r>
      <w:r>
        <w:rPr>
          <w:sz w:val="20"/>
        </w:rPr>
        <w:t xml:space="preserve">  —  London, 1838</w:t>
      </w:r>
    </w:p>
    <w:p>
      <w:pPr>
        <w:spacing w:after="40" w:before="40"/>
      </w:pPr>
      <w:r>
        <w:rPr>
          <w:b/>
          <w:sz w:val="20"/>
        </w:rPr>
        <w:t>Hales, J. W.</w:t>
      </w:r>
      <w:r>
        <w:rPr>
          <w:i/>
          <w:sz w:val="20"/>
        </w:rPr>
        <w:t>: Notes and Essays</w:t>
      </w:r>
      <w:r>
        <w:rPr>
          <w:sz w:val="20"/>
        </w:rPr>
        <w:t xml:space="preserve">  —  London, 1884</w:t>
      </w:r>
    </w:p>
    <w:p>
      <w:pPr>
        <w:spacing w:after="40" w:before="40"/>
      </w:pPr>
      <w:r>
        <w:rPr>
          <w:b/>
          <w:sz w:val="20"/>
        </w:rPr>
        <w:t>Hallam, Henry</w:t>
      </w:r>
      <w:r>
        <w:rPr>
          <w:i/>
          <w:sz w:val="20"/>
        </w:rPr>
        <w:t>: Introduction to the Literature of Europe</w:t>
      </w:r>
      <w:r>
        <w:rPr>
          <w:sz w:val="20"/>
        </w:rPr>
        <w:t xml:space="preserve">  —  London, 1837</w:t>
      </w:r>
    </w:p>
    <w:p>
      <w:pPr>
        <w:spacing w:after="40" w:before="40"/>
      </w:pPr>
      <w:r>
        <w:rPr>
          <w:b/>
          <w:sz w:val="20"/>
        </w:rPr>
        <w:t>Halliwell-Phillipps, J. O.</w:t>
      </w:r>
      <w:r>
        <w:rPr>
          <w:i/>
          <w:sz w:val="20"/>
        </w:rPr>
        <w:t>: Outlines of the Life of Shakespeare (5th ed.)</w:t>
      </w:r>
      <w:r>
        <w:rPr>
          <w:sz w:val="20"/>
        </w:rPr>
        <w:t xml:space="preserve">  —  Brighton, 1885</w:t>
      </w:r>
    </w:p>
    <w:p>
      <w:pPr>
        <w:spacing w:after="40" w:before="40"/>
      </w:pPr>
      <w:r>
        <w:rPr>
          <w:b/>
          <w:sz w:val="20"/>
        </w:rPr>
        <w:t>Harington, Sir John</w:t>
      </w:r>
      <w:r>
        <w:rPr>
          <w:i/>
          <w:sz w:val="20"/>
        </w:rPr>
        <w:t>: Metamorphosis of Ajax</w:t>
      </w:r>
      <w:r>
        <w:rPr>
          <w:sz w:val="20"/>
        </w:rPr>
        <w:t xml:space="preserve">  —  1596</w:t>
      </w:r>
    </w:p>
    <w:p>
      <w:pPr>
        <w:spacing w:after="40" w:before="40"/>
      </w:pPr>
      <w:r>
        <w:rPr>
          <w:b/>
          <w:sz w:val="20"/>
        </w:rPr>
        <w:t>Hazlitt, William</w:t>
      </w:r>
      <w:r>
        <w:rPr>
          <w:i/>
          <w:sz w:val="20"/>
        </w:rPr>
        <w:t>: Characters of Shakespeare's Plays</w:t>
      </w:r>
      <w:r>
        <w:rPr>
          <w:sz w:val="20"/>
        </w:rPr>
        <w:t xml:space="preserve">  —  London, 1817</w:t>
      </w:r>
    </w:p>
    <w:p>
      <w:pPr>
        <w:spacing w:after="40" w:before="40"/>
      </w:pPr>
      <w:r>
        <w:rPr>
          <w:b/>
          <w:sz w:val="20"/>
        </w:rPr>
        <w:t>Heard, F. F.</w:t>
      </w:r>
      <w:r>
        <w:rPr>
          <w:i/>
          <w:sz w:val="20"/>
        </w:rPr>
        <w:t>: Shakespeare as a Lawyer</w:t>
      </w:r>
      <w:r>
        <w:rPr>
          <w:sz w:val="20"/>
        </w:rPr>
        <w:t xml:space="preserve">  —  Boston, 1883</w:t>
      </w:r>
    </w:p>
    <w:p>
      <w:pPr>
        <w:spacing w:after="40" w:before="40"/>
      </w:pPr>
      <w:r>
        <w:rPr>
          <w:b/>
          <w:sz w:val="20"/>
        </w:rPr>
        <w:t>Heath, Benjamin</w:t>
      </w:r>
      <w:r>
        <w:rPr>
          <w:i/>
          <w:sz w:val="20"/>
        </w:rPr>
        <w:t>: Revisal of Shakespeare's Text</w:t>
      </w:r>
      <w:r>
        <w:rPr>
          <w:sz w:val="20"/>
        </w:rPr>
        <w:t xml:space="preserve">  —  London, 1765</w:t>
      </w:r>
    </w:p>
    <w:p>
      <w:pPr>
        <w:spacing w:after="40" w:before="40"/>
      </w:pPr>
      <w:r>
        <w:rPr>
          <w:b/>
          <w:sz w:val="20"/>
        </w:rPr>
        <w:t>Hugo, François-Victor</w:t>
      </w:r>
      <w:r>
        <w:rPr>
          <w:i/>
          <w:sz w:val="20"/>
        </w:rPr>
        <w:t>: Oeuvres Complètes de Shakespeare</w:t>
      </w:r>
      <w:r>
        <w:rPr>
          <w:sz w:val="20"/>
        </w:rPr>
        <w:t xml:space="preserve">  —  Paris, 1872</w:t>
      </w:r>
    </w:p>
    <w:p>
      <w:pPr>
        <w:spacing w:after="40" w:before="40"/>
      </w:pPr>
      <w:r>
        <w:rPr>
          <w:b/>
          <w:sz w:val="20"/>
        </w:rPr>
        <w:t>Hunter, Joseph</w:t>
      </w:r>
      <w:r>
        <w:rPr>
          <w:i/>
          <w:sz w:val="20"/>
        </w:rPr>
        <w:t>: New Illustrations</w:t>
      </w:r>
      <w:r>
        <w:rPr>
          <w:sz w:val="20"/>
        </w:rPr>
        <w:t xml:space="preserve">  —  London, 1845</w:t>
      </w:r>
    </w:p>
    <w:p>
      <w:pPr>
        <w:spacing w:after="40" w:before="40"/>
      </w:pPr>
      <w:r>
        <w:rPr>
          <w:b/>
          <w:sz w:val="20"/>
        </w:rPr>
        <w:t>Ingleby, C. M.</w:t>
      </w:r>
      <w:r>
        <w:rPr>
          <w:i/>
          <w:sz w:val="20"/>
        </w:rPr>
        <w:t>: Shakespeare Hermeneutics, or The Still Lion</w:t>
      </w:r>
      <w:r>
        <w:rPr>
          <w:sz w:val="20"/>
        </w:rPr>
        <w:t xml:space="preserve">  —  London, 1875</w:t>
      </w:r>
    </w:p>
    <w:p>
      <w:pPr>
        <w:spacing w:after="40" w:before="40"/>
      </w:pPr>
      <w:r>
        <w:rPr>
          <w:b/>
          <w:sz w:val="20"/>
        </w:rPr>
        <w:t>Ingleby, C. M.</w:t>
      </w:r>
      <w:r>
        <w:rPr>
          <w:i/>
          <w:sz w:val="20"/>
        </w:rPr>
        <w:t>: Shakespeare, The Man and the Book</w:t>
      </w:r>
      <w:r>
        <w:rPr>
          <w:sz w:val="20"/>
        </w:rPr>
        <w:t xml:space="preserve">  —  London, 1877</w:t>
      </w:r>
    </w:p>
    <w:p>
      <w:pPr>
        <w:spacing w:after="40" w:before="40"/>
      </w:pPr>
      <w:r>
        <w:rPr>
          <w:b/>
          <w:sz w:val="20"/>
        </w:rPr>
        <w:t>Ingleby, C. M.</w:t>
      </w:r>
      <w:r>
        <w:rPr>
          <w:i/>
          <w:sz w:val="20"/>
        </w:rPr>
        <w:t>: Centurie of Prayse</w:t>
      </w:r>
      <w:r>
        <w:rPr>
          <w:sz w:val="20"/>
        </w:rPr>
        <w:t xml:space="preserve">  —  London, 1879</w:t>
      </w:r>
    </w:p>
    <w:p>
      <w:pPr>
        <w:spacing w:after="40" w:before="40"/>
      </w:pPr>
      <w:r>
        <w:rPr>
          <w:b/>
          <w:sz w:val="20"/>
        </w:rPr>
        <w:t>Jameson, Mrs. Anna</w:t>
      </w:r>
      <w:r>
        <w:rPr>
          <w:i/>
          <w:sz w:val="20"/>
        </w:rPr>
        <w:t>: Characteristics of Women</w:t>
      </w:r>
      <w:r>
        <w:rPr>
          <w:sz w:val="20"/>
        </w:rPr>
        <w:t xml:space="preserve">  —  London, 1832</w:t>
      </w:r>
    </w:p>
    <w:p>
      <w:pPr>
        <w:spacing w:after="40" w:before="40"/>
      </w:pPr>
      <w:r>
        <w:rPr>
          <w:b/>
          <w:sz w:val="20"/>
        </w:rPr>
        <w:t>Jervis, S.</w:t>
      </w:r>
      <w:r>
        <w:rPr>
          <w:i/>
          <w:sz w:val="20"/>
        </w:rPr>
        <w:t>: Proposed Emendations</w:t>
      </w:r>
      <w:r>
        <w:rPr>
          <w:sz w:val="20"/>
        </w:rPr>
        <w:t xml:space="preserve">  —  London, 1860</w:t>
      </w:r>
    </w:p>
    <w:p>
      <w:pPr>
        <w:spacing w:after="40" w:before="40"/>
      </w:pPr>
      <w:r>
        <w:rPr>
          <w:b/>
          <w:sz w:val="20"/>
        </w:rPr>
        <w:t>Keightley, Thomas</w:t>
      </w:r>
      <w:r>
        <w:rPr>
          <w:i/>
          <w:sz w:val="20"/>
        </w:rPr>
        <w:t>: Shakespeare Expositor</w:t>
      </w:r>
      <w:r>
        <w:rPr>
          <w:sz w:val="20"/>
        </w:rPr>
        <w:t xml:space="preserve">  —  London, 1867</w:t>
      </w:r>
    </w:p>
    <w:p>
      <w:pPr>
        <w:spacing w:after="40" w:before="40"/>
      </w:pPr>
      <w:r>
        <w:rPr>
          <w:b/>
          <w:sz w:val="20"/>
        </w:rPr>
        <w:t>Kellogg, A. O.</w:t>
      </w:r>
      <w:r>
        <w:rPr>
          <w:i/>
          <w:sz w:val="20"/>
        </w:rPr>
        <w:t>: Shakespeare's Delineations of Insanity</w:t>
      </w:r>
      <w:r>
        <w:rPr>
          <w:sz w:val="20"/>
        </w:rPr>
        <w:t xml:space="preserve">  —  1866</w:t>
      </w:r>
    </w:p>
    <w:p>
      <w:pPr>
        <w:spacing w:after="40" w:before="40"/>
      </w:pPr>
      <w:r>
        <w:rPr>
          <w:b/>
          <w:sz w:val="20"/>
        </w:rPr>
        <w:t>Kenrick, W.</w:t>
      </w:r>
      <w:r>
        <w:rPr>
          <w:i/>
          <w:sz w:val="20"/>
        </w:rPr>
        <w:t>: Review of Johnson</w:t>
      </w:r>
      <w:r>
        <w:rPr>
          <w:sz w:val="20"/>
        </w:rPr>
        <w:t xml:space="preserve">  —  London, 1765</w:t>
      </w:r>
    </w:p>
    <w:p>
      <w:pPr>
        <w:spacing w:after="40" w:before="40"/>
      </w:pPr>
      <w:r>
        <w:rPr>
          <w:b/>
          <w:sz w:val="20"/>
        </w:rPr>
        <w:t>Kreyssig, F.</w:t>
      </w:r>
      <w:r>
        <w:rPr>
          <w:i/>
          <w:sz w:val="20"/>
        </w:rPr>
        <w:t>: Vorlesungen über Shakespeare</w:t>
      </w:r>
      <w:r>
        <w:rPr>
          <w:sz w:val="20"/>
        </w:rPr>
        <w:t xml:space="preserve">  —  Berlin, 1862</w:t>
      </w:r>
    </w:p>
    <w:p>
      <w:pPr>
        <w:spacing w:after="40" w:before="40"/>
      </w:pPr>
      <w:r>
        <w:rPr>
          <w:b/>
          <w:sz w:val="20"/>
        </w:rPr>
        <w:t>Langbaine, Gerard</w:t>
      </w:r>
      <w:r>
        <w:rPr>
          <w:i/>
          <w:sz w:val="20"/>
        </w:rPr>
        <w:t>: An Account of the English Dramatic Poets</w:t>
      </w:r>
      <w:r>
        <w:rPr>
          <w:sz w:val="20"/>
        </w:rPr>
        <w:t xml:space="preserve">  —  Oxford, 1691</w:t>
      </w:r>
    </w:p>
    <w:p>
      <w:pPr>
        <w:spacing w:after="40" w:before="40"/>
      </w:pPr>
      <w:r>
        <w:rPr>
          <w:b/>
          <w:sz w:val="20"/>
        </w:rPr>
        <w:t>Lettsom, W. N.</w:t>
      </w:r>
      <w:r>
        <w:rPr>
          <w:i/>
          <w:sz w:val="20"/>
        </w:rPr>
        <w:t>: Conjectural emendations (cited via Dyce, ed. iii)</w:t>
      </w:r>
    </w:p>
    <w:p>
      <w:pPr>
        <w:spacing w:after="40" w:before="40"/>
      </w:pPr>
      <w:r>
        <w:rPr>
          <w:b/>
          <w:sz w:val="20"/>
        </w:rPr>
        <w:t>Lloyd, W. W.</w:t>
      </w:r>
      <w:r>
        <w:rPr>
          <w:i/>
          <w:sz w:val="20"/>
        </w:rPr>
        <w:t>: Critical Essays (Singer's Edition)</w:t>
      </w:r>
      <w:r>
        <w:rPr>
          <w:sz w:val="20"/>
        </w:rPr>
        <w:t xml:space="preserve">  —  London, 1856</w:t>
      </w:r>
    </w:p>
    <w:p>
      <w:pPr>
        <w:spacing w:after="40" w:before="40"/>
      </w:pPr>
      <w:r>
        <w:rPr>
          <w:b/>
          <w:sz w:val="20"/>
        </w:rPr>
        <w:t>Lyly, John</w:t>
      </w:r>
      <w:r>
        <w:rPr>
          <w:i/>
          <w:sz w:val="20"/>
        </w:rPr>
        <w:t>: Dramatic Works (ed. Fairholt)</w:t>
      </w:r>
      <w:r>
        <w:rPr>
          <w:sz w:val="20"/>
        </w:rPr>
        <w:t xml:space="preserve">  —  London, 1858</w:t>
      </w:r>
    </w:p>
    <w:p>
      <w:pPr>
        <w:spacing w:after="40" w:before="40"/>
      </w:pPr>
      <w:r>
        <w:rPr>
          <w:b/>
          <w:sz w:val="20"/>
        </w:rPr>
        <w:t>Macdonald, George</w:t>
      </w:r>
      <w:r>
        <w:rPr>
          <w:i/>
          <w:sz w:val="20"/>
        </w:rPr>
        <w:t>: The Imagination</w:t>
      </w:r>
      <w:r>
        <w:rPr>
          <w:sz w:val="20"/>
        </w:rPr>
        <w:t xml:space="preserve">  —  Boston, 1883</w:t>
      </w:r>
    </w:p>
    <w:p>
      <w:pPr>
        <w:spacing w:after="40" w:before="40"/>
      </w:pPr>
      <w:r>
        <w:rPr>
          <w:b/>
          <w:sz w:val="20"/>
        </w:rPr>
        <w:t>Mackay</w:t>
      </w:r>
      <w:r>
        <w:rPr>
          <w:i/>
          <w:sz w:val="20"/>
        </w:rPr>
        <w:t>: Glossary of Obscure Words in Shakespeare</w:t>
      </w:r>
      <w:r>
        <w:rPr>
          <w:sz w:val="20"/>
        </w:rPr>
        <w:t xml:space="preserve">  —  1887</w:t>
      </w:r>
    </w:p>
    <w:p>
      <w:pPr>
        <w:spacing w:after="40" w:before="40"/>
      </w:pPr>
      <w:r>
        <w:rPr>
          <w:b/>
          <w:sz w:val="20"/>
        </w:rPr>
        <w:t>Maginn, W.</w:t>
      </w:r>
      <w:r>
        <w:rPr>
          <w:i/>
          <w:sz w:val="20"/>
        </w:rPr>
        <w:t>: Shakespeare Papers</w:t>
      </w:r>
      <w:r>
        <w:rPr>
          <w:sz w:val="20"/>
        </w:rPr>
        <w:t xml:space="preserve">  —  London, 1860</w:t>
      </w:r>
    </w:p>
    <w:p>
      <w:pPr>
        <w:spacing w:after="40" w:before="40"/>
      </w:pPr>
      <w:r>
        <w:rPr>
          <w:b/>
          <w:sz w:val="20"/>
        </w:rPr>
        <w:t>Martin, Lady (Miss Helen Faucit)</w:t>
      </w:r>
      <w:r>
        <w:rPr>
          <w:i/>
          <w:sz w:val="20"/>
        </w:rPr>
        <w:t>: Shakespeare's Female Characters (Blackwood's Maga., Oct.)</w:t>
      </w:r>
      <w:r>
        <w:rPr>
          <w:sz w:val="20"/>
        </w:rPr>
        <w:t xml:space="preserve">  —  1884</w:t>
      </w:r>
    </w:p>
    <w:p>
      <w:pPr>
        <w:spacing w:after="40" w:before="40"/>
      </w:pPr>
      <w:r>
        <w:rPr>
          <w:b/>
          <w:sz w:val="20"/>
        </w:rPr>
        <w:t>Marlowe, Christopher</w:t>
      </w:r>
      <w:r>
        <w:rPr>
          <w:i/>
          <w:sz w:val="20"/>
        </w:rPr>
        <w:t>: Works (ed. Dyce)</w:t>
      </w:r>
      <w:r>
        <w:rPr>
          <w:sz w:val="20"/>
        </w:rPr>
        <w:t xml:space="preserve">  —  London, 1850</w:t>
      </w:r>
    </w:p>
    <w:p>
      <w:pPr>
        <w:spacing w:after="40" w:before="40"/>
      </w:pPr>
      <w:r>
        <w:rPr>
          <w:b/>
          <w:sz w:val="20"/>
        </w:rPr>
        <w:t>Mason, J. Monck</w:t>
      </w:r>
      <w:r>
        <w:rPr>
          <w:i/>
          <w:sz w:val="20"/>
        </w:rPr>
        <w:t>: Comments</w:t>
      </w:r>
      <w:r>
        <w:rPr>
          <w:sz w:val="20"/>
        </w:rPr>
        <w:t xml:space="preserve">  —  London, 1785</w:t>
      </w:r>
    </w:p>
    <w:p>
      <w:pPr>
        <w:spacing w:after="40" w:before="40"/>
      </w:pPr>
      <w:r>
        <w:rPr>
          <w:b/>
          <w:sz w:val="20"/>
        </w:rPr>
        <w:t>Minsheu, John</w:t>
      </w:r>
      <w:r>
        <w:rPr>
          <w:i/>
          <w:sz w:val="20"/>
        </w:rPr>
        <w:t>: Guide Into Tongues</w:t>
      </w:r>
      <w:r>
        <w:rPr>
          <w:sz w:val="20"/>
        </w:rPr>
        <w:t xml:space="preserve">  —  London, 1617</w:t>
      </w:r>
    </w:p>
    <w:p>
      <w:pPr>
        <w:spacing w:after="40" w:before="40"/>
      </w:pPr>
      <w:r>
        <w:rPr>
          <w:b/>
          <w:sz w:val="20"/>
        </w:rPr>
        <w:t>Murray, James A. H. (ed.)</w:t>
      </w:r>
      <w:r>
        <w:rPr>
          <w:i/>
          <w:sz w:val="20"/>
        </w:rPr>
        <w:t>: New English Dictionary (NED)</w:t>
      </w:r>
      <w:r>
        <w:rPr>
          <w:sz w:val="20"/>
        </w:rPr>
        <w:t xml:space="preserve">  —  Oxford, 1884–</w:t>
      </w:r>
    </w:p>
    <w:p>
      <w:pPr>
        <w:spacing w:after="40" w:before="40"/>
      </w:pPr>
      <w:r>
        <w:rPr>
          <w:b/>
          <w:sz w:val="20"/>
        </w:rPr>
        <w:t>Nares, R. (ed. Halliwell and Wright)</w:t>
      </w:r>
      <w:r>
        <w:rPr>
          <w:i/>
          <w:sz w:val="20"/>
        </w:rPr>
        <w:t>: Glossary</w:t>
      </w:r>
      <w:r>
        <w:rPr>
          <w:sz w:val="20"/>
        </w:rPr>
        <w:t xml:space="preserve">  —  London, 1822</w:t>
      </w:r>
    </w:p>
    <w:p>
      <w:pPr>
        <w:spacing w:after="40" w:before="40"/>
      </w:pPr>
      <w:r>
        <w:rPr>
          <w:b/>
          <w:sz w:val="20"/>
        </w:rPr>
        <w:t>Nichols, John</w:t>
      </w:r>
      <w:r>
        <w:rPr>
          <w:i/>
          <w:sz w:val="20"/>
        </w:rPr>
        <w:t>: Literary Illustrations, vol. ii</w:t>
      </w:r>
      <w:r>
        <w:rPr>
          <w:sz w:val="20"/>
        </w:rPr>
        <w:t xml:space="preserve">  —  London, 1817</w:t>
      </w:r>
    </w:p>
    <w:p>
      <w:pPr>
        <w:spacing w:after="40" w:before="40"/>
      </w:pPr>
      <w:r>
        <w:rPr>
          <w:b/>
          <w:sz w:val="20"/>
        </w:rPr>
        <w:t>Oxberry</w:t>
      </w:r>
      <w:r>
        <w:rPr>
          <w:i/>
          <w:sz w:val="20"/>
        </w:rPr>
        <w:t>: Lives of the Players</w:t>
      </w:r>
      <w:r>
        <w:rPr>
          <w:sz w:val="20"/>
        </w:rPr>
        <w:t xml:space="preserve">  —  London, 1831</w:t>
      </w:r>
    </w:p>
    <w:p>
      <w:pPr>
        <w:spacing w:after="40" w:before="40"/>
      </w:pPr>
      <w:r>
        <w:rPr>
          <w:b/>
          <w:sz w:val="20"/>
        </w:rPr>
        <w:t>Painter</w:t>
      </w:r>
      <w:r>
        <w:rPr>
          <w:i/>
          <w:sz w:val="20"/>
        </w:rPr>
        <w:t>: Palace of Pleasure (ed. Haslewood)</w:t>
      </w:r>
      <w:r>
        <w:rPr>
          <w:sz w:val="20"/>
        </w:rPr>
        <w:t xml:space="preserve">  —  1575</w:t>
      </w:r>
    </w:p>
    <w:p>
      <w:pPr>
        <w:spacing w:after="40" w:before="40"/>
      </w:pPr>
      <w:r>
        <w:rPr>
          <w:b/>
          <w:sz w:val="20"/>
        </w:rPr>
        <w:t>Peck, Francis</w:t>
      </w:r>
      <w:r>
        <w:rPr>
          <w:i/>
          <w:sz w:val="20"/>
        </w:rPr>
        <w:t>: New Memoirs of Milton</w:t>
      </w:r>
      <w:r>
        <w:rPr>
          <w:sz w:val="20"/>
        </w:rPr>
        <w:t xml:space="preserve">  —  London, 1740</w:t>
      </w:r>
    </w:p>
    <w:p>
      <w:pPr>
        <w:spacing w:after="40" w:before="40"/>
      </w:pPr>
      <w:r>
        <w:rPr>
          <w:b/>
          <w:sz w:val="20"/>
        </w:rPr>
        <w:t>Percy, T.</w:t>
      </w:r>
      <w:r>
        <w:rPr>
          <w:i/>
          <w:sz w:val="20"/>
        </w:rPr>
        <w:t>: Reliques of Ancient English Poetry</w:t>
      </w:r>
      <w:r>
        <w:rPr>
          <w:sz w:val="20"/>
        </w:rPr>
        <w:t xml:space="preserve">  —  London, 1765</w:t>
      </w:r>
    </w:p>
    <w:p>
      <w:pPr>
        <w:spacing w:after="40" w:before="40"/>
      </w:pPr>
      <w:r>
        <w:rPr>
          <w:b/>
          <w:sz w:val="20"/>
        </w:rPr>
        <w:t>Quincy, J. P.</w:t>
      </w:r>
      <w:r>
        <w:rPr>
          <w:i/>
          <w:sz w:val="20"/>
        </w:rPr>
        <w:t>: MS Corrections in a Copy of the Fourth Folio</w:t>
      </w:r>
      <w:r>
        <w:rPr>
          <w:sz w:val="20"/>
        </w:rPr>
        <w:t xml:space="preserve">  —  Boston, 1854</w:t>
      </w:r>
    </w:p>
    <w:p>
      <w:pPr>
        <w:spacing w:after="40" w:before="40"/>
      </w:pPr>
      <w:r>
        <w:rPr>
          <w:b/>
          <w:sz w:val="20"/>
        </w:rPr>
        <w:t>Ritson, Joseph</w:t>
      </w:r>
      <w:r>
        <w:rPr>
          <w:i/>
          <w:sz w:val="20"/>
        </w:rPr>
        <w:t>: Remarks</w:t>
      </w:r>
      <w:r>
        <w:rPr>
          <w:sz w:val="20"/>
        </w:rPr>
        <w:t xml:space="preserve">  —  London, 1783</w:t>
      </w:r>
    </w:p>
    <w:p>
      <w:pPr>
        <w:spacing w:after="40" w:before="40"/>
      </w:pPr>
      <w:r>
        <w:rPr>
          <w:b/>
          <w:sz w:val="20"/>
        </w:rPr>
        <w:t>Roffe, A.</w:t>
      </w:r>
      <w:r>
        <w:rPr>
          <w:i/>
          <w:sz w:val="20"/>
        </w:rPr>
        <w:t>: Handbook of Shakespeare Music</w:t>
      </w:r>
      <w:r>
        <w:rPr>
          <w:sz w:val="20"/>
        </w:rPr>
        <w:t xml:space="preserve">  —  London, 1878</w:t>
      </w:r>
    </w:p>
    <w:p>
      <w:pPr>
        <w:spacing w:after="40" w:before="40"/>
      </w:pPr>
      <w:r>
        <w:rPr>
          <w:b/>
          <w:sz w:val="20"/>
        </w:rPr>
        <w:t>Roffe, A.</w:t>
      </w:r>
      <w:r>
        <w:rPr>
          <w:i/>
          <w:sz w:val="20"/>
        </w:rPr>
        <w:t>: Musical Triad</w:t>
      </w:r>
      <w:r>
        <w:rPr>
          <w:sz w:val="20"/>
        </w:rPr>
        <w:t xml:space="preserve">  —  1872</w:t>
      </w:r>
    </w:p>
    <w:p>
      <w:pPr>
        <w:spacing w:after="40" w:before="40"/>
      </w:pPr>
      <w:r>
        <w:rPr>
          <w:b/>
          <w:sz w:val="20"/>
        </w:rPr>
        <w:t>Rushton, W. L.</w:t>
      </w:r>
      <w:r>
        <w:rPr>
          <w:i/>
          <w:sz w:val="20"/>
        </w:rPr>
        <w:t>: Shakespeare's Testamentary Language</w:t>
      </w:r>
      <w:r>
        <w:rPr>
          <w:sz w:val="20"/>
        </w:rPr>
        <w:t xml:space="preserve">  —  London, 1869</w:t>
      </w:r>
    </w:p>
    <w:p>
      <w:pPr>
        <w:spacing w:after="40" w:before="40"/>
      </w:pPr>
      <w:r>
        <w:rPr>
          <w:b/>
          <w:sz w:val="20"/>
        </w:rPr>
        <w:t>Rushton, W. L.</w:t>
      </w:r>
      <w:r>
        <w:rPr>
          <w:i/>
          <w:sz w:val="20"/>
        </w:rPr>
        <w:t>: Shakespeare's Euphuism</w:t>
      </w:r>
      <w:r>
        <w:rPr>
          <w:sz w:val="20"/>
        </w:rPr>
        <w:t xml:space="preserve">  —  London, 1871</w:t>
      </w:r>
    </w:p>
    <w:p>
      <w:pPr>
        <w:spacing w:after="40" w:before="40"/>
      </w:pPr>
      <w:r>
        <w:rPr>
          <w:b/>
          <w:sz w:val="20"/>
        </w:rPr>
        <w:t>Russell, W. C.</w:t>
      </w:r>
      <w:r>
        <w:rPr>
          <w:i/>
          <w:sz w:val="20"/>
        </w:rPr>
        <w:t>: Representative Actors</w:t>
      </w:r>
      <w:r>
        <w:rPr>
          <w:sz w:val="20"/>
        </w:rPr>
        <w:t xml:space="preserve">  —  London, n.d.</w:t>
      </w:r>
    </w:p>
    <w:p>
      <w:pPr>
        <w:spacing w:after="40" w:before="40"/>
      </w:pPr>
      <w:r>
        <w:rPr>
          <w:b/>
          <w:sz w:val="20"/>
        </w:rPr>
        <w:t>Schlegel, A. W.</w:t>
      </w:r>
      <w:r>
        <w:rPr>
          <w:i/>
          <w:sz w:val="20"/>
        </w:rPr>
        <w:t>: Lectures (trans. Black)</w:t>
      </w:r>
      <w:r>
        <w:rPr>
          <w:sz w:val="20"/>
        </w:rPr>
        <w:t xml:space="preserve">  —  London, 1815</w:t>
      </w:r>
    </w:p>
    <w:p>
      <w:pPr>
        <w:spacing w:after="40" w:before="40"/>
      </w:pPr>
      <w:r>
        <w:rPr>
          <w:b/>
          <w:sz w:val="20"/>
        </w:rPr>
        <w:t>Schmidt, Alexander</w:t>
      </w:r>
      <w:r>
        <w:rPr>
          <w:i/>
          <w:sz w:val="20"/>
        </w:rPr>
        <w:t>: Shakespeare Lexicon</w:t>
      </w:r>
      <w:r>
        <w:rPr>
          <w:sz w:val="20"/>
        </w:rPr>
        <w:t xml:space="preserve">  —  Berlin, 1874</w:t>
      </w:r>
    </w:p>
    <w:p>
      <w:pPr>
        <w:spacing w:after="40" w:before="40"/>
      </w:pPr>
      <w:r>
        <w:rPr>
          <w:b/>
          <w:sz w:val="20"/>
        </w:rPr>
        <w:t>Scot, Reginald</w:t>
      </w:r>
      <w:r>
        <w:rPr>
          <w:i/>
          <w:sz w:val="20"/>
        </w:rPr>
        <w:t>: Discoverie of Witchcraft (ed. Nicholson)</w:t>
      </w:r>
      <w:r>
        <w:rPr>
          <w:sz w:val="20"/>
        </w:rPr>
        <w:t xml:space="preserve">  —  1584</w:t>
      </w:r>
    </w:p>
    <w:p>
      <w:pPr>
        <w:spacing w:after="40" w:before="40"/>
      </w:pPr>
      <w:r>
        <w:rPr>
          <w:b/>
          <w:sz w:val="20"/>
        </w:rPr>
        <w:t>Sidney, Sir Philip</w:t>
      </w:r>
      <w:r>
        <w:rPr>
          <w:i/>
          <w:sz w:val="20"/>
        </w:rPr>
        <w:t>: Arcadia</w:t>
      </w:r>
      <w:r>
        <w:rPr>
          <w:sz w:val="20"/>
        </w:rPr>
        <w:t xml:space="preserve">  —  London, 1598</w:t>
      </w:r>
    </w:p>
    <w:p>
      <w:pPr>
        <w:spacing w:after="40" w:before="40"/>
      </w:pPr>
      <w:r>
        <w:rPr>
          <w:b/>
          <w:sz w:val="20"/>
        </w:rPr>
        <w:t>Singer, S. W.</w:t>
      </w:r>
      <w:r>
        <w:rPr>
          <w:i/>
          <w:sz w:val="20"/>
        </w:rPr>
        <w:t>: Shakespeare's Text Vindicated</w:t>
      </w:r>
      <w:r>
        <w:rPr>
          <w:sz w:val="20"/>
        </w:rPr>
        <w:t xml:space="preserve">  —  London, 1853</w:t>
      </w:r>
    </w:p>
    <w:p>
      <w:pPr>
        <w:spacing w:after="40" w:before="40"/>
      </w:pPr>
      <w:r>
        <w:rPr>
          <w:b/>
          <w:sz w:val="20"/>
        </w:rPr>
        <w:t>Skeat, W. W.</w:t>
      </w:r>
      <w:r>
        <w:rPr>
          <w:i/>
          <w:sz w:val="20"/>
        </w:rPr>
        <w:t>: William of Palerne (E.E.T. Soc.)</w:t>
      </w:r>
      <w:r>
        <w:rPr>
          <w:sz w:val="20"/>
        </w:rPr>
        <w:t xml:space="preserve">  —  1867</w:t>
      </w:r>
    </w:p>
    <w:p>
      <w:pPr>
        <w:spacing w:after="40" w:before="40"/>
      </w:pPr>
      <w:r>
        <w:rPr>
          <w:b/>
          <w:sz w:val="20"/>
        </w:rPr>
        <w:t>Skeat, W. W.</w:t>
      </w:r>
      <w:r>
        <w:rPr>
          <w:i/>
          <w:sz w:val="20"/>
        </w:rPr>
        <w:t>: Etymological Dictionary</w:t>
      </w:r>
      <w:r>
        <w:rPr>
          <w:sz w:val="20"/>
        </w:rPr>
        <w:t xml:space="preserve">  —  Oxford, 1882</w:t>
      </w:r>
    </w:p>
    <w:p>
      <w:pPr>
        <w:spacing w:after="40" w:before="40"/>
      </w:pPr>
      <w:r>
        <w:rPr>
          <w:b/>
          <w:sz w:val="20"/>
        </w:rPr>
        <w:t>Skottowe, A.</w:t>
      </w:r>
      <w:r>
        <w:rPr>
          <w:i/>
          <w:sz w:val="20"/>
        </w:rPr>
        <w:t>: Life of Shakespeare</w:t>
      </w:r>
      <w:r>
        <w:rPr>
          <w:sz w:val="20"/>
        </w:rPr>
        <w:t xml:space="preserve">  —  London, 1824</w:t>
      </w:r>
    </w:p>
    <w:p>
      <w:pPr>
        <w:spacing w:after="40" w:before="40"/>
      </w:pPr>
      <w:r>
        <w:rPr>
          <w:b/>
          <w:sz w:val="20"/>
        </w:rPr>
        <w:t>Swinburne, A. C.</w:t>
      </w:r>
      <w:r>
        <w:rPr>
          <w:i/>
          <w:sz w:val="20"/>
        </w:rPr>
        <w:t>: A Study of Shakespeare</w:t>
      </w:r>
      <w:r>
        <w:rPr>
          <w:sz w:val="20"/>
        </w:rPr>
        <w:t xml:space="preserve">  —  London, 1880</w:t>
      </w:r>
    </w:p>
    <w:p>
      <w:pPr>
        <w:spacing w:after="40" w:before="40"/>
      </w:pPr>
      <w:r>
        <w:rPr>
          <w:b/>
          <w:sz w:val="20"/>
        </w:rPr>
        <w:t>Tyrwhitt, Thomas</w:t>
      </w:r>
      <w:r>
        <w:rPr>
          <w:i/>
          <w:sz w:val="20"/>
        </w:rPr>
        <w:t>: Referenced in commentary notes</w:t>
      </w:r>
    </w:p>
    <w:p>
      <w:pPr>
        <w:spacing w:after="40" w:before="40"/>
      </w:pPr>
      <w:r>
        <w:rPr>
          <w:b/>
          <w:sz w:val="20"/>
        </w:rPr>
        <w:t>Ulrici, Hermann</w:t>
      </w:r>
      <w:r>
        <w:rPr>
          <w:i/>
          <w:sz w:val="20"/>
        </w:rPr>
        <w:t>: Shakespeare's Dramatic Art (trans. Miss L. Dora Schmitz)</w:t>
      </w:r>
      <w:r>
        <w:rPr>
          <w:sz w:val="20"/>
        </w:rPr>
        <w:t xml:space="preserve">  —  London, 1876</w:t>
      </w:r>
    </w:p>
    <w:p>
      <w:pPr>
        <w:spacing w:after="40" w:before="40"/>
      </w:pPr>
      <w:r>
        <w:rPr>
          <w:b/>
          <w:sz w:val="20"/>
        </w:rPr>
        <w:t>Upton, John</w:t>
      </w:r>
      <w:r>
        <w:rPr>
          <w:i/>
          <w:sz w:val="20"/>
        </w:rPr>
        <w:t>: Observations</w:t>
      </w:r>
      <w:r>
        <w:rPr>
          <w:sz w:val="20"/>
        </w:rPr>
        <w:t xml:space="preserve">  —  London, 1746</w:t>
      </w:r>
    </w:p>
    <w:p>
      <w:pPr>
        <w:spacing w:after="40" w:before="40"/>
      </w:pPr>
      <w:r>
        <w:rPr>
          <w:b/>
          <w:sz w:val="20"/>
        </w:rPr>
        <w:t>Walker, W. Sidney</w:t>
      </w:r>
      <w:r>
        <w:rPr>
          <w:i/>
          <w:sz w:val="20"/>
        </w:rPr>
        <w:t>: Shakespeare's Versification</w:t>
      </w:r>
      <w:r>
        <w:rPr>
          <w:sz w:val="20"/>
        </w:rPr>
        <w:t xml:space="preserve">  —  London, 1854</w:t>
      </w:r>
    </w:p>
    <w:p>
      <w:pPr>
        <w:spacing w:after="40" w:before="40"/>
      </w:pPr>
      <w:r>
        <w:rPr>
          <w:b/>
          <w:sz w:val="20"/>
        </w:rPr>
        <w:t>Walker, W. Sidney</w:t>
      </w:r>
      <w:r>
        <w:rPr>
          <w:i/>
          <w:sz w:val="20"/>
        </w:rPr>
        <w:t>: Critical Examination of the Text</w:t>
      </w:r>
      <w:r>
        <w:rPr>
          <w:sz w:val="20"/>
        </w:rPr>
        <w:t xml:space="preserve">  —  London, 1859</w:t>
      </w:r>
    </w:p>
    <w:p>
      <w:pPr>
        <w:spacing w:after="40" w:before="40"/>
      </w:pPr>
      <w:r>
        <w:rPr>
          <w:b/>
          <w:sz w:val="20"/>
        </w:rPr>
        <w:t>Ward, A. W.</w:t>
      </w:r>
      <w:r>
        <w:rPr>
          <w:i/>
          <w:sz w:val="20"/>
        </w:rPr>
        <w:t>: History of English Dramatic Poetry</w:t>
      </w:r>
      <w:r>
        <w:rPr>
          <w:sz w:val="20"/>
        </w:rPr>
        <w:t xml:space="preserve">  —  London, 1875</w:t>
      </w:r>
    </w:p>
    <w:p>
      <w:pPr>
        <w:spacing w:after="40" w:before="40"/>
      </w:pPr>
      <w:r>
        <w:rPr>
          <w:b/>
          <w:sz w:val="20"/>
        </w:rPr>
        <w:t>Whalley, P.</w:t>
      </w:r>
      <w:r>
        <w:rPr>
          <w:i/>
          <w:sz w:val="20"/>
        </w:rPr>
        <w:t>: Enquiry into the Learning of Shakespeare</w:t>
      </w:r>
      <w:r>
        <w:rPr>
          <w:sz w:val="20"/>
        </w:rPr>
        <w:t xml:space="preserve">  —  London, 1748</w:t>
      </w:r>
    </w:p>
    <w:p>
      <w:pPr>
        <w:spacing w:after="40" w:before="40"/>
      </w:pPr>
      <w:r>
        <w:rPr>
          <w:b/>
          <w:sz w:val="20"/>
        </w:rPr>
        <w:t>White, R. Grant</w:t>
      </w:r>
      <w:r>
        <w:rPr>
          <w:i/>
          <w:sz w:val="20"/>
        </w:rPr>
        <w:t>: Shakespeare's Scholar</w:t>
      </w:r>
      <w:r>
        <w:rPr>
          <w:sz w:val="20"/>
        </w:rPr>
        <w:t xml:space="preserve">  —  New York, 1854</w:t>
      </w:r>
    </w:p>
    <w:p>
      <w:pPr>
        <w:spacing w:after="40" w:before="40"/>
      </w:pPr>
      <w:r>
        <w:rPr>
          <w:b/>
          <w:sz w:val="20"/>
        </w:rPr>
        <w:t>White, R. Grant</w:t>
      </w:r>
      <w:r>
        <w:rPr>
          <w:i/>
          <w:sz w:val="20"/>
        </w:rPr>
        <w:t>: Studies in Shakespeare</w:t>
      </w:r>
      <w:r>
        <w:rPr>
          <w:sz w:val="20"/>
        </w:rPr>
        <w:t xml:space="preserve">  —  Boston, 1886</w:t>
      </w:r>
    </w:p>
    <w:p>
      <w:pPr>
        <w:spacing w:after="40" w:before="40"/>
      </w:pPr>
      <w:r>
        <w:rPr>
          <w:b/>
          <w:sz w:val="20"/>
        </w:rPr>
        <w:t>Whiter, W.</w:t>
      </w:r>
      <w:r>
        <w:rPr>
          <w:i/>
          <w:sz w:val="20"/>
        </w:rPr>
        <w:t>: Specimen of a Commentary</w:t>
      </w:r>
      <w:r>
        <w:rPr>
          <w:sz w:val="20"/>
        </w:rPr>
        <w:t xml:space="preserve">  —  London, 1794</w:t>
      </w:r>
    </w:p>
    <w:p>
      <w:pPr>
        <w:spacing w:after="40" w:before="40"/>
      </w:pPr>
      <w:r>
        <w:rPr>
          <w:b/>
          <w:sz w:val="20"/>
        </w:rPr>
        <w:t>Wordsworth, Bishop Charles</w:t>
      </w:r>
      <w:r>
        <w:rPr>
          <w:i/>
          <w:sz w:val="20"/>
        </w:rPr>
        <w:t>: Shakespeare and the Bible</w:t>
      </w:r>
      <w:r>
        <w:rPr>
          <w:sz w:val="20"/>
        </w:rPr>
        <w:t xml:space="preserve">  —  London, 1864</w:t>
      </w:r>
    </w:p>
    <w:p>
      <w:pPr>
        <w:pStyle w:val="Heading2"/>
      </w:pPr>
      <w:r>
        <w:t>Musical Settings and Composers</w:t>
      </w:r>
    </w:p>
    <w:p>
      <w:pPr>
        <w:spacing w:after="40" w:before="40"/>
      </w:pPr>
      <w:r>
        <w:rPr>
          <w:b/>
          <w:sz w:val="20"/>
        </w:rPr>
        <w:t>Arne, Dr. Thomas Augustine</w:t>
      </w:r>
      <w:r>
        <w:rPr>
          <w:i/>
          <w:sz w:val="20"/>
        </w:rPr>
        <w:t>: Settings of 'Under the greenwood tree' and 'Blow, blow, thou winter wind'</w:t>
      </w:r>
    </w:p>
    <w:p>
      <w:pPr>
        <w:spacing w:after="40" w:before="40"/>
      </w:pPr>
      <w:r>
        <w:rPr>
          <w:b/>
          <w:sz w:val="20"/>
        </w:rPr>
        <w:t>Linley, William</w:t>
      </w:r>
      <w:r>
        <w:rPr>
          <w:i/>
          <w:sz w:val="20"/>
        </w:rPr>
        <w:t>: Supplemented Arne's settings; vocal arrangements</w:t>
      </w:r>
    </w:p>
    <w:p>
      <w:pPr>
        <w:spacing w:after="40" w:before="40"/>
      </w:pPr>
      <w:r>
        <w:rPr>
          <w:b/>
          <w:sz w:val="20"/>
        </w:rPr>
        <w:t>Bishop, Sir Henry</w:t>
      </w:r>
      <w:r>
        <w:rPr>
          <w:i/>
          <w:sz w:val="20"/>
        </w:rPr>
        <w:t>: Harmonised Arne's melodies; operatised AYLI settings</w:t>
      </w:r>
    </w:p>
    <w:p>
      <w:pPr>
        <w:spacing w:after="40" w:before="40"/>
      </w:pPr>
      <w:r>
        <w:rPr>
          <w:b/>
          <w:sz w:val="20"/>
        </w:rPr>
        <w:t>Smith, John Stafford</w:t>
      </w:r>
      <w:r>
        <w:rPr>
          <w:i/>
          <w:sz w:val="20"/>
        </w:rPr>
        <w:t>: Glee settings of songs</w:t>
      </w:r>
    </w:p>
    <w:p>
      <w:pPr>
        <w:spacing w:after="40" w:before="40"/>
      </w:pPr>
      <w:r>
        <w:rPr>
          <w:b/>
          <w:sz w:val="20"/>
        </w:rPr>
        <w:t>Danby, John</w:t>
      </w:r>
      <w:r>
        <w:rPr>
          <w:i/>
          <w:sz w:val="20"/>
        </w:rPr>
        <w:t>: Glee composer; arrangement of Arne's melody</w:t>
      </w:r>
    </w:p>
    <w:p>
      <w:pPr>
        <w:spacing w:after="40" w:before="40"/>
      </w:pPr>
      <w:r>
        <w:rPr>
          <w:b/>
          <w:sz w:val="20"/>
        </w:rPr>
        <w:t>Carey, Henry</w:t>
      </w:r>
      <w:r>
        <w:rPr>
          <w:i/>
          <w:sz w:val="20"/>
        </w:rPr>
        <w:t>: The Huntsman's Song in Love in a Forest (1723)</w:t>
      </w:r>
    </w:p>
    <w:p>
      <w:pPr>
        <w:spacing w:after="40" w:before="40"/>
      </w:pPr>
      <w:r>
        <w:rPr>
          <w:b/>
          <w:sz w:val="20"/>
        </w:rPr>
        <w:t>Stevens, R. J.</w:t>
      </w:r>
      <w:r>
        <w:rPr>
          <w:i/>
          <w:sz w:val="20"/>
        </w:rPr>
        <w:t>: Settings of songs as glees</w:t>
      </w:r>
    </w:p>
    <w:p>
      <w:pPr>
        <w:spacing w:after="40" w:before="40"/>
      </w:pPr>
      <w:r>
        <w:rPr>
          <w:b/>
          <w:sz w:val="20"/>
        </w:rPr>
        <w:t>Wesley, Samuel (the younger)</w:t>
      </w:r>
      <w:r>
        <w:rPr>
          <w:i/>
          <w:sz w:val="20"/>
        </w:rPr>
        <w:t>: Setting of 'Blow, blow' (c. 1830)</w:t>
      </w:r>
    </w:p>
    <w:p>
      <w:pPr>
        <w:spacing w:after="40" w:before="40"/>
      </w:pPr>
      <w:r>
        <w:rPr>
          <w:b/>
          <w:sz w:val="20"/>
        </w:rPr>
        <w:t>Somers, Hon. Mrs. Dyce</w:t>
      </w:r>
      <w:r>
        <w:rPr>
          <w:i/>
          <w:sz w:val="20"/>
        </w:rPr>
        <w:t>: Setting of 'Blow, blow'</w:t>
      </w:r>
    </w:p>
    <w:p>
      <w:pPr>
        <w:spacing w:after="40" w:before="40"/>
      </w:pPr>
      <w:r>
        <w:rPr>
          <w:b/>
          <w:sz w:val="20"/>
        </w:rPr>
        <w:t>Zimmerman, Agnes</w:t>
      </w:r>
      <w:r>
        <w:rPr>
          <w:i/>
          <w:sz w:val="20"/>
        </w:rPr>
        <w:t>: Setting of 'Blow, blow' (reviewed 1863)</w:t>
      </w:r>
    </w:p>
    <w:p>
      <w:pPr>
        <w:spacing w:after="40" w:before="40"/>
      </w:pPr>
      <w:r>
        <w:rPr>
          <w:b/>
          <w:sz w:val="20"/>
        </w:rPr>
        <w:t>Schachner, R.</w:t>
      </w:r>
      <w:r>
        <w:rPr>
          <w:i/>
          <w:sz w:val="20"/>
        </w:rPr>
        <w:t>: Part-song setting (1865)</w:t>
      </w:r>
    </w:p>
    <w:p>
      <w:pPr>
        <w:spacing w:after="40" w:before="40"/>
      </w:pPr>
      <w:r>
        <w:rPr>
          <w:b/>
          <w:sz w:val="20"/>
        </w:rPr>
        <w:t>Bartholomew, Mrs. A. S. (first Mounsey)</w:t>
      </w:r>
      <w:r>
        <w:rPr>
          <w:i/>
          <w:sz w:val="20"/>
        </w:rPr>
        <w:t>: Part-song (1857)</w:t>
      </w:r>
    </w:p>
    <w:p>
      <w:pPr>
        <w:spacing w:after="40" w:before="40"/>
      </w:pPr>
      <w:r>
        <w:rPr>
          <w:b/>
          <w:sz w:val="20"/>
        </w:rPr>
        <w:t>Macfarren, G. A.</w:t>
      </w:r>
      <w:r>
        <w:rPr>
          <w:i/>
          <w:sz w:val="20"/>
        </w:rPr>
        <w:t>: Part-songs (1864, 1869)</w:t>
      </w:r>
    </w:p>
    <w:p>
      <w:pPr>
        <w:spacing w:after="40" w:before="40"/>
      </w:pPr>
      <w:r>
        <w:rPr>
          <w:b/>
          <w:sz w:val="20"/>
        </w:rPr>
        <w:t>Warsing, H. N.</w:t>
      </w:r>
      <w:r>
        <w:rPr>
          <w:i/>
          <w:sz w:val="20"/>
        </w:rPr>
        <w:t>: Part-song (1878)</w:t>
      </w:r>
    </w:p>
    <w:p>
      <w:pPr>
        <w:spacing w:after="40" w:before="40"/>
      </w:pPr>
      <w:r>
        <w:rPr>
          <w:b/>
          <w:sz w:val="20"/>
        </w:rPr>
        <w:t>Thiele, Ed. (Hofkapellmeister in Dessau)</w:t>
      </w:r>
      <w:r>
        <w:rPr>
          <w:i/>
          <w:sz w:val="20"/>
        </w:rPr>
        <w:t>: Settings for Oechelhauser's German adaptation</w:t>
      </w:r>
    </w:p>
    <w:p>
      <w:pPr>
        <w:spacing w:after="40" w:before="40"/>
      </w:pPr>
      <w:r>
        <w:rPr>
          <w:b/>
          <w:sz w:val="20"/>
        </w:rPr>
        <w:t>Sullivan, Sir Arthur S.</w:t>
      </w:r>
      <w:r>
        <w:rPr>
          <w:i/>
          <w:sz w:val="20"/>
        </w:rPr>
        <w:t>: 'Rosalind' solo (1865)</w:t>
      </w:r>
    </w:p>
    <w:p>
      <w:pPr>
        <w:spacing w:after="40" w:before="40"/>
      </w:pPr>
      <w:r>
        <w:rPr>
          <w:b/>
          <w:sz w:val="20"/>
        </w:rPr>
        <w:t>Parry, C. H. Hubert</w:t>
      </w:r>
      <w:r>
        <w:rPr>
          <w:i/>
          <w:sz w:val="20"/>
        </w:rPr>
        <w:t>: 'Spring Song' (1874)</w:t>
      </w:r>
    </w:p>
    <w:p>
      <w:pPr>
        <w:spacing w:after="40" w:before="40"/>
      </w:pPr>
      <w:r>
        <w:rPr>
          <w:b/>
          <w:sz w:val="20"/>
        </w:rPr>
        <w:t>Chilcot, Thomas</w:t>
      </w:r>
      <w:r>
        <w:rPr>
          <w:i/>
          <w:sz w:val="20"/>
        </w:rPr>
        <w:t>: Setting of 'Wedding is great Juno's crown' (c. 1740)</w:t>
      </w:r>
    </w:p>
    <w:p>
      <w:pPr>
        <w:spacing w:after="40" w:before="40"/>
      </w:pPr>
      <w:r>
        <w:rPr>
          <w:b/>
          <w:sz w:val="20"/>
        </w:rPr>
        <w:t>Tours, B.</w:t>
      </w:r>
      <w:r>
        <w:rPr>
          <w:i/>
          <w:sz w:val="20"/>
        </w:rPr>
        <w:t>: Part-song (1882)</w:t>
      </w:r>
    </w:p>
    <w:p>
      <w:pPr>
        <w:pStyle w:val="Heading1"/>
      </w:pPr>
      <w:r>
        <w:t>III. Actors and Theatre Figures</w:t>
      </w:r>
    </w:p>
    <w:p>
      <w:pPr>
        <w:pStyle w:val="ListBullet"/>
      </w:pPr>
      <w:r>
        <w:rPr>
          <w:b/>
          <w:sz w:val="20"/>
        </w:rPr>
        <w:t>Siddons, Mrs.</w:t>
      </w:r>
      <w:r>
        <w:rPr>
          <w:sz w:val="20"/>
        </w:rPr>
        <w:t xml:space="preserve"> — Played Rosalind; discussed by Boaden, Campbell</w:t>
      </w:r>
    </w:p>
    <w:p>
      <w:pPr>
        <w:pStyle w:val="ListBullet"/>
      </w:pPr>
      <w:r>
        <w:rPr>
          <w:b/>
          <w:sz w:val="20"/>
        </w:rPr>
        <w:t>Jordan, Mrs.</w:t>
      </w:r>
      <w:r>
        <w:rPr>
          <w:sz w:val="20"/>
        </w:rPr>
        <w:t xml:space="preserve"> — Rosalind; rival to Mrs Siddons; praised by Campbell, Mrs Inchbald</w:t>
      </w:r>
    </w:p>
    <w:p>
      <w:pPr>
        <w:pStyle w:val="ListBullet"/>
      </w:pPr>
      <w:r>
        <w:rPr>
          <w:b/>
          <w:sz w:val="20"/>
        </w:rPr>
        <w:t>Kemble, J. P.</w:t>
      </w:r>
      <w:r>
        <w:rPr>
          <w:sz w:val="20"/>
        </w:rPr>
        <w:t xml:space="preserve"> — Played Jaques; praised by Mrs Inchbald; Acting Copy 1815</w:t>
      </w:r>
    </w:p>
    <w:p>
      <w:pPr>
        <w:pStyle w:val="ListBullet"/>
      </w:pPr>
      <w:r>
        <w:rPr>
          <w:b/>
          <w:sz w:val="20"/>
        </w:rPr>
        <w:t>Garrick, David</w:t>
      </w:r>
      <w:r>
        <w:rPr>
          <w:sz w:val="20"/>
        </w:rPr>
        <w:t xml:space="preserve"> — Cited for acting traditions</w:t>
      </w:r>
    </w:p>
    <w:p>
      <w:pPr>
        <w:pStyle w:val="ListBullet"/>
      </w:pPr>
      <w:r>
        <w:rPr>
          <w:b/>
          <w:sz w:val="20"/>
        </w:rPr>
        <w:t>Martin, Lady (Miss Helen Faucit)</w:t>
      </w:r>
      <w:r>
        <w:rPr>
          <w:sz w:val="20"/>
        </w:rPr>
        <w:t xml:space="preserve"> — Rosalind; extensive criticism from Shakespeare's Female Characters (1884)</w:t>
      </w:r>
    </w:p>
    <w:p>
      <w:pPr>
        <w:pStyle w:val="ListBullet"/>
      </w:pPr>
      <w:r>
        <w:rPr>
          <w:b/>
          <w:sz w:val="20"/>
        </w:rPr>
        <w:t>Macready, William Charles</w:t>
      </w:r>
      <w:r>
        <w:rPr>
          <w:sz w:val="20"/>
        </w:rPr>
        <w:t xml:space="preserve"> — Suppressed the cuckoo song in Drury-Lane revival</w:t>
      </w:r>
    </w:p>
    <w:p>
      <w:pPr>
        <w:pStyle w:val="ListBullet"/>
      </w:pPr>
      <w:r>
        <w:rPr>
          <w:b/>
          <w:sz w:val="20"/>
        </w:rPr>
        <w:t>Johnson, Charles</w:t>
      </w:r>
      <w:r>
        <w:rPr>
          <w:sz w:val="20"/>
        </w:rPr>
        <w:t xml:space="preserve"> — Adapted AYLI as Love in a Forest (1723, Drury Lane)</w:t>
      </w:r>
    </w:p>
    <w:p>
      <w:pPr>
        <w:pStyle w:val="ListBullet"/>
      </w:pPr>
      <w:r>
        <w:rPr>
          <w:b/>
          <w:sz w:val="20"/>
        </w:rPr>
        <w:t>Cibber, Colley</w:t>
      </w:r>
      <w:r>
        <w:rPr>
          <w:sz w:val="20"/>
        </w:rPr>
        <w:t xml:space="preserve"> — Theatre manager who produced Love in a Forest</w:t>
      </w:r>
    </w:p>
    <w:p>
      <w:pPr>
        <w:pStyle w:val="ListBullet"/>
      </w:pPr>
      <w:r>
        <w:rPr>
          <w:b/>
          <w:sz w:val="20"/>
        </w:rPr>
        <w:t>Sand, George</w:t>
      </w:r>
      <w:r>
        <w:rPr>
          <w:sz w:val="20"/>
        </w:rPr>
        <w:t xml:space="preserve"> — Adapted AYLI as Comme il vous plaira for the French stage</w:t>
      </w:r>
    </w:p>
    <w:p>
      <w:pPr>
        <w:pStyle w:val="Heading1"/>
      </w:pPr>
      <w:r>
        <w:t>IV. Historical Sources, Chroniclers, and Dramatists</w:t>
      </w:r>
    </w:p>
    <w:p>
      <w:pPr>
        <w:pStyle w:val="ListBullet"/>
      </w:pPr>
      <w:r>
        <w:rPr>
          <w:b/>
          <w:sz w:val="20"/>
        </w:rPr>
        <w:t>Lodge, Thomas</w:t>
      </w:r>
      <w:r>
        <w:rPr>
          <w:sz w:val="20"/>
        </w:rPr>
        <w:t xml:space="preserve"> — Author of Rosalynde, or Euphues' Golden Legacy (1590), the primary source</w:t>
      </w:r>
    </w:p>
    <w:p>
      <w:pPr>
        <w:pStyle w:val="ListBullet"/>
      </w:pPr>
      <w:r>
        <w:rPr>
          <w:b/>
          <w:sz w:val="20"/>
        </w:rPr>
        <w:t>The Tale of Gamelyn</w:t>
      </w:r>
      <w:r>
        <w:rPr>
          <w:sz w:val="20"/>
        </w:rPr>
        <w:t xml:space="preserve"> — Possible indirect source (c. mid-14th century); reprinted from Skeat's edition</w:t>
      </w:r>
    </w:p>
    <w:p>
      <w:pPr>
        <w:pStyle w:val="ListBullet"/>
      </w:pPr>
      <w:r>
        <w:rPr>
          <w:b/>
          <w:sz w:val="20"/>
        </w:rPr>
        <w:t>Meres, Francis</w:t>
      </w:r>
      <w:r>
        <w:rPr>
          <w:sz w:val="20"/>
        </w:rPr>
        <w:t xml:space="preserve"> — Palladis Tamia (1598); AYLI not mentioned, used as evidence for date</w:t>
      </w:r>
    </w:p>
    <w:p>
      <w:pPr>
        <w:pStyle w:val="ListBullet"/>
      </w:pPr>
      <w:r>
        <w:rPr>
          <w:b/>
          <w:sz w:val="20"/>
        </w:rPr>
        <w:t>Roberts, James</w:t>
      </w:r>
      <w:r>
        <w:rPr>
          <w:sz w:val="20"/>
        </w:rPr>
        <w:t xml:space="preserve"> — Stationer; Furness's theory about the 'staying' of AYLI</w:t>
      </w:r>
    </w:p>
    <w:p>
      <w:pPr>
        <w:pStyle w:val="ListBullet"/>
      </w:pPr>
      <w:r>
        <w:rPr>
          <w:b/>
          <w:sz w:val="20"/>
        </w:rPr>
        <w:t>Arber, Edward</w:t>
      </w:r>
      <w:r>
        <w:rPr>
          <w:sz w:val="20"/>
        </w:rPr>
        <w:t xml:space="preserve"> — Editor of Transcript of the Stationers' Registers</w:t>
      </w:r>
    </w:p>
    <w:p>
      <w:pPr>
        <w:pStyle w:val="Heading1"/>
      </w:pPr>
      <w:r>
        <w:t>V. Other Persons Referenced</w:t>
      </w:r>
    </w:p>
    <w:p>
      <w:pPr>
        <w:pStyle w:val="ListBullet"/>
      </w:pPr>
      <w:r>
        <w:rPr>
          <w:b/>
          <w:sz w:val="20"/>
        </w:rPr>
        <w:t>Furness, Horace Howard</w:t>
      </w:r>
      <w:r>
        <w:rPr>
          <w:sz w:val="20"/>
        </w:rPr>
        <w:t xml:space="preserve"> — Editor of this New Variorum Edition</w:t>
      </w:r>
    </w:p>
    <w:p>
      <w:pPr>
        <w:pStyle w:val="ListBullet"/>
      </w:pPr>
      <w:r>
        <w:rPr>
          <w:b/>
          <w:sz w:val="20"/>
        </w:rPr>
        <w:t>Furness, Rev. Dr. (father)</w:t>
      </w:r>
      <w:r>
        <w:rPr>
          <w:sz w:val="20"/>
        </w:rPr>
        <w:t xml:space="preserve"> — Translated extracts from Kreyssig for the editor</w:t>
      </w:r>
    </w:p>
    <w:p>
      <w:pPr>
        <w:pStyle w:val="ListBullet"/>
      </w:pPr>
      <w:r>
        <w:rPr>
          <w:b/>
          <w:sz w:val="20"/>
        </w:rPr>
        <w:t>Furness, H. H., Jr.</w:t>
      </w:r>
      <w:r>
        <w:rPr>
          <w:sz w:val="20"/>
        </w:rPr>
        <w:t xml:space="preserve"> — Copyright holder, 1918</w:t>
      </w:r>
    </w:p>
    <w:p>
      <w:pPr>
        <w:pStyle w:val="ListBullet"/>
      </w:pPr>
      <w:r>
        <w:rPr>
          <w:b/>
          <w:sz w:val="20"/>
        </w:rPr>
        <w:t>Dowden, Edward</w:t>
      </w:r>
      <w:r>
        <w:rPr>
          <w:sz w:val="20"/>
        </w:rPr>
        <w:t xml:space="preserve"> — Criticism of Jaques; classification of plays into periods</w:t>
      </w:r>
    </w:p>
    <w:p>
      <w:pPr>
        <w:pStyle w:val="ListBullet"/>
      </w:pPr>
      <w:r>
        <w:rPr>
          <w:b/>
          <w:sz w:val="20"/>
        </w:rPr>
        <w:t>Furnivall, F. J.</w:t>
      </w:r>
      <w:r>
        <w:rPr>
          <w:sz w:val="20"/>
        </w:rPr>
        <w:t xml:space="preserve"> — Classification of plays into periods; Leopold Shakspere (1877)</w:t>
      </w:r>
    </w:p>
    <w:p>
      <w:pPr>
        <w:pStyle w:val="ListBullet"/>
      </w:pPr>
      <w:r>
        <w:rPr>
          <w:b/>
          <w:sz w:val="20"/>
        </w:rPr>
        <w:t>Delius, Nicolaus</w:t>
      </w:r>
      <w:r>
        <w:rPr>
          <w:sz w:val="20"/>
        </w:rPr>
        <w:t xml:space="preserve"> — Comparison of Lodge and AYLI in Shakespeare Jahrbuch, vol. vi</w:t>
      </w:r>
    </w:p>
    <w:p>
      <w:pPr>
        <w:pStyle w:val="ListBullet"/>
      </w:pPr>
      <w:r>
        <w:rPr>
          <w:b/>
          <w:sz w:val="20"/>
        </w:rPr>
        <w:t>Zupitza</w:t>
      </w:r>
      <w:r>
        <w:rPr>
          <w:sz w:val="20"/>
        </w:rPr>
        <w:t xml:space="preserve"> — Analysis of Tale of Gamelyn in Shakespeare Jahrbuch, vol. xxi</w:t>
      </w:r>
    </w:p>
    <w:p>
      <w:pPr>
        <w:pStyle w:val="ListBullet"/>
      </w:pPr>
      <w:r>
        <w:rPr>
          <w:b/>
          <w:sz w:val="20"/>
        </w:rPr>
        <w:t>Stone, W. G.</w:t>
      </w:r>
      <w:r>
        <w:rPr>
          <w:sz w:val="20"/>
        </w:rPr>
        <w:t xml:space="preserve"> — Essay in New Shakspere Society's Transactions (1882)</w:t>
      </w:r>
    </w:p>
    <w:p>
      <w:pPr>
        <w:pStyle w:val="ListBullet"/>
      </w:pPr>
      <w:r>
        <w:rPr>
          <w:b/>
          <w:sz w:val="20"/>
        </w:rPr>
        <w:t>Ingram</w:t>
      </w:r>
      <w:r>
        <w:rPr>
          <w:sz w:val="20"/>
        </w:rPr>
        <w:t xml:space="preserve"> — Verse-tests; New Shakspere Society's Transactions (1874)</w:t>
      </w:r>
    </w:p>
    <w:p>
      <w:pPr>
        <w:pStyle w:val="ListBullet"/>
      </w:pPr>
      <w:r>
        <w:rPr>
          <w:b/>
          <w:sz w:val="20"/>
        </w:rPr>
        <w:t>Spedding, James</w:t>
      </w:r>
      <w:r>
        <w:rPr>
          <w:sz w:val="20"/>
        </w:rPr>
        <w:t xml:space="preserve"> — Advocate of metrical tests for chronology</w:t>
      </w:r>
    </w:p>
    <w:p>
      <w:pPr>
        <w:pStyle w:val="ListBullet"/>
      </w:pPr>
      <w:r>
        <w:rPr>
          <w:b/>
          <w:sz w:val="20"/>
        </w:rPr>
        <w:t>Gifford, William</w:t>
      </w:r>
      <w:r>
        <w:rPr>
          <w:sz w:val="20"/>
        </w:rPr>
        <w:t xml:space="preserve"> — Editor of Ben Jonson; quoted on Every Man Out of his Humour</w:t>
      </w:r>
    </w:p>
    <w:p>
      <w:pPr>
        <w:pStyle w:val="ListBullet"/>
      </w:pPr>
      <w:r>
        <w:rPr>
          <w:b/>
          <w:sz w:val="20"/>
        </w:rPr>
        <w:t>Jonson, Ben</w:t>
      </w:r>
      <w:r>
        <w:rPr>
          <w:sz w:val="20"/>
        </w:rPr>
        <w:t xml:space="preserve"> — Every Man Out of his Humour; Tieck's theory of rivalry with Shakespeare</w:t>
      </w:r>
    </w:p>
    <w:p>
      <w:pPr>
        <w:pStyle w:val="ListBullet"/>
      </w:pPr>
      <w:r>
        <w:rPr>
          <w:b/>
          <w:sz w:val="20"/>
        </w:rPr>
        <w:t>Kempe, William</w:t>
      </w:r>
      <w:r>
        <w:rPr>
          <w:sz w:val="20"/>
        </w:rPr>
        <w:t xml:space="preserve"> — Actor; Fleay's theory about 'clowns' vs 'fools'</w:t>
      </w:r>
    </w:p>
    <w:p>
      <w:pPr>
        <w:pStyle w:val="ListBullet"/>
      </w:pPr>
      <w:r>
        <w:rPr>
          <w:b/>
          <w:sz w:val="20"/>
        </w:rPr>
        <w:t>Godwin, E. W.</w:t>
      </w:r>
      <w:r>
        <w:rPr>
          <w:sz w:val="20"/>
        </w:rPr>
        <w:t xml:space="preserve"> — The Architect (1875); extensive essay on costume for AYLI</w:t>
      </w:r>
    </w:p>
    <w:p>
      <w:pPr>
        <w:pStyle w:val="ListBullet"/>
      </w:pPr>
      <w:r>
        <w:rPr>
          <w:b/>
          <w:sz w:val="20"/>
        </w:rPr>
        <w:t>Gautier, Théophile</w:t>
      </w:r>
      <w:r>
        <w:rPr>
          <w:sz w:val="20"/>
        </w:rPr>
        <w:t xml:space="preserve"> — Quoted on national humor</w:t>
      </w:r>
    </w:p>
    <w:p>
      <w:pPr>
        <w:pStyle w:val="ListBullet"/>
      </w:pPr>
      <w:r>
        <w:rPr>
          <w:b/>
          <w:sz w:val="20"/>
        </w:rPr>
        <w:t>North, Christopher (John Wilson)</w:t>
      </w:r>
      <w:r>
        <w:rPr>
          <w:sz w:val="20"/>
        </w:rPr>
        <w:t xml:space="preserve"> — Quoted on theatrical illusion and time</w:t>
      </w:r>
    </w:p>
    <w:p>
      <w:pPr>
        <w:pStyle w:val="ListBullet"/>
      </w:pPr>
      <w:r>
        <w:rPr>
          <w:b/>
          <w:sz w:val="20"/>
        </w:rPr>
        <w:t>Inchbald, Mrs.</w:t>
      </w:r>
      <w:r>
        <w:rPr>
          <w:sz w:val="20"/>
        </w:rPr>
        <w:t xml:space="preserve"> — Criticism of AYLI (1808)</w:t>
      </w:r>
    </w:p>
    <w:p>
      <w:pPr>
        <w:pStyle w:val="ListBullet"/>
      </w:pPr>
      <w:r>
        <w:rPr>
          <w:b/>
          <w:sz w:val="20"/>
        </w:rPr>
        <w:t>Schmitz, L. Dora (Miss)</w:t>
      </w:r>
      <w:r>
        <w:rPr>
          <w:sz w:val="20"/>
        </w:rPr>
        <w:t xml:space="preserve"> — Translator of Ulrici's Shakespeare's Dramatic Art</w:t>
      </w:r>
    </w:p>
    <w:p>
      <w:pPr>
        <w:pStyle w:val="ListBullet"/>
      </w:pPr>
      <w:r>
        <w:rPr>
          <w:b/>
          <w:sz w:val="20"/>
        </w:rPr>
        <w:t>Black, John</w:t>
      </w:r>
      <w:r>
        <w:rPr>
          <w:sz w:val="20"/>
        </w:rPr>
        <w:t xml:space="preserve"> — Translator of Schlegel's Lectures</w:t>
      </w:r>
    </w:p>
    <w:p>
      <w:pPr>
        <w:pStyle w:val="ListBullet"/>
      </w:pPr>
      <w:r>
        <w:rPr>
          <w:b/>
          <w:sz w:val="20"/>
        </w:rPr>
        <w:t>Seward, Anna</w:t>
      </w:r>
      <w:r>
        <w:rPr>
          <w:sz w:val="20"/>
        </w:rPr>
        <w:t xml:space="preserve"> — Wrote on Mrs Siddons as Rosalind</w:t>
      </w:r>
    </w:p>
    <w:p>
      <w:pPr>
        <w:pStyle w:val="ListBullet"/>
      </w:pPr>
      <w:r>
        <w:rPr>
          <w:b/>
          <w:sz w:val="20"/>
        </w:rPr>
        <w:t>Regnier</w:t>
      </w:r>
      <w:r>
        <w:rPr>
          <w:sz w:val="20"/>
        </w:rPr>
        <w:t xml:space="preserve"> — George Sand's letter addressed to him</w:t>
      </w:r>
    </w:p>
    <w:p>
      <w:pPr>
        <w:pStyle w:val="ListBullet"/>
      </w:pPr>
      <w:r>
        <w:rPr>
          <w:b/>
          <w:sz w:val="20"/>
        </w:rPr>
        <w:t>Monson, Lady</w:t>
      </w:r>
      <w:r>
        <w:rPr>
          <w:sz w:val="20"/>
        </w:rPr>
        <w:t xml:space="preserve"> — Translator of George Sand's preface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