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Critics Cited in the New Variorum Edition of Cymbeline</w:t>
      </w:r>
    </w:p>
    <w:p>
      <w:pPr>
        <w:jc w:val="center"/>
      </w:pPr>
      <w:r>
        <w:rPr>
          <w:i/>
          <w:sz w:val="22"/>
        </w:rPr>
        <w:t>Edited by Horace Howard Furness (completed posthumously by H. H. Furness, Jr.)</w:t>
        <w:br/>
        <w:t>J. B. Lippincott Company, Philadelphia &amp; London, 1913</w:t>
      </w:r>
    </w:p>
    <w:p>
      <w:pPr>
        <w:spacing w:after="240"/>
      </w:pPr>
      <w:r>
        <w:t>This document provides a comprehensive list of all critics, commentators, editors, scholars, translators, actors, and other persons cited in the New Variorum Edition of Shakespeare's Cymbeline. Where the volume's "List of Books" identifies the specific work from which annotations are drawn, that bibliographic information is included.</w:t>
      </w:r>
    </w:p>
    <w:p>
      <w:pPr>
        <w:pStyle w:val="Heading1"/>
      </w:pPr>
      <w:r>
        <w:t>I. Editors Collated in the Textual Notes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Editor</w:t>
            </w:r>
          </w:p>
        </w:tc>
        <w:tc>
          <w:tcPr>
            <w:tcW w:type="dxa" w:w="3120"/>
          </w:tcPr>
          <w:p>
            <w:r>
              <w:rPr>
                <w:b/>
                <w:sz w:val="20"/>
              </w:rPr>
              <w:t>Abbreviation</w:t>
            </w:r>
          </w:p>
        </w:tc>
        <w:tc>
          <w:tcPr>
            <w:tcW w:type="dxa" w:w="3120"/>
          </w:tcPr>
          <w:p>
            <w:r>
              <w:rPr>
                <w:b/>
                <w:sz w:val="20"/>
              </w:rPr>
              <w:t>Date(s)</w:t>
            </w:r>
          </w:p>
        </w:tc>
      </w:tr>
      <w:tr>
        <w:tc>
          <w:tcPr>
            <w:tcW w:type="dxa" w:w="3120"/>
          </w:tcPr>
          <w:p>
            <w:r>
              <w:rPr>
                <w:sz w:val="20"/>
              </w:rPr>
              <w:t>First Folio</w:t>
            </w:r>
          </w:p>
        </w:tc>
        <w:tc>
          <w:tcPr>
            <w:tcW w:type="dxa" w:w="3120"/>
          </w:tcPr>
          <w:p>
            <w:r>
              <w:rPr>
                <w:sz w:val="20"/>
              </w:rPr>
              <w:t>[F1]</w:t>
            </w:r>
          </w:p>
        </w:tc>
        <w:tc>
          <w:tcPr>
            <w:tcW w:type="dxa" w:w="3120"/>
          </w:tcPr>
          <w:p>
            <w:r>
              <w:rPr>
                <w:sz w:val="20"/>
              </w:rPr>
              <w:t>1623</w:t>
            </w:r>
          </w:p>
        </w:tc>
      </w:tr>
      <w:tr>
        <w:tc>
          <w:tcPr>
            <w:tcW w:type="dxa" w:w="3120"/>
          </w:tcPr>
          <w:p>
            <w:r>
              <w:rPr>
                <w:sz w:val="20"/>
              </w:rPr>
              <w:t>Second Folio</w:t>
            </w:r>
          </w:p>
        </w:tc>
        <w:tc>
          <w:tcPr>
            <w:tcW w:type="dxa" w:w="3120"/>
          </w:tcPr>
          <w:p>
            <w:r>
              <w:rPr>
                <w:sz w:val="20"/>
              </w:rPr>
              <w:t>[F2]</w:t>
            </w:r>
          </w:p>
        </w:tc>
        <w:tc>
          <w:tcPr>
            <w:tcW w:type="dxa" w:w="3120"/>
          </w:tcPr>
          <w:p>
            <w:r>
              <w:rPr>
                <w:sz w:val="20"/>
              </w:rPr>
              <w:t>1632</w:t>
            </w:r>
          </w:p>
        </w:tc>
      </w:tr>
      <w:tr>
        <w:tc>
          <w:tcPr>
            <w:tcW w:type="dxa" w:w="3120"/>
          </w:tcPr>
          <w:p>
            <w:r>
              <w:rPr>
                <w:sz w:val="20"/>
              </w:rPr>
              <w:t>Third Folio</w:t>
            </w:r>
          </w:p>
        </w:tc>
        <w:tc>
          <w:tcPr>
            <w:tcW w:type="dxa" w:w="3120"/>
          </w:tcPr>
          <w:p>
            <w:r>
              <w:rPr>
                <w:sz w:val="20"/>
              </w:rPr>
              <w:t>[F3]</w:t>
            </w:r>
          </w:p>
        </w:tc>
        <w:tc>
          <w:tcPr>
            <w:tcW w:type="dxa" w:w="3120"/>
          </w:tcPr>
          <w:p>
            <w:r>
              <w:rPr>
                <w:sz w:val="20"/>
              </w:rPr>
              <w:t>1663–64</w:t>
            </w:r>
          </w:p>
        </w:tc>
      </w:tr>
      <w:tr>
        <w:tc>
          <w:tcPr>
            <w:tcW w:type="dxa" w:w="3120"/>
          </w:tcPr>
          <w:p>
            <w:r>
              <w:rPr>
                <w:sz w:val="20"/>
              </w:rPr>
              <w:t>Fourth Folio</w:t>
            </w:r>
          </w:p>
        </w:tc>
        <w:tc>
          <w:tcPr>
            <w:tcW w:type="dxa" w:w="3120"/>
          </w:tcPr>
          <w:p>
            <w:r>
              <w:rPr>
                <w:sz w:val="20"/>
              </w:rPr>
              <w:t>[F4]</w:t>
            </w:r>
          </w:p>
        </w:tc>
        <w:tc>
          <w:tcPr>
            <w:tcW w:type="dxa" w:w="3120"/>
          </w:tcPr>
          <w:p>
            <w:r>
              <w:rPr>
                <w:sz w:val="20"/>
              </w:rPr>
              <w:t>1685</w:t>
            </w:r>
          </w:p>
        </w:tc>
      </w:tr>
      <w:tr>
        <w:tc>
          <w:tcPr>
            <w:tcW w:type="dxa" w:w="3120"/>
          </w:tcPr>
          <w:p>
            <w:r>
              <w:rPr>
                <w:sz w:val="20"/>
              </w:rPr>
              <w:t>Rowe, Nicholas</w:t>
            </w:r>
          </w:p>
        </w:tc>
        <w:tc>
          <w:tcPr>
            <w:tcW w:type="dxa" w:w="3120"/>
          </w:tcPr>
          <w:p>
            <w:r>
              <w:rPr>
                <w:sz w:val="20"/>
              </w:rPr>
              <w:t>[Rowe]</w:t>
            </w:r>
          </w:p>
        </w:tc>
        <w:tc>
          <w:tcPr>
            <w:tcW w:type="dxa" w:w="3120"/>
          </w:tcPr>
          <w:p>
            <w:r>
              <w:rPr>
                <w:sz w:val="20"/>
              </w:rPr>
              <w:t>1709, 1714</w:t>
            </w:r>
          </w:p>
        </w:tc>
      </w:tr>
      <w:tr>
        <w:tc>
          <w:tcPr>
            <w:tcW w:type="dxa" w:w="3120"/>
          </w:tcPr>
          <w:p>
            <w:r>
              <w:rPr>
                <w:sz w:val="20"/>
              </w:rPr>
              <w:t>Pope, Alexander</w:t>
            </w:r>
          </w:p>
        </w:tc>
        <w:tc>
          <w:tcPr>
            <w:tcW w:type="dxa" w:w="3120"/>
          </w:tcPr>
          <w:p>
            <w:r>
              <w:rPr>
                <w:sz w:val="20"/>
              </w:rPr>
              <w:t>[Pope]</w:t>
            </w:r>
          </w:p>
        </w:tc>
        <w:tc>
          <w:tcPr>
            <w:tcW w:type="dxa" w:w="3120"/>
          </w:tcPr>
          <w:p>
            <w:r>
              <w:rPr>
                <w:sz w:val="20"/>
              </w:rPr>
              <w:t>1723, 1728</w:t>
            </w:r>
          </w:p>
        </w:tc>
      </w:tr>
      <w:tr>
        <w:tc>
          <w:tcPr>
            <w:tcW w:type="dxa" w:w="3120"/>
          </w:tcPr>
          <w:p>
            <w:r>
              <w:rPr>
                <w:sz w:val="20"/>
              </w:rPr>
              <w:t>Theobald, Lewis</w:t>
            </w:r>
          </w:p>
        </w:tc>
        <w:tc>
          <w:tcPr>
            <w:tcW w:type="dxa" w:w="3120"/>
          </w:tcPr>
          <w:p>
            <w:r>
              <w:rPr>
                <w:sz w:val="20"/>
              </w:rPr>
              <w:t>[Theob.]</w:t>
            </w:r>
          </w:p>
        </w:tc>
        <w:tc>
          <w:tcPr>
            <w:tcW w:type="dxa" w:w="3120"/>
          </w:tcPr>
          <w:p>
            <w:r>
              <w:rPr>
                <w:sz w:val="20"/>
              </w:rPr>
              <w:t>1733, 1740</w:t>
            </w:r>
          </w:p>
        </w:tc>
      </w:tr>
      <w:tr>
        <w:tc>
          <w:tcPr>
            <w:tcW w:type="dxa" w:w="3120"/>
          </w:tcPr>
          <w:p>
            <w:r>
              <w:rPr>
                <w:sz w:val="20"/>
              </w:rPr>
              <w:t>Hanmer, Sir Thomas</w:t>
            </w:r>
          </w:p>
        </w:tc>
        <w:tc>
          <w:tcPr>
            <w:tcW w:type="dxa" w:w="3120"/>
          </w:tcPr>
          <w:p>
            <w:r>
              <w:rPr>
                <w:sz w:val="20"/>
              </w:rPr>
              <w:t>[Han.]</w:t>
            </w:r>
          </w:p>
        </w:tc>
        <w:tc>
          <w:tcPr>
            <w:tcW w:type="dxa" w:w="3120"/>
          </w:tcPr>
          <w:p>
            <w:r>
              <w:rPr>
                <w:sz w:val="20"/>
              </w:rPr>
              <w:t>1744</w:t>
            </w:r>
          </w:p>
        </w:tc>
      </w:tr>
      <w:tr>
        <w:tc>
          <w:tcPr>
            <w:tcW w:type="dxa" w:w="3120"/>
          </w:tcPr>
          <w:p>
            <w:r>
              <w:rPr>
                <w:sz w:val="20"/>
              </w:rPr>
              <w:t>Warburton, William</w:t>
            </w:r>
          </w:p>
        </w:tc>
        <w:tc>
          <w:tcPr>
            <w:tcW w:type="dxa" w:w="3120"/>
          </w:tcPr>
          <w:p>
            <w:r>
              <w:rPr>
                <w:sz w:val="20"/>
              </w:rPr>
              <w:t>[Warb.]</w:t>
            </w:r>
          </w:p>
        </w:tc>
        <w:tc>
          <w:tcPr>
            <w:tcW w:type="dxa" w:w="3120"/>
          </w:tcPr>
          <w:p>
            <w:r>
              <w:rPr>
                <w:sz w:val="20"/>
              </w:rPr>
              <w:t>1747</w:t>
            </w:r>
          </w:p>
        </w:tc>
      </w:tr>
      <w:tr>
        <w:tc>
          <w:tcPr>
            <w:tcW w:type="dxa" w:w="3120"/>
          </w:tcPr>
          <w:p>
            <w:r>
              <w:rPr>
                <w:sz w:val="20"/>
              </w:rPr>
              <w:t>Johnson, Dr. Samuel</w:t>
            </w:r>
          </w:p>
        </w:tc>
        <w:tc>
          <w:tcPr>
            <w:tcW w:type="dxa" w:w="3120"/>
          </w:tcPr>
          <w:p>
            <w:r>
              <w:rPr>
                <w:sz w:val="20"/>
              </w:rPr>
              <w:t>[Johns.]</w:t>
            </w:r>
          </w:p>
        </w:tc>
        <w:tc>
          <w:tcPr>
            <w:tcW w:type="dxa" w:w="3120"/>
          </w:tcPr>
          <w:p>
            <w:r>
              <w:rPr>
                <w:sz w:val="20"/>
              </w:rPr>
              <w:t>1765</w:t>
            </w:r>
          </w:p>
        </w:tc>
      </w:tr>
      <w:tr>
        <w:tc>
          <w:tcPr>
            <w:tcW w:type="dxa" w:w="3120"/>
          </w:tcPr>
          <w:p>
            <w:r>
              <w:rPr>
                <w:sz w:val="20"/>
              </w:rPr>
              <w:t>Capell, Edward</w:t>
            </w:r>
          </w:p>
        </w:tc>
        <w:tc>
          <w:tcPr>
            <w:tcW w:type="dxa" w:w="3120"/>
          </w:tcPr>
          <w:p>
            <w:r>
              <w:rPr>
                <w:sz w:val="20"/>
              </w:rPr>
              <w:t>[Cap.]</w:t>
            </w:r>
          </w:p>
        </w:tc>
        <w:tc>
          <w:tcPr>
            <w:tcW w:type="dxa" w:w="3120"/>
          </w:tcPr>
          <w:p>
            <w:r>
              <w:rPr>
                <w:sz w:val="20"/>
              </w:rPr>
              <w:t>1768</w:t>
            </w:r>
          </w:p>
        </w:tc>
      </w:tr>
      <w:tr>
        <w:tc>
          <w:tcPr>
            <w:tcW w:type="dxa" w:w="3120"/>
          </w:tcPr>
          <w:p>
            <w:r>
              <w:rPr>
                <w:sz w:val="20"/>
              </w:rPr>
              <w:t>Steevens, George</w:t>
            </w:r>
          </w:p>
        </w:tc>
        <w:tc>
          <w:tcPr>
            <w:tcW w:type="dxa" w:w="3120"/>
          </w:tcPr>
          <w:p>
            <w:r>
              <w:rPr>
                <w:sz w:val="20"/>
              </w:rPr>
              <w:t>[Steev.]</w:t>
            </w:r>
          </w:p>
        </w:tc>
        <w:tc>
          <w:tcPr>
            <w:tcW w:type="dxa" w:w="3120"/>
          </w:tcPr>
          <w:p>
            <w:r>
              <w:rPr>
                <w:sz w:val="20"/>
              </w:rPr>
              <w:t>1773, 1778, 1785, 1793</w:t>
            </w:r>
          </w:p>
        </w:tc>
      </w:tr>
      <w:tr>
        <w:tc>
          <w:tcPr>
            <w:tcW w:type="dxa" w:w="3120"/>
          </w:tcPr>
          <w:p>
            <w:r>
              <w:rPr>
                <w:sz w:val="20"/>
              </w:rPr>
              <w:t>Malone, Edmond</w:t>
            </w:r>
          </w:p>
        </w:tc>
        <w:tc>
          <w:tcPr>
            <w:tcW w:type="dxa" w:w="3120"/>
          </w:tcPr>
          <w:p>
            <w:r>
              <w:rPr>
                <w:sz w:val="20"/>
              </w:rPr>
              <w:t>[Mal.]</w:t>
            </w:r>
          </w:p>
        </w:tc>
        <w:tc>
          <w:tcPr>
            <w:tcW w:type="dxa" w:w="3120"/>
          </w:tcPr>
          <w:p>
            <w:r>
              <w:rPr>
                <w:sz w:val="20"/>
              </w:rPr>
              <w:t>1790</w:t>
            </w:r>
          </w:p>
        </w:tc>
      </w:tr>
      <w:tr>
        <w:tc>
          <w:tcPr>
            <w:tcW w:type="dxa" w:w="3120"/>
          </w:tcPr>
          <w:p>
            <w:r>
              <w:rPr>
                <w:sz w:val="20"/>
              </w:rPr>
              <w:t>Reed, Isaac (Variorum)</w:t>
            </w:r>
          </w:p>
        </w:tc>
        <w:tc>
          <w:tcPr>
            <w:tcW w:type="dxa" w:w="3120"/>
          </w:tcPr>
          <w:p>
            <w:r>
              <w:rPr>
                <w:sz w:val="20"/>
              </w:rPr>
              <w:t>[Var. '03, '13]</w:t>
            </w:r>
          </w:p>
        </w:tc>
        <w:tc>
          <w:tcPr>
            <w:tcW w:type="dxa" w:w="3120"/>
          </w:tcPr>
          <w:p>
            <w:r>
              <w:rPr>
                <w:sz w:val="20"/>
              </w:rPr>
              <w:t>1803, 1813</w:t>
            </w:r>
          </w:p>
        </w:tc>
      </w:tr>
      <w:tr>
        <w:tc>
          <w:tcPr>
            <w:tcW w:type="dxa" w:w="3120"/>
          </w:tcPr>
          <w:p>
            <w:r>
              <w:rPr>
                <w:sz w:val="20"/>
              </w:rPr>
              <w:t>Boswell's Malone</w:t>
            </w:r>
          </w:p>
        </w:tc>
        <w:tc>
          <w:tcPr>
            <w:tcW w:type="dxa" w:w="3120"/>
          </w:tcPr>
          <w:p>
            <w:r>
              <w:rPr>
                <w:sz w:val="20"/>
              </w:rPr>
              <w:t>[Var. '21]</w:t>
            </w:r>
          </w:p>
        </w:tc>
        <w:tc>
          <w:tcPr>
            <w:tcW w:type="dxa" w:w="3120"/>
          </w:tcPr>
          <w:p>
            <w:r>
              <w:rPr>
                <w:sz w:val="20"/>
              </w:rPr>
              <w:t>1821</w:t>
            </w:r>
          </w:p>
        </w:tc>
      </w:tr>
      <w:tr>
        <w:tc>
          <w:tcPr>
            <w:tcW w:type="dxa" w:w="3120"/>
          </w:tcPr>
          <w:p>
            <w:r>
              <w:rPr>
                <w:sz w:val="20"/>
              </w:rPr>
              <w:t>Collier, J. Payne</w:t>
            </w:r>
          </w:p>
        </w:tc>
        <w:tc>
          <w:tcPr>
            <w:tcW w:type="dxa" w:w="3120"/>
          </w:tcPr>
          <w:p>
            <w:r>
              <w:rPr>
                <w:sz w:val="20"/>
              </w:rPr>
              <w:t>[Coll.]</w:t>
            </w:r>
          </w:p>
        </w:tc>
        <w:tc>
          <w:tcPr>
            <w:tcW w:type="dxa" w:w="3120"/>
          </w:tcPr>
          <w:p>
            <w:r>
              <w:rPr>
                <w:sz w:val="20"/>
              </w:rPr>
              <w:t>1st ed., 2nd ed., MS</w:t>
            </w:r>
          </w:p>
        </w:tc>
      </w:tr>
      <w:tr>
        <w:tc>
          <w:tcPr>
            <w:tcW w:type="dxa" w:w="3120"/>
          </w:tcPr>
          <w:p>
            <w:r>
              <w:rPr>
                <w:sz w:val="20"/>
              </w:rPr>
              <w:t>Knight, Charles</w:t>
            </w:r>
          </w:p>
        </w:tc>
        <w:tc>
          <w:tcPr>
            <w:tcW w:type="dxa" w:w="3120"/>
          </w:tcPr>
          <w:p>
            <w:r>
              <w:rPr>
                <w:sz w:val="20"/>
              </w:rPr>
              <w:t>[Knt.]</w:t>
            </w:r>
          </w:p>
        </w:tc>
        <w:tc>
          <w:tcPr>
            <w:tcW w:type="dxa" w:w="3120"/>
          </w:tcPr>
          <w:p>
            <w:r>
              <w:rPr>
                <w:sz w:val="20"/>
              </w:rPr>
            </w:r>
          </w:p>
        </w:tc>
      </w:tr>
      <w:tr>
        <w:tc>
          <w:tcPr>
            <w:tcW w:type="dxa" w:w="3120"/>
          </w:tcPr>
          <w:p>
            <w:r>
              <w:rPr>
                <w:sz w:val="20"/>
              </w:rPr>
              <w:t>Singer, S. W.</w:t>
            </w:r>
          </w:p>
        </w:tc>
        <w:tc>
          <w:tcPr>
            <w:tcW w:type="dxa" w:w="3120"/>
          </w:tcPr>
          <w:p>
            <w:r>
              <w:rPr>
                <w:sz w:val="20"/>
              </w:rPr>
              <w:t>[Sing.]</w:t>
            </w:r>
          </w:p>
        </w:tc>
        <w:tc>
          <w:tcPr>
            <w:tcW w:type="dxa" w:w="3120"/>
          </w:tcPr>
          <w:p>
            <w:r>
              <w:rPr>
                <w:sz w:val="20"/>
              </w:rPr>
            </w:r>
          </w:p>
        </w:tc>
      </w:tr>
      <w:tr>
        <w:tc>
          <w:tcPr>
            <w:tcW w:type="dxa" w:w="3120"/>
          </w:tcPr>
          <w:p>
            <w:r>
              <w:rPr>
                <w:sz w:val="20"/>
              </w:rPr>
              <w:t>Dyce, Alexander</w:t>
            </w:r>
          </w:p>
        </w:tc>
        <w:tc>
          <w:tcPr>
            <w:tcW w:type="dxa" w:w="3120"/>
          </w:tcPr>
          <w:p>
            <w:r>
              <w:rPr>
                <w:sz w:val="20"/>
              </w:rPr>
              <w:t>[Dyce]</w:t>
            </w:r>
          </w:p>
        </w:tc>
        <w:tc>
          <w:tcPr>
            <w:tcW w:type="dxa" w:w="3120"/>
          </w:tcPr>
          <w:p>
            <w:r>
              <w:rPr>
                <w:sz w:val="20"/>
              </w:rPr>
              <w:t>1st ed., 2nd ed.</w:t>
            </w:r>
          </w:p>
        </w:tc>
      </w:tr>
      <w:tr>
        <w:tc>
          <w:tcPr>
            <w:tcW w:type="dxa" w:w="3120"/>
          </w:tcPr>
          <w:p>
            <w:r>
              <w:rPr>
                <w:sz w:val="20"/>
              </w:rPr>
              <w:t>Delius, Nicolaus</w:t>
            </w:r>
          </w:p>
        </w:tc>
        <w:tc>
          <w:tcPr>
            <w:tcW w:type="dxa" w:w="3120"/>
          </w:tcPr>
          <w:p>
            <w:r>
              <w:rPr>
                <w:sz w:val="20"/>
              </w:rPr>
              <w:t>[Del.]</w:t>
            </w:r>
          </w:p>
        </w:tc>
        <w:tc>
          <w:tcPr>
            <w:tcW w:type="dxa" w:w="3120"/>
          </w:tcPr>
          <w:p>
            <w:r>
              <w:rPr>
                <w:sz w:val="20"/>
              </w:rPr>
            </w:r>
          </w:p>
        </w:tc>
      </w:tr>
      <w:tr>
        <w:tc>
          <w:tcPr>
            <w:tcW w:type="dxa" w:w="3120"/>
          </w:tcPr>
          <w:p>
            <w:r>
              <w:rPr>
                <w:sz w:val="20"/>
              </w:rPr>
              <w:t>White, R. Grant</w:t>
            </w:r>
          </w:p>
        </w:tc>
        <w:tc>
          <w:tcPr>
            <w:tcW w:type="dxa" w:w="3120"/>
          </w:tcPr>
          <w:p>
            <w:r>
              <w:rPr>
                <w:sz w:val="20"/>
              </w:rPr>
              <w:t>[Wh.]</w:t>
            </w:r>
          </w:p>
        </w:tc>
        <w:tc>
          <w:tcPr>
            <w:tcW w:type="dxa" w:w="3120"/>
          </w:tcPr>
          <w:p>
            <w:r>
              <w:rPr>
                <w:sz w:val="20"/>
              </w:rPr>
              <w:t>1st ed., 2nd ed.</w:t>
            </w:r>
          </w:p>
        </w:tc>
      </w:tr>
      <w:tr>
        <w:tc>
          <w:tcPr>
            <w:tcW w:type="dxa" w:w="3120"/>
          </w:tcPr>
          <w:p>
            <w:r>
              <w:rPr>
                <w:sz w:val="20"/>
              </w:rPr>
              <w:t>Staunton, Howard</w:t>
            </w:r>
          </w:p>
        </w:tc>
        <w:tc>
          <w:tcPr>
            <w:tcW w:type="dxa" w:w="3120"/>
          </w:tcPr>
          <w:p>
            <w:r>
              <w:rPr>
                <w:sz w:val="20"/>
              </w:rPr>
              <w:t>[Sta.]</w:t>
            </w:r>
          </w:p>
        </w:tc>
        <w:tc>
          <w:tcPr>
            <w:tcW w:type="dxa" w:w="3120"/>
          </w:tcPr>
          <w:p>
            <w:r>
              <w:rPr>
                <w:sz w:val="20"/>
              </w:rPr>
            </w:r>
          </w:p>
        </w:tc>
      </w:tr>
      <w:tr>
        <w:tc>
          <w:tcPr>
            <w:tcW w:type="dxa" w:w="3120"/>
          </w:tcPr>
          <w:p>
            <w:r>
              <w:rPr>
                <w:sz w:val="20"/>
              </w:rPr>
              <w:t>Keightley, Thomas</w:t>
            </w:r>
          </w:p>
        </w:tc>
        <w:tc>
          <w:tcPr>
            <w:tcW w:type="dxa" w:w="3120"/>
          </w:tcPr>
          <w:p>
            <w:r>
              <w:rPr>
                <w:sz w:val="20"/>
              </w:rPr>
              <w:t>[Ktly.]</w:t>
            </w:r>
          </w:p>
        </w:tc>
        <w:tc>
          <w:tcPr>
            <w:tcW w:type="dxa" w:w="3120"/>
          </w:tcPr>
          <w:p>
            <w:r>
              <w:rPr>
                <w:sz w:val="20"/>
              </w:rPr>
            </w:r>
          </w:p>
        </w:tc>
      </w:tr>
      <w:tr>
        <w:tc>
          <w:tcPr>
            <w:tcW w:type="dxa" w:w="3120"/>
          </w:tcPr>
          <w:p>
            <w:r>
              <w:rPr>
                <w:sz w:val="20"/>
              </w:rPr>
              <w:t>Clark, W. G. and Wright, W. A. (Cambridge)</w:t>
            </w:r>
          </w:p>
        </w:tc>
        <w:tc>
          <w:tcPr>
            <w:tcW w:type="dxa" w:w="3120"/>
          </w:tcPr>
          <w:p>
            <w:r>
              <w:rPr>
                <w:sz w:val="20"/>
              </w:rPr>
              <w:t>[Cam.]</w:t>
            </w:r>
          </w:p>
        </w:tc>
        <w:tc>
          <w:tcPr>
            <w:tcW w:type="dxa" w:w="3120"/>
          </w:tcPr>
          <w:p>
            <w:r>
              <w:rPr>
                <w:sz w:val="20"/>
              </w:rPr>
            </w:r>
          </w:p>
        </w:tc>
      </w:tr>
      <w:tr>
        <w:tc>
          <w:tcPr>
            <w:tcW w:type="dxa" w:w="3120"/>
          </w:tcPr>
          <w:p>
            <w:r>
              <w:rPr>
                <w:sz w:val="20"/>
              </w:rPr>
              <w:t>Globe (Clark and Wright)</w:t>
            </w:r>
          </w:p>
        </w:tc>
        <w:tc>
          <w:tcPr>
            <w:tcW w:type="dxa" w:w="3120"/>
          </w:tcPr>
          <w:p>
            <w:r>
              <w:rPr>
                <w:sz w:val="20"/>
              </w:rPr>
              <w:t>[Glo.]</w:t>
            </w:r>
          </w:p>
        </w:tc>
        <w:tc>
          <w:tcPr>
            <w:tcW w:type="dxa" w:w="3120"/>
          </w:tcPr>
          <w:p>
            <w:r>
              <w:rPr>
                <w:sz w:val="20"/>
              </w:rPr>
            </w:r>
          </w:p>
        </w:tc>
      </w:tr>
      <w:tr>
        <w:tc>
          <w:tcPr>
            <w:tcW w:type="dxa" w:w="3120"/>
          </w:tcPr>
          <w:p>
            <w:r>
              <w:rPr>
                <w:sz w:val="20"/>
              </w:rPr>
              <w:t>Hudson, H. N.</w:t>
            </w:r>
          </w:p>
        </w:tc>
        <w:tc>
          <w:tcPr>
            <w:tcW w:type="dxa" w:w="3120"/>
          </w:tcPr>
          <w:p>
            <w:r>
              <w:rPr>
                <w:sz w:val="20"/>
              </w:rPr>
              <w:t>[Huds.]</w:t>
            </w:r>
          </w:p>
        </w:tc>
        <w:tc>
          <w:tcPr>
            <w:tcW w:type="dxa" w:w="3120"/>
          </w:tcPr>
          <w:p>
            <w:r>
              <w:rPr>
                <w:sz w:val="20"/>
              </w:rPr>
            </w:r>
          </w:p>
        </w:tc>
      </w:tr>
      <w:tr>
        <w:tc>
          <w:tcPr>
            <w:tcW w:type="dxa" w:w="3120"/>
          </w:tcPr>
          <w:p>
            <w:r>
              <w:rPr>
                <w:sz w:val="20"/>
              </w:rPr>
              <w:t>Dowden, Edward</w:t>
            </w:r>
          </w:p>
        </w:tc>
        <w:tc>
          <w:tcPr>
            <w:tcW w:type="dxa" w:w="3120"/>
          </w:tcPr>
          <w:p>
            <w:r>
              <w:rPr>
                <w:sz w:val="20"/>
              </w:rPr>
              <w:t>[Dtn./Dowden]</w:t>
            </w:r>
          </w:p>
        </w:tc>
        <w:tc>
          <w:tcPr>
            <w:tcW w:type="dxa" w:w="3120"/>
          </w:tcPr>
          <w:p>
            <w:r>
              <w:rPr>
                <w:sz w:val="20"/>
              </w:rPr>
            </w:r>
          </w:p>
        </w:tc>
      </w:tr>
      <w:tr>
        <w:tc>
          <w:tcPr>
            <w:tcW w:type="dxa" w:w="3120"/>
          </w:tcPr>
          <w:p>
            <w:r>
              <w:rPr>
                <w:sz w:val="20"/>
              </w:rPr>
              <w:t>Herford, C. H.</w:t>
            </w:r>
          </w:p>
        </w:tc>
        <w:tc>
          <w:tcPr>
            <w:tcW w:type="dxa" w:w="3120"/>
          </w:tcPr>
          <w:p>
            <w:r>
              <w:rPr>
                <w:sz w:val="20"/>
              </w:rPr>
              <w:t>[Herford]</w:t>
            </w:r>
          </w:p>
        </w:tc>
        <w:tc>
          <w:tcPr>
            <w:tcW w:type="dxa" w:w="3120"/>
          </w:tcPr>
          <w:p>
            <w:r>
              <w:rPr>
                <w:sz w:val="20"/>
              </w:rPr>
            </w:r>
          </w:p>
        </w:tc>
      </w:tr>
      <w:tr>
        <w:tc>
          <w:tcPr>
            <w:tcW w:type="dxa" w:w="3120"/>
          </w:tcPr>
          <w:p>
            <w:r>
              <w:rPr>
                <w:sz w:val="20"/>
              </w:rPr>
              <w:t>Rolfe, W. J.</w:t>
            </w:r>
          </w:p>
        </w:tc>
        <w:tc>
          <w:tcPr>
            <w:tcW w:type="dxa" w:w="3120"/>
          </w:tcPr>
          <w:p>
            <w:r>
              <w:rPr>
                <w:sz w:val="20"/>
              </w:rPr>
              <w:t>[Rlfe./Rolfe]</w:t>
            </w:r>
          </w:p>
        </w:tc>
        <w:tc>
          <w:tcPr>
            <w:tcW w:type="dxa" w:w="3120"/>
          </w:tcPr>
          <w:p>
            <w:r>
              <w:rPr>
                <w:sz w:val="20"/>
              </w:rPr>
            </w:r>
          </w:p>
        </w:tc>
      </w:tr>
      <w:tr>
        <w:tc>
          <w:tcPr>
            <w:tcW w:type="dxa" w:w="3120"/>
          </w:tcPr>
          <w:p>
            <w:r>
              <w:rPr>
                <w:sz w:val="20"/>
              </w:rPr>
              <w:t>Gollancz, Israel</w:t>
            </w:r>
          </w:p>
        </w:tc>
        <w:tc>
          <w:tcPr>
            <w:tcW w:type="dxa" w:w="3120"/>
          </w:tcPr>
          <w:p>
            <w:r>
              <w:rPr>
                <w:sz w:val="20"/>
              </w:rPr>
              <w:t>[Gollancz]</w:t>
            </w:r>
          </w:p>
        </w:tc>
        <w:tc>
          <w:tcPr>
            <w:tcW w:type="dxa" w:w="3120"/>
          </w:tcPr>
          <w:p>
            <w:r>
              <w:rPr>
                <w:sz w:val="20"/>
              </w:rPr>
            </w:r>
          </w:p>
        </w:tc>
      </w:tr>
      <w:tr>
        <w:tc>
          <w:tcPr>
            <w:tcW w:type="dxa" w:w="3120"/>
          </w:tcPr>
          <w:p>
            <w:r>
              <w:rPr>
                <w:sz w:val="20"/>
              </w:rPr>
              <w:t>Wyatt, A. J.</w:t>
            </w:r>
          </w:p>
        </w:tc>
        <w:tc>
          <w:tcPr>
            <w:tcW w:type="dxa" w:w="3120"/>
          </w:tcPr>
          <w:p>
            <w:r>
              <w:rPr>
                <w:sz w:val="20"/>
              </w:rPr>
              <w:t>[Wyatt]</w:t>
            </w:r>
          </w:p>
        </w:tc>
        <w:tc>
          <w:tcPr>
            <w:tcW w:type="dxa" w:w="3120"/>
          </w:tcPr>
          <w:p>
            <w:r>
              <w:rPr>
                <w:sz w:val="20"/>
              </w:rPr>
            </w:r>
          </w:p>
        </w:tc>
      </w:tr>
      <w:tr>
        <w:tc>
          <w:tcPr>
            <w:tcW w:type="dxa" w:w="3120"/>
          </w:tcPr>
          <w:p>
            <w:r>
              <w:rPr>
                <w:sz w:val="20"/>
              </w:rPr>
              <w:t>Craig, W. J.</w:t>
            </w:r>
          </w:p>
        </w:tc>
        <w:tc>
          <w:tcPr>
            <w:tcW w:type="dxa" w:w="3120"/>
          </w:tcPr>
          <w:p>
            <w:r>
              <w:rPr>
                <w:sz w:val="20"/>
              </w:rPr>
              <w:t>[Craig]</w:t>
            </w:r>
          </w:p>
        </w:tc>
        <w:tc>
          <w:tcPr>
            <w:tcW w:type="dxa" w:w="3120"/>
          </w:tcPr>
          <w:p>
            <w:r>
              <w:rPr>
                <w:sz w:val="20"/>
              </w:rPr>
            </w:r>
          </w:p>
        </w:tc>
      </w:tr>
      <w:tr>
        <w:tc>
          <w:tcPr>
            <w:tcW w:type="dxa" w:w="3120"/>
          </w:tcPr>
          <w:p>
            <w:r>
              <w:rPr>
                <w:sz w:val="20"/>
              </w:rPr>
              <w:t>Cowden-Clarke, Charles and Mary</w:t>
            </w:r>
          </w:p>
        </w:tc>
        <w:tc>
          <w:tcPr>
            <w:tcW w:type="dxa" w:w="3120"/>
          </w:tcPr>
          <w:p>
            <w:r>
              <w:rPr>
                <w:sz w:val="20"/>
              </w:rPr>
              <w:t>[Clarke]</w:t>
            </w:r>
          </w:p>
        </w:tc>
        <w:tc>
          <w:tcPr>
            <w:tcW w:type="dxa" w:w="3120"/>
          </w:tcPr>
          <w:p>
            <w:r>
              <w:rPr>
                <w:sz w:val="20"/>
              </w:rPr>
            </w:r>
          </w:p>
        </w:tc>
      </w:tr>
      <w:tr>
        <w:tc>
          <w:tcPr>
            <w:tcW w:type="dxa" w:w="3120"/>
          </w:tcPr>
          <w:p>
            <w:r>
              <w:rPr>
                <w:sz w:val="20"/>
              </w:rPr>
              <w:t>Ingleby, C. M.</w:t>
            </w:r>
          </w:p>
        </w:tc>
        <w:tc>
          <w:tcPr>
            <w:tcW w:type="dxa" w:w="3120"/>
          </w:tcPr>
          <w:p>
            <w:r>
              <w:rPr>
                <w:sz w:val="20"/>
              </w:rPr>
              <w:t>[Ingl.]</w:t>
            </w:r>
          </w:p>
        </w:tc>
        <w:tc>
          <w:tcPr>
            <w:tcW w:type="dxa" w:w="3120"/>
          </w:tcPr>
          <w:p>
            <w:r>
              <w:rPr>
                <w:sz w:val="20"/>
              </w:rPr>
            </w:r>
          </w:p>
        </w:tc>
      </w:tr>
    </w:tbl>
    <w:p>
      <w:pPr>
        <w:pStyle w:val="Heading2"/>
      </w:pPr>
      <w:r>
        <w:t>Additional Editions Consulted</w:t>
      </w:r>
    </w:p>
    <w:p>
      <w:pPr>
        <w:pStyle w:val="ListBullet"/>
      </w:pPr>
      <w:r>
        <w:rPr>
          <w:b/>
          <w:sz w:val="20"/>
        </w:rPr>
        <w:t>Durfey, Thomas</w:t>
      </w:r>
      <w:r>
        <w:rPr>
          <w:sz w:val="20"/>
        </w:rPr>
        <w:t xml:space="preserve"> — The Injured Princess, or the Fatal Wager (1682 adaptation)</w:t>
      </w:r>
    </w:p>
    <w:p>
      <w:pPr>
        <w:pStyle w:val="ListBullet"/>
      </w:pPr>
      <w:r>
        <w:rPr>
          <w:b/>
          <w:sz w:val="20"/>
        </w:rPr>
        <w:t>Porter, Miss C. and Clarke, Helen A.</w:t>
      </w:r>
      <w:r>
        <w:rPr>
          <w:sz w:val="20"/>
        </w:rPr>
        <w:t xml:space="preserve"> — Edition of Cymbeline</w:t>
      </w:r>
    </w:p>
    <w:p>
      <w:pPr>
        <w:pStyle w:val="ListBullet"/>
      </w:pPr>
      <w:r>
        <w:rPr>
          <w:b/>
          <w:sz w:val="20"/>
        </w:rPr>
        <w:t>Deighton, K.</w:t>
      </w:r>
      <w:r>
        <w:rPr>
          <w:sz w:val="20"/>
        </w:rPr>
        <w:t xml:space="preserve"> — Commentary on Cymbeline</w:t>
      </w:r>
    </w:p>
    <w:p>
      <w:pPr>
        <w:pStyle w:val="ListBullet"/>
      </w:pPr>
      <w:r>
        <w:rPr>
          <w:b/>
          <w:sz w:val="20"/>
        </w:rPr>
        <w:t>Neilson, W. A.</w:t>
      </w:r>
      <w:r>
        <w:rPr>
          <w:sz w:val="20"/>
        </w:rPr>
        <w:t xml:space="preserve"> — Edition</w:t>
      </w:r>
    </w:p>
    <w:p>
      <w:pPr>
        <w:pStyle w:val="Heading1"/>
      </w:pPr>
      <w:r>
        <w:t>II. Complete List of Books and Authors Cited</w:t>
      </w:r>
    </w:p>
    <w:p>
      <w:pPr>
        <w:spacing w:after="160"/>
      </w:pPr>
      <w:r>
        <w:t>The following lists all works from which annotations, commentary, and critical excerpts are drawn. An asterisk (*) marks books added for a revised edition where applicable.</w:t>
      </w:r>
    </w:p>
    <w:p>
      <w:pPr>
        <w:spacing w:after="40" w:before="40"/>
      </w:pPr>
      <w:r>
        <w:rPr>
          <w:b/>
          <w:sz w:val="20"/>
        </w:rPr>
        <w:t>Abbott, E. A.</w:t>
      </w:r>
      <w:r>
        <w:rPr>
          <w:i/>
          <w:sz w:val="20"/>
        </w:rPr>
        <w:t>: Shakespearian Grammar</w:t>
      </w:r>
      <w:r>
        <w:rPr>
          <w:sz w:val="20"/>
        </w:rPr>
        <w:t xml:space="preserve">  —  London, 1870</w:t>
      </w:r>
    </w:p>
    <w:p>
      <w:pPr>
        <w:spacing w:after="40" w:before="40"/>
      </w:pPr>
      <w:r>
        <w:rPr>
          <w:b/>
          <w:sz w:val="20"/>
        </w:rPr>
        <w:t>Bathurst, C.</w:t>
      </w:r>
      <w:r>
        <w:rPr>
          <w:i/>
          <w:sz w:val="20"/>
        </w:rPr>
        <w:t>: On metrical tests</w:t>
      </w:r>
      <w:r>
        <w:rPr>
          <w:sz w:val="20"/>
        </w:rPr>
        <w:t xml:space="preserve">  —  1857</w:t>
      </w:r>
    </w:p>
    <w:p>
      <w:pPr>
        <w:spacing w:after="40" w:before="40"/>
      </w:pPr>
      <w:r>
        <w:rPr>
          <w:b/>
          <w:sz w:val="20"/>
        </w:rPr>
        <w:t>Birch, W. J.</w:t>
      </w:r>
      <w:r>
        <w:rPr>
          <w:i/>
          <w:sz w:val="20"/>
        </w:rPr>
        <w:t>: Inquiry into the Religion and Philosophy of Shakespeare</w:t>
      </w:r>
      <w:r>
        <w:rPr>
          <w:sz w:val="20"/>
        </w:rPr>
        <w:t xml:space="preserve">  —  London, 1848</w:t>
      </w:r>
    </w:p>
    <w:p>
      <w:pPr>
        <w:spacing w:after="40" w:before="40"/>
      </w:pPr>
      <w:r>
        <w:rPr>
          <w:b/>
          <w:sz w:val="20"/>
        </w:rPr>
        <w:t>Boccaccio, Giovanni</w:t>
      </w:r>
      <w:r>
        <w:rPr>
          <w:i/>
          <w:sz w:val="20"/>
        </w:rPr>
        <w:t>: Decameron (Day 2, Novel 9) — Iachimo/wager plot source</w:t>
      </w:r>
    </w:p>
    <w:p>
      <w:pPr>
        <w:spacing w:after="40" w:before="40"/>
      </w:pPr>
      <w:r>
        <w:rPr>
          <w:b/>
          <w:sz w:val="20"/>
        </w:rPr>
        <w:t>Boodle, R. W.</w:t>
      </w:r>
      <w:r>
        <w:rPr>
          <w:i/>
          <w:sz w:val="20"/>
        </w:rPr>
        <w:t>: On Source of Plot, The Rare Triumphs of Love and Fortune (N. &amp; Q.)</w:t>
      </w:r>
      <w:r>
        <w:rPr>
          <w:sz w:val="20"/>
        </w:rPr>
        <w:t xml:space="preserve">  —  1887</w:t>
      </w:r>
    </w:p>
    <w:p>
      <w:pPr>
        <w:spacing w:after="40" w:before="40"/>
      </w:pPr>
      <w:r>
        <w:rPr>
          <w:b/>
          <w:sz w:val="20"/>
        </w:rPr>
        <w:t>Boswell-Stone, W. G.</w:t>
      </w:r>
      <w:r>
        <w:rPr>
          <w:i/>
          <w:sz w:val="20"/>
        </w:rPr>
        <w:t>: Shakespeare's Holinshed</w:t>
      </w:r>
    </w:p>
    <w:p>
      <w:pPr>
        <w:spacing w:after="40" w:before="40"/>
      </w:pPr>
      <w:r>
        <w:rPr>
          <w:b/>
          <w:sz w:val="20"/>
        </w:rPr>
        <w:t>Bowden, H. S.</w:t>
      </w:r>
      <w:r>
        <w:rPr>
          <w:i/>
          <w:sz w:val="20"/>
        </w:rPr>
        <w:t>: The Religion of Shakespeare</w:t>
      </w:r>
    </w:p>
    <w:p>
      <w:pPr>
        <w:spacing w:after="40" w:before="40"/>
      </w:pPr>
      <w:r>
        <w:rPr>
          <w:b/>
          <w:sz w:val="20"/>
        </w:rPr>
        <w:t>Brandl, Alois</w:t>
      </w:r>
      <w:r>
        <w:rPr>
          <w:i/>
          <w:sz w:val="20"/>
        </w:rPr>
        <w:t>: Shakspere (on Source of Plot)</w:t>
      </w:r>
    </w:p>
    <w:p>
      <w:pPr>
        <w:spacing w:after="40" w:before="40"/>
      </w:pPr>
      <w:r>
        <w:rPr>
          <w:b/>
          <w:sz w:val="20"/>
        </w:rPr>
        <w:t>Campbell, T.</w:t>
      </w:r>
      <w:r>
        <w:rPr>
          <w:i/>
          <w:sz w:val="20"/>
        </w:rPr>
        <w:t>: Dramatic Works of Shakespeare</w:t>
      </w:r>
    </w:p>
    <w:p>
      <w:pPr>
        <w:spacing w:after="40" w:before="40"/>
      </w:pPr>
      <w:r>
        <w:rPr>
          <w:b/>
          <w:sz w:val="20"/>
        </w:rPr>
        <w:t>Capell, Edward</w:t>
      </w:r>
      <w:r>
        <w:rPr>
          <w:i/>
          <w:sz w:val="20"/>
        </w:rPr>
        <w:t>: Notes, etc.</w:t>
      </w:r>
      <w:r>
        <w:rPr>
          <w:sz w:val="20"/>
        </w:rPr>
        <w:t xml:space="preserve">  —  London, 1779</w:t>
      </w:r>
    </w:p>
    <w:p>
      <w:pPr>
        <w:spacing w:after="40" w:before="40"/>
      </w:pPr>
      <w:r>
        <w:rPr>
          <w:b/>
          <w:sz w:val="20"/>
        </w:rPr>
        <w:t>Chalmers, George</w:t>
      </w:r>
      <w:r>
        <w:rPr>
          <w:i/>
          <w:sz w:val="20"/>
        </w:rPr>
        <w:t>: Supplemental Apology</w:t>
      </w:r>
    </w:p>
    <w:p>
      <w:pPr>
        <w:spacing w:after="40" w:before="40"/>
      </w:pPr>
      <w:r>
        <w:rPr>
          <w:b/>
          <w:sz w:val="20"/>
        </w:rPr>
        <w:t>Child, F. J.</w:t>
      </w:r>
      <w:r>
        <w:rPr>
          <w:i/>
          <w:sz w:val="20"/>
        </w:rPr>
        <w:t>: English and Scottish Ballads</w:t>
      </w:r>
    </w:p>
    <w:p>
      <w:pPr>
        <w:spacing w:after="40" w:before="40"/>
      </w:pPr>
      <w:r>
        <w:rPr>
          <w:b/>
          <w:sz w:val="20"/>
        </w:rPr>
        <w:t>Clarke, Charles Cowden</w:t>
      </w:r>
      <w:r>
        <w:rPr>
          <w:i/>
          <w:sz w:val="20"/>
        </w:rPr>
        <w:t>: Shakespeare Characters</w:t>
      </w:r>
      <w:r>
        <w:rPr>
          <w:sz w:val="20"/>
        </w:rPr>
        <w:t xml:space="preserve">  —  London, 1863</w:t>
      </w:r>
    </w:p>
    <w:p>
      <w:pPr>
        <w:spacing w:after="40" w:before="40"/>
      </w:pPr>
      <w:r>
        <w:rPr>
          <w:b/>
          <w:sz w:val="20"/>
        </w:rPr>
        <w:t>Clarke, C. and M. Cowden</w:t>
      </w:r>
      <w:r>
        <w:rPr>
          <w:i/>
          <w:sz w:val="20"/>
        </w:rPr>
        <w:t>: The Shakespeare Key</w:t>
      </w:r>
      <w:r>
        <w:rPr>
          <w:sz w:val="20"/>
        </w:rPr>
        <w:t xml:space="preserve">  —  London, 1879</w:t>
      </w:r>
    </w:p>
    <w:p>
      <w:pPr>
        <w:spacing w:after="40" w:before="40"/>
      </w:pPr>
      <w:r>
        <w:rPr>
          <w:b/>
          <w:sz w:val="20"/>
        </w:rPr>
        <w:t>Coleridge, Hartley</w:t>
      </w:r>
      <w:r>
        <w:rPr>
          <w:i/>
          <w:sz w:val="20"/>
        </w:rPr>
        <w:t>: Criticism on Cymbeline</w:t>
      </w:r>
    </w:p>
    <w:p>
      <w:pPr>
        <w:spacing w:after="40" w:before="40"/>
      </w:pPr>
      <w:r>
        <w:rPr>
          <w:b/>
          <w:sz w:val="20"/>
        </w:rPr>
        <w:t>Coleridge, S. T.</w:t>
      </w:r>
      <w:r>
        <w:rPr>
          <w:i/>
          <w:sz w:val="20"/>
        </w:rPr>
        <w:t>: Classification of Shakespeare's Plays</w:t>
      </w:r>
    </w:p>
    <w:p>
      <w:pPr>
        <w:spacing w:after="40" w:before="40"/>
      </w:pPr>
      <w:r>
        <w:rPr>
          <w:b/>
          <w:sz w:val="20"/>
        </w:rPr>
        <w:t>Collier, J. P.</w:t>
      </w:r>
      <w:r>
        <w:rPr>
          <w:i/>
          <w:sz w:val="20"/>
        </w:rPr>
        <w:t>: New Particulars, etc.; Farther Particulars, etc.; Annals of the Stage</w:t>
      </w:r>
      <w:r>
        <w:rPr>
          <w:sz w:val="20"/>
        </w:rPr>
        <w:t xml:space="preserve">  —  1836, 1839</w:t>
      </w:r>
    </w:p>
    <w:p>
      <w:pPr>
        <w:spacing w:after="40" w:before="40"/>
      </w:pPr>
      <w:r>
        <w:rPr>
          <w:b/>
          <w:sz w:val="20"/>
        </w:rPr>
        <w:t>Cotgrave, R.</w:t>
      </w:r>
      <w:r>
        <w:rPr>
          <w:i/>
          <w:sz w:val="20"/>
        </w:rPr>
        <w:t>: Dictionarie of the French and English Tongues</w:t>
      </w:r>
    </w:p>
    <w:p>
      <w:pPr>
        <w:spacing w:after="40" w:before="40"/>
      </w:pPr>
      <w:r>
        <w:rPr>
          <w:b/>
          <w:sz w:val="20"/>
        </w:rPr>
        <w:t>Courthope, W. J.</w:t>
      </w:r>
      <w:r>
        <w:rPr>
          <w:i/>
          <w:sz w:val="20"/>
        </w:rPr>
        <w:t>: History of English Poetry, vol. IV</w:t>
      </w:r>
    </w:p>
    <w:p>
      <w:pPr>
        <w:spacing w:after="40" w:before="40"/>
      </w:pPr>
      <w:r>
        <w:rPr>
          <w:b/>
          <w:sz w:val="20"/>
        </w:rPr>
        <w:t>Daniel, P. A.</w:t>
      </w:r>
      <w:r>
        <w:rPr>
          <w:i/>
          <w:sz w:val="20"/>
        </w:rPr>
        <w:t>: New Shakespeare Society Transactions</w:t>
      </w:r>
      <w:r>
        <w:rPr>
          <w:sz w:val="20"/>
        </w:rPr>
        <w:t xml:space="preserve">  —  1877–79</w:t>
      </w:r>
    </w:p>
    <w:p>
      <w:pPr>
        <w:spacing w:after="40" w:before="40"/>
      </w:pPr>
      <w:r>
        <w:rPr>
          <w:b/>
          <w:sz w:val="20"/>
        </w:rPr>
        <w:t>Drake, Nathan</w:t>
      </w:r>
      <w:r>
        <w:rPr>
          <w:i/>
          <w:sz w:val="20"/>
        </w:rPr>
        <w:t>: Shakespeare and His Times</w:t>
      </w:r>
    </w:p>
    <w:p>
      <w:pPr>
        <w:spacing w:after="40" w:before="40"/>
      </w:pPr>
      <w:r>
        <w:rPr>
          <w:b/>
          <w:sz w:val="20"/>
        </w:rPr>
        <w:t>Edwards, Thomas</w:t>
      </w:r>
      <w:r>
        <w:rPr>
          <w:i/>
          <w:sz w:val="20"/>
        </w:rPr>
        <w:t>: Canons of Criticism</w:t>
      </w:r>
    </w:p>
    <w:p>
      <w:pPr>
        <w:spacing w:after="40" w:before="40"/>
      </w:pPr>
      <w:r>
        <w:rPr>
          <w:b/>
          <w:sz w:val="20"/>
        </w:rPr>
        <w:t>Fleay, F. G.</w:t>
      </w:r>
      <w:r>
        <w:rPr>
          <w:i/>
          <w:sz w:val="20"/>
        </w:rPr>
        <w:t>: Life and Work of Shakespeare; Chronicle of the English Drama; verse-tests</w:t>
      </w:r>
      <w:r>
        <w:rPr>
          <w:sz w:val="20"/>
        </w:rPr>
        <w:t xml:space="preserve">  —  1886, 1891</w:t>
      </w:r>
    </w:p>
    <w:p>
      <w:pPr>
        <w:spacing w:after="40" w:before="40"/>
      </w:pPr>
      <w:r>
        <w:rPr>
          <w:b/>
          <w:sz w:val="20"/>
        </w:rPr>
        <w:t>Fletcher, George</w:t>
      </w:r>
      <w:r>
        <w:rPr>
          <w:i/>
          <w:sz w:val="20"/>
        </w:rPr>
        <w:t>: Studies of Shakespeare</w:t>
      </w:r>
    </w:p>
    <w:p>
      <w:pPr>
        <w:spacing w:after="40" w:before="40"/>
      </w:pPr>
      <w:r>
        <w:rPr>
          <w:b/>
          <w:sz w:val="20"/>
        </w:rPr>
        <w:t>Florio, John</w:t>
      </w:r>
      <w:r>
        <w:rPr>
          <w:i/>
          <w:sz w:val="20"/>
        </w:rPr>
        <w:t>: Montaigne translation; Italian-English dictionary</w:t>
      </w:r>
    </w:p>
    <w:p>
      <w:pPr>
        <w:spacing w:after="40" w:before="40"/>
      </w:pPr>
      <w:r>
        <w:rPr>
          <w:b/>
          <w:sz w:val="20"/>
        </w:rPr>
        <w:t>Furnivall, F. J.</w:t>
      </w:r>
      <w:r>
        <w:rPr>
          <w:i/>
          <w:sz w:val="20"/>
        </w:rPr>
        <w:t>: On metrical tests; Essay on Child-Marriages (E.E.T. Soc.)</w:t>
      </w:r>
      <w:r>
        <w:rPr>
          <w:sz w:val="20"/>
        </w:rPr>
        <w:t xml:space="preserve">  —  1874, 1897</w:t>
      </w:r>
    </w:p>
    <w:p>
      <w:pPr>
        <w:spacing w:after="40" w:before="40"/>
      </w:pPr>
      <w:r>
        <w:rPr>
          <w:b/>
          <w:sz w:val="20"/>
        </w:rPr>
        <w:t>Garnett, Dr. Richard</w:t>
      </w:r>
      <w:r>
        <w:rPr>
          <w:i/>
          <w:sz w:val="20"/>
        </w:rPr>
        <w:t>: Essay on date (Shakespeare Jahrbuch)</w:t>
      </w:r>
      <w:r>
        <w:rPr>
          <w:sz w:val="20"/>
        </w:rPr>
        <w:t xml:space="preserve">  —  1901</w:t>
      </w:r>
    </w:p>
    <w:p>
      <w:pPr>
        <w:spacing w:after="40" w:before="40"/>
      </w:pPr>
      <w:r>
        <w:rPr>
          <w:b/>
          <w:sz w:val="20"/>
        </w:rPr>
        <w:t>Genée, R.</w:t>
      </w:r>
      <w:r>
        <w:rPr>
          <w:i/>
          <w:sz w:val="20"/>
        </w:rPr>
        <w:t>: On German dramatic treatment of plot</w:t>
      </w:r>
      <w:r>
        <w:rPr>
          <w:sz w:val="20"/>
        </w:rPr>
        <w:t xml:space="preserve">  —  Hildburghausen</w:t>
      </w:r>
    </w:p>
    <w:p>
      <w:pPr>
        <w:spacing w:after="40" w:before="40"/>
      </w:pPr>
      <w:r>
        <w:rPr>
          <w:b/>
          <w:sz w:val="20"/>
        </w:rPr>
        <w:t>Gervinus, G. G.</w:t>
      </w:r>
      <w:r>
        <w:rPr>
          <w:i/>
          <w:sz w:val="20"/>
        </w:rPr>
        <w:t>: Shakespeare Commentaries (trans. by F. E. Bunnett)</w:t>
      </w:r>
    </w:p>
    <w:p>
      <w:pPr>
        <w:spacing w:after="40" w:before="40"/>
      </w:pPr>
      <w:r>
        <w:rPr>
          <w:b/>
          <w:sz w:val="20"/>
        </w:rPr>
        <w:t>Halliwell (-Phillipps), J. O.</w:t>
      </w:r>
      <w:r>
        <w:rPr>
          <w:i/>
          <w:sz w:val="20"/>
        </w:rPr>
        <w:t>: Introduction to Cymbeline; Source of Plot</w:t>
      </w:r>
    </w:p>
    <w:p>
      <w:pPr>
        <w:spacing w:after="40" w:before="40"/>
      </w:pPr>
      <w:r>
        <w:rPr>
          <w:b/>
          <w:sz w:val="20"/>
        </w:rPr>
        <w:t>Hazlitt, William</w:t>
      </w:r>
      <w:r>
        <w:rPr>
          <w:i/>
          <w:sz w:val="20"/>
        </w:rPr>
        <w:t>: Characters of Shakespeare's Plays; Lectures on Dram. Lit.</w:t>
      </w:r>
      <w:r>
        <w:rPr>
          <w:sz w:val="20"/>
        </w:rPr>
        <w:t xml:space="preserve">  —  1817; 1840</w:t>
      </w:r>
    </w:p>
    <w:p>
      <w:pPr>
        <w:spacing w:after="40" w:before="40"/>
      </w:pPr>
      <w:r>
        <w:rPr>
          <w:b/>
          <w:sz w:val="20"/>
        </w:rPr>
        <w:t>Heath, Benjamin</w:t>
      </w:r>
      <w:r>
        <w:rPr>
          <w:i/>
          <w:sz w:val="20"/>
        </w:rPr>
        <w:t>: Revisal of Shakespeare's Text</w:t>
      </w:r>
    </w:p>
    <w:p>
      <w:pPr>
        <w:spacing w:after="40" w:before="40"/>
      </w:pPr>
      <w:r>
        <w:rPr>
          <w:b/>
          <w:sz w:val="20"/>
        </w:rPr>
        <w:t>Hertzberg, Dr. W.</w:t>
      </w:r>
      <w:r>
        <w:rPr>
          <w:i/>
          <w:sz w:val="20"/>
        </w:rPr>
        <w:t>: Translation and Introduction (Deutsche Shakespeare-Gesellschaft)</w:t>
      </w:r>
      <w:r>
        <w:rPr>
          <w:sz w:val="20"/>
        </w:rPr>
        <w:t xml:space="preserve">  —  Bremen, 1871</w:t>
      </w:r>
    </w:p>
    <w:p>
      <w:pPr>
        <w:spacing w:after="40" w:before="40"/>
      </w:pPr>
      <w:r>
        <w:rPr>
          <w:b/>
          <w:sz w:val="20"/>
        </w:rPr>
        <w:t>Holinshed, Raphael</w:t>
      </w:r>
      <w:r>
        <w:rPr>
          <w:i/>
          <w:sz w:val="20"/>
        </w:rPr>
        <w:t>: Chronicles (British history, Cunobelinus, Hay story)</w:t>
      </w:r>
    </w:p>
    <w:p>
      <w:pPr>
        <w:spacing w:after="40" w:before="40"/>
      </w:pPr>
      <w:r>
        <w:rPr>
          <w:b/>
          <w:sz w:val="20"/>
        </w:rPr>
        <w:t>Hugo, François-Victor</w:t>
      </w:r>
      <w:r>
        <w:rPr>
          <w:i/>
          <w:sz w:val="20"/>
        </w:rPr>
        <w:t>: Oeuvres complètes de Shakespeare</w:t>
      </w:r>
    </w:p>
    <w:p>
      <w:pPr>
        <w:spacing w:after="40" w:before="40"/>
      </w:pPr>
      <w:r>
        <w:rPr>
          <w:b/>
          <w:sz w:val="20"/>
        </w:rPr>
        <w:t>Hunter, Joseph</w:t>
      </w:r>
      <w:r>
        <w:rPr>
          <w:i/>
          <w:sz w:val="20"/>
        </w:rPr>
        <w:t>: Criticism on date of Cymbeline</w:t>
      </w:r>
    </w:p>
    <w:p>
      <w:pPr>
        <w:spacing w:after="40" w:before="40"/>
      </w:pPr>
      <w:r>
        <w:rPr>
          <w:b/>
          <w:sz w:val="20"/>
        </w:rPr>
        <w:t>Ingleby, C. M.</w:t>
      </w:r>
      <w:r>
        <w:rPr>
          <w:i/>
          <w:sz w:val="20"/>
        </w:rPr>
        <w:t>: On Date of Composition</w:t>
      </w:r>
    </w:p>
    <w:p>
      <w:pPr>
        <w:spacing w:after="40" w:before="40"/>
      </w:pPr>
      <w:r>
        <w:rPr>
          <w:b/>
          <w:sz w:val="20"/>
        </w:rPr>
        <w:t>Jameson, Mrs. Anna</w:t>
      </w:r>
      <w:r>
        <w:rPr>
          <w:i/>
          <w:sz w:val="20"/>
        </w:rPr>
        <w:t>: Characteristics of Women / Shakespeare's Heroines</w:t>
      </w:r>
    </w:p>
    <w:p>
      <w:pPr>
        <w:spacing w:after="40" w:before="40"/>
      </w:pPr>
      <w:r>
        <w:rPr>
          <w:b/>
          <w:sz w:val="20"/>
        </w:rPr>
        <w:t>Knight, Charles</w:t>
      </w:r>
      <w:r>
        <w:rPr>
          <w:i/>
          <w:sz w:val="20"/>
        </w:rPr>
        <w:t>: Pictorial Shakespeare (edition and commentary)</w:t>
      </w:r>
    </w:p>
    <w:p>
      <w:pPr>
        <w:spacing w:after="40" w:before="40"/>
      </w:pPr>
      <w:r>
        <w:rPr>
          <w:b/>
          <w:sz w:val="20"/>
        </w:rPr>
        <w:t>Langbaine, Gerard</w:t>
      </w:r>
      <w:r>
        <w:rPr>
          <w:i/>
          <w:sz w:val="20"/>
        </w:rPr>
        <w:t>: An Account of the English Dramatick Poets</w:t>
      </w:r>
      <w:r>
        <w:rPr>
          <w:sz w:val="20"/>
        </w:rPr>
        <w:t xml:space="preserve">  —  1691</w:t>
      </w:r>
    </w:p>
    <w:p>
      <w:pPr>
        <w:spacing w:after="40" w:before="40"/>
      </w:pPr>
      <w:r>
        <w:rPr>
          <w:b/>
          <w:sz w:val="20"/>
        </w:rPr>
        <w:t>Lennox, Mrs. Charlotte</w:t>
      </w:r>
      <w:r>
        <w:rPr>
          <w:i/>
          <w:sz w:val="20"/>
        </w:rPr>
        <w:t>: Shakespeare Illustrated</w:t>
      </w:r>
    </w:p>
    <w:p>
      <w:pPr>
        <w:spacing w:after="40" w:before="40"/>
      </w:pPr>
      <w:r>
        <w:rPr>
          <w:b/>
          <w:sz w:val="20"/>
        </w:rPr>
        <w:t>Leonhardt, Dr. B.</w:t>
      </w:r>
      <w:r>
        <w:rPr>
          <w:i/>
          <w:sz w:val="20"/>
        </w:rPr>
        <w:t>: Relationship between Philaster and Hamlet and Cymbeline (Anglia)</w:t>
      </w:r>
      <w:r>
        <w:rPr>
          <w:sz w:val="20"/>
        </w:rPr>
        <w:t xml:space="preserve">  —  1883, 1885</w:t>
      </w:r>
    </w:p>
    <w:p>
      <w:pPr>
        <w:spacing w:after="40" w:before="40"/>
      </w:pPr>
      <w:r>
        <w:rPr>
          <w:b/>
          <w:sz w:val="20"/>
        </w:rPr>
        <w:t>Lettsom, W. N.</w:t>
      </w:r>
      <w:r>
        <w:rPr>
          <w:i/>
          <w:sz w:val="20"/>
        </w:rPr>
        <w:t>: Conjectural emendations (ap. Walker)</w:t>
      </w:r>
    </w:p>
    <w:p>
      <w:pPr>
        <w:spacing w:after="40" w:before="40"/>
      </w:pPr>
      <w:r>
        <w:rPr>
          <w:b/>
          <w:sz w:val="20"/>
        </w:rPr>
        <w:t>Levy, S.</w:t>
      </w:r>
      <w:r>
        <w:rPr>
          <w:i/>
          <w:sz w:val="20"/>
        </w:rPr>
        <w:t>: On Source of Plot (Anglia)</w:t>
      </w:r>
      <w:r>
        <w:rPr>
          <w:sz w:val="20"/>
        </w:rPr>
        <w:t xml:space="preserve">  —  1884</w:t>
      </w:r>
    </w:p>
    <w:p>
      <w:pPr>
        <w:spacing w:after="40" w:before="40"/>
      </w:pPr>
      <w:r>
        <w:rPr>
          <w:b/>
          <w:sz w:val="20"/>
        </w:rPr>
        <w:t>Lloyd, W. W.</w:t>
      </w:r>
      <w:r>
        <w:rPr>
          <w:i/>
          <w:sz w:val="20"/>
        </w:rPr>
        <w:t>: Critical essay in Singer's edition</w:t>
      </w:r>
    </w:p>
    <w:p>
      <w:pPr>
        <w:spacing w:after="40" w:before="40"/>
      </w:pPr>
      <w:r>
        <w:rPr>
          <w:b/>
          <w:sz w:val="20"/>
        </w:rPr>
        <w:t>Martin, Lady (Helena Faucit)</w:t>
      </w:r>
      <w:r>
        <w:rPr>
          <w:i/>
          <w:sz w:val="20"/>
        </w:rPr>
        <w:t>: On Some of Shakespeare's Female Characters</w:t>
      </w:r>
    </w:p>
    <w:p>
      <w:pPr>
        <w:spacing w:after="40" w:before="40"/>
      </w:pPr>
      <w:r>
        <w:rPr>
          <w:b/>
          <w:sz w:val="20"/>
        </w:rPr>
        <w:t>Mason, J. Monck</w:t>
      </w:r>
      <w:r>
        <w:rPr>
          <w:i/>
          <w:sz w:val="20"/>
        </w:rPr>
        <w:t>: Comments on the Last Edition of Shakespeare's Plays</w:t>
      </w:r>
    </w:p>
    <w:p>
      <w:pPr>
        <w:spacing w:after="40" w:before="40"/>
      </w:pPr>
      <w:r>
        <w:rPr>
          <w:b/>
          <w:sz w:val="20"/>
        </w:rPr>
        <w:t>Michel, Mons. Francisque</w:t>
      </w:r>
      <w:r>
        <w:rPr>
          <w:i/>
          <w:sz w:val="20"/>
        </w:rPr>
        <w:t>: Editor of Miracle de Nostre-Dame and La Violette</w:t>
      </w:r>
      <w:r>
        <w:rPr>
          <w:sz w:val="20"/>
        </w:rPr>
        <w:t xml:space="preserve">  —  Paris, 1839</w:t>
      </w:r>
    </w:p>
    <w:p>
      <w:pPr>
        <w:spacing w:after="40" w:before="40"/>
      </w:pPr>
      <w:r>
        <w:rPr>
          <w:b/>
          <w:sz w:val="20"/>
        </w:rPr>
        <w:t>Minsheu, John</w:t>
      </w:r>
      <w:r>
        <w:rPr>
          <w:i/>
          <w:sz w:val="20"/>
        </w:rPr>
        <w:t>: Guide Into the Tongues</w:t>
      </w:r>
      <w:r>
        <w:rPr>
          <w:sz w:val="20"/>
        </w:rPr>
        <w:t xml:space="preserve">  —  1617</w:t>
      </w:r>
    </w:p>
    <w:p>
      <w:pPr>
        <w:spacing w:after="40" w:before="40"/>
      </w:pPr>
      <w:r>
        <w:rPr>
          <w:b/>
          <w:sz w:val="20"/>
        </w:rPr>
        <w:t>Murray, James A. H. (ed.)</w:t>
      </w:r>
      <w:r>
        <w:rPr>
          <w:i/>
          <w:sz w:val="20"/>
        </w:rPr>
        <w:t>: New English Dictionary (NED)</w:t>
      </w:r>
      <w:r>
        <w:rPr>
          <w:sz w:val="20"/>
        </w:rPr>
        <w:t xml:space="preserve">  —  Oxford</w:t>
      </w:r>
    </w:p>
    <w:p>
      <w:pPr>
        <w:spacing w:after="40" w:before="40"/>
      </w:pPr>
      <w:r>
        <w:rPr>
          <w:b/>
          <w:sz w:val="20"/>
        </w:rPr>
        <w:t>Nares, R.</w:t>
      </w:r>
      <w:r>
        <w:rPr>
          <w:i/>
          <w:sz w:val="20"/>
        </w:rPr>
        <w:t>: Glossary</w:t>
      </w:r>
    </w:p>
    <w:p>
      <w:pPr>
        <w:spacing w:after="40" w:before="40"/>
      </w:pPr>
      <w:r>
        <w:rPr>
          <w:b/>
          <w:sz w:val="20"/>
        </w:rPr>
        <w:t>Ohle, Dr. R.</w:t>
      </w:r>
      <w:r>
        <w:rPr>
          <w:i/>
          <w:sz w:val="20"/>
        </w:rPr>
        <w:t>: On Source of Plot, French versions</w:t>
      </w:r>
    </w:p>
    <w:p>
      <w:pPr>
        <w:spacing w:after="40" w:before="40"/>
      </w:pPr>
      <w:r>
        <w:rPr>
          <w:b/>
          <w:sz w:val="20"/>
        </w:rPr>
        <w:t>Painter, William</w:t>
      </w:r>
      <w:r>
        <w:rPr>
          <w:i/>
          <w:sz w:val="20"/>
        </w:rPr>
        <w:t>: Palace of Pleasure (The Lady of Boeme, from Bandello)</w:t>
      </w:r>
      <w:r>
        <w:rPr>
          <w:sz w:val="20"/>
        </w:rPr>
        <w:t xml:space="preserve">  —  1567</w:t>
      </w:r>
    </w:p>
    <w:p>
      <w:pPr>
        <w:spacing w:after="40" w:before="40"/>
      </w:pPr>
      <w:r>
        <w:rPr>
          <w:b/>
          <w:sz w:val="20"/>
        </w:rPr>
        <w:t>Payne, John (translator)</w:t>
      </w:r>
      <w:r>
        <w:rPr>
          <w:i/>
          <w:sz w:val="20"/>
        </w:rPr>
        <w:t>: Translation of Boccaccio's Decameron (Villon Society)</w:t>
      </w:r>
      <w:r>
        <w:rPr>
          <w:sz w:val="20"/>
        </w:rPr>
        <w:t xml:space="preserve">  —  1836</w:t>
      </w:r>
    </w:p>
    <w:p>
      <w:pPr>
        <w:spacing w:after="40" w:before="40"/>
      </w:pPr>
      <w:r>
        <w:rPr>
          <w:b/>
          <w:sz w:val="20"/>
        </w:rPr>
        <w:t>Raleigh, Walter</w:t>
      </w:r>
      <w:r>
        <w:rPr>
          <w:i/>
          <w:sz w:val="20"/>
        </w:rPr>
        <w:t>: Shakespeare</w:t>
      </w:r>
      <w:r>
        <w:rPr>
          <w:sz w:val="20"/>
        </w:rPr>
        <w:t xml:space="preserve">  —  1909</w:t>
      </w:r>
    </w:p>
    <w:p>
      <w:pPr>
        <w:spacing w:after="40" w:before="40"/>
      </w:pPr>
      <w:r>
        <w:rPr>
          <w:b/>
          <w:sz w:val="20"/>
        </w:rPr>
        <w:t>Reich, H.</w:t>
      </w:r>
      <w:r>
        <w:rPr>
          <w:i/>
          <w:sz w:val="20"/>
        </w:rPr>
        <w:t>: On Source of Plot, The Golden Ass (Jahrbuch)</w:t>
      </w:r>
      <w:r>
        <w:rPr>
          <w:sz w:val="20"/>
        </w:rPr>
        <w:t xml:space="preserve">  —  1905</w:t>
      </w:r>
    </w:p>
    <w:p>
      <w:pPr>
        <w:spacing w:after="40" w:before="40"/>
      </w:pPr>
      <w:r>
        <w:rPr>
          <w:b/>
          <w:sz w:val="20"/>
        </w:rPr>
        <w:t>Richardson, William</w:t>
      </w:r>
      <w:r>
        <w:rPr>
          <w:i/>
          <w:sz w:val="20"/>
        </w:rPr>
        <w:t>: On Imogen (philosophical analysis)</w:t>
      </w:r>
    </w:p>
    <w:p>
      <w:pPr>
        <w:spacing w:after="40" w:before="40"/>
      </w:pPr>
      <w:r>
        <w:rPr>
          <w:b/>
          <w:sz w:val="20"/>
        </w:rPr>
        <w:t>Ritson, Joseph</w:t>
      </w:r>
      <w:r>
        <w:rPr>
          <w:i/>
          <w:sz w:val="20"/>
        </w:rPr>
        <w:t>: Emendations and metrical observations</w:t>
      </w:r>
    </w:p>
    <w:p>
      <w:pPr>
        <w:spacing w:after="40" w:before="40"/>
      </w:pPr>
      <w:r>
        <w:rPr>
          <w:b/>
          <w:sz w:val="20"/>
        </w:rPr>
        <w:t>Roderick, Richard</w:t>
      </w:r>
      <w:r>
        <w:rPr>
          <w:i/>
          <w:sz w:val="20"/>
        </w:rPr>
        <w:t>: Remarks on Henry VIII versification (in Edwards's Canons)</w:t>
      </w:r>
    </w:p>
    <w:p>
      <w:pPr>
        <w:spacing w:after="40" w:before="40"/>
      </w:pPr>
      <w:r>
        <w:rPr>
          <w:b/>
          <w:sz w:val="20"/>
        </w:rPr>
        <w:t>Schenkl, Karl</w:t>
      </w:r>
      <w:r>
        <w:rPr>
          <w:i/>
          <w:sz w:val="20"/>
        </w:rPr>
        <w:t>: On Source of Plot, Sneewitchen (Germania)</w:t>
      </w:r>
      <w:r>
        <w:rPr>
          <w:sz w:val="20"/>
        </w:rPr>
        <w:t xml:space="preserve">  —  Wien, 1864</w:t>
      </w:r>
    </w:p>
    <w:p>
      <w:pPr>
        <w:spacing w:after="40" w:before="40"/>
      </w:pPr>
      <w:r>
        <w:rPr>
          <w:b/>
          <w:sz w:val="20"/>
        </w:rPr>
        <w:t>Schlegel, A. W.</w:t>
      </w:r>
      <w:r>
        <w:rPr>
          <w:i/>
          <w:sz w:val="20"/>
        </w:rPr>
        <w:t>: Lectures on Dramatic Art and Literature</w:t>
      </w:r>
    </w:p>
    <w:p>
      <w:pPr>
        <w:spacing w:after="40" w:before="40"/>
      </w:pPr>
      <w:r>
        <w:rPr>
          <w:b/>
          <w:sz w:val="20"/>
        </w:rPr>
        <w:t>Schmidt, Alexander</w:t>
      </w:r>
      <w:r>
        <w:rPr>
          <w:i/>
          <w:sz w:val="20"/>
        </w:rPr>
        <w:t>: Shakespeare-Lexicon</w:t>
      </w:r>
    </w:p>
    <w:p>
      <w:pPr>
        <w:spacing w:after="40" w:before="40"/>
      </w:pPr>
      <w:r>
        <w:rPr>
          <w:b/>
          <w:sz w:val="20"/>
        </w:rPr>
        <w:t>Sidney, Sir Philip</w:t>
      </w:r>
      <w:r>
        <w:rPr>
          <w:i/>
          <w:sz w:val="20"/>
        </w:rPr>
        <w:t>: Arcadia</w:t>
      </w:r>
    </w:p>
    <w:p>
      <w:pPr>
        <w:spacing w:after="40" w:before="40"/>
      </w:pPr>
      <w:r>
        <w:rPr>
          <w:b/>
          <w:sz w:val="20"/>
        </w:rPr>
        <w:t>Simrock, Karl</w:t>
      </w:r>
      <w:r>
        <w:rPr>
          <w:i/>
          <w:sz w:val="20"/>
        </w:rPr>
        <w:t>: Die Quellen des Shakespeare</w:t>
      </w:r>
    </w:p>
    <w:p>
      <w:pPr>
        <w:spacing w:after="40" w:before="40"/>
      </w:pPr>
      <w:r>
        <w:rPr>
          <w:b/>
          <w:sz w:val="20"/>
        </w:rPr>
        <w:t>Simpson, Percy</w:t>
      </w:r>
      <w:r>
        <w:rPr>
          <w:i/>
          <w:sz w:val="20"/>
        </w:rPr>
        <w:t>: Shakespearian Punctuation</w:t>
      </w:r>
    </w:p>
    <w:p>
      <w:pPr>
        <w:spacing w:after="40" w:before="40"/>
      </w:pPr>
      <w:r>
        <w:rPr>
          <w:b/>
          <w:sz w:val="20"/>
        </w:rPr>
        <w:t>Snider, D. J.</w:t>
      </w:r>
      <w:r>
        <w:rPr>
          <w:i/>
          <w:sz w:val="20"/>
        </w:rPr>
        <w:t>: The Shakespearian Drama</w:t>
      </w:r>
    </w:p>
    <w:p>
      <w:pPr>
        <w:spacing w:after="40" w:before="40"/>
      </w:pPr>
      <w:r>
        <w:rPr>
          <w:b/>
          <w:sz w:val="20"/>
        </w:rPr>
        <w:t>Spedding, James</w:t>
      </w:r>
      <w:r>
        <w:rPr>
          <w:i/>
          <w:sz w:val="20"/>
        </w:rPr>
        <w:t>: Proved joint authorship of Henry VIII (Sh. Soc. Trans.)</w:t>
      </w:r>
      <w:r>
        <w:rPr>
          <w:sz w:val="20"/>
        </w:rPr>
        <w:t xml:space="preserve">  —  1874</w:t>
      </w:r>
    </w:p>
    <w:p>
      <w:pPr>
        <w:spacing w:after="40" w:before="40"/>
      </w:pPr>
      <w:r>
        <w:rPr>
          <w:b/>
          <w:sz w:val="20"/>
        </w:rPr>
        <w:t>Swinburne, A. C.</w:t>
      </w:r>
      <w:r>
        <w:rPr>
          <w:i/>
          <w:sz w:val="20"/>
        </w:rPr>
        <w:t>: A Study of Shakespeare</w:t>
      </w:r>
    </w:p>
    <w:p>
      <w:pPr>
        <w:spacing w:after="40" w:before="40"/>
      </w:pPr>
      <w:r>
        <w:rPr>
          <w:b/>
          <w:sz w:val="20"/>
        </w:rPr>
        <w:t>Thorndike, Dr. Ashley H.</w:t>
      </w:r>
      <w:r>
        <w:rPr>
          <w:i/>
          <w:sz w:val="20"/>
        </w:rPr>
        <w:t>: The Influence of Beaumont and Fletcher on Shakespeare</w:t>
      </w:r>
      <w:r>
        <w:rPr>
          <w:sz w:val="20"/>
        </w:rPr>
        <w:t xml:space="preserve">  —  1901</w:t>
      </w:r>
    </w:p>
    <w:p>
      <w:pPr>
        <w:spacing w:after="40" w:before="40"/>
      </w:pPr>
      <w:r>
        <w:rPr>
          <w:b/>
          <w:sz w:val="20"/>
        </w:rPr>
        <w:t>Tieck, Ludwig</w:t>
      </w:r>
      <w:r>
        <w:rPr>
          <w:i/>
          <w:sz w:val="20"/>
        </w:rPr>
        <w:t>: On Cymbeline (cited by Knight)</w:t>
      </w:r>
    </w:p>
    <w:p>
      <w:pPr>
        <w:spacing w:after="40" w:before="40"/>
      </w:pPr>
      <w:r>
        <w:rPr>
          <w:b/>
          <w:sz w:val="20"/>
        </w:rPr>
        <w:t>Tyrwhitt, Thomas</w:t>
      </w:r>
      <w:r>
        <w:rPr>
          <w:i/>
          <w:sz w:val="20"/>
        </w:rPr>
        <w:t>: Emendations cited in Variorum editions</w:t>
      </w:r>
    </w:p>
    <w:p>
      <w:pPr>
        <w:spacing w:after="40" w:before="40"/>
      </w:pPr>
      <w:r>
        <w:rPr>
          <w:b/>
          <w:sz w:val="20"/>
        </w:rPr>
        <w:t>Ulrici, Hermann</w:t>
      </w:r>
      <w:r>
        <w:rPr>
          <w:i/>
          <w:sz w:val="20"/>
        </w:rPr>
        <w:t>: Shakespeare's Dramatic Art (Bohn's ed.)</w:t>
      </w:r>
    </w:p>
    <w:p>
      <w:pPr>
        <w:spacing w:after="40" w:before="40"/>
      </w:pPr>
      <w:r>
        <w:rPr>
          <w:b/>
          <w:sz w:val="20"/>
        </w:rPr>
        <w:t>Walker, W. Sidney</w:t>
      </w:r>
      <w:r>
        <w:rPr>
          <w:i/>
          <w:sz w:val="20"/>
        </w:rPr>
        <w:t>: Critical Examination of the Text of Shakespeare</w:t>
      </w:r>
    </w:p>
    <w:p>
      <w:pPr>
        <w:spacing w:after="40" w:before="40"/>
      </w:pPr>
      <w:r>
        <w:rPr>
          <w:b/>
          <w:sz w:val="20"/>
        </w:rPr>
        <w:t>Weichberger, K.</w:t>
      </w:r>
      <w:r>
        <w:rPr>
          <w:i/>
          <w:sz w:val="20"/>
        </w:rPr>
        <w:t>: On Source of Plot</w:t>
      </w:r>
    </w:p>
    <w:p>
      <w:pPr>
        <w:spacing w:after="40" w:before="40"/>
      </w:pPr>
      <w:r>
        <w:rPr>
          <w:b/>
          <w:sz w:val="20"/>
        </w:rPr>
        <w:t>Wendell, Barrett</w:t>
      </w:r>
      <w:r>
        <w:rPr>
          <w:i/>
          <w:sz w:val="20"/>
        </w:rPr>
        <w:t>: William Shakspere: A Study in Elizabethan Literature</w:t>
      </w:r>
    </w:p>
    <w:p>
      <w:pPr>
        <w:spacing w:after="40" w:before="40"/>
      </w:pPr>
      <w:r>
        <w:rPr>
          <w:b/>
          <w:sz w:val="20"/>
        </w:rPr>
        <w:t>Wolff</w:t>
      </w:r>
      <w:r>
        <w:rPr>
          <w:i/>
          <w:sz w:val="20"/>
        </w:rPr>
        <w:t>: On correspondence between The Miracle and Cymbeline</w:t>
      </w:r>
    </w:p>
    <w:p>
      <w:pPr>
        <w:spacing w:after="40" w:before="40"/>
      </w:pPr>
      <w:r>
        <w:rPr>
          <w:b/>
          <w:sz w:val="20"/>
        </w:rPr>
        <w:t>Yardley, E.</w:t>
      </w:r>
      <w:r>
        <w:rPr>
          <w:i/>
          <w:sz w:val="20"/>
        </w:rPr>
        <w:t>: On Source of Plot, Calderón connection (N. &amp; Q.)</w:t>
      </w:r>
      <w:r>
        <w:rPr>
          <w:sz w:val="20"/>
        </w:rPr>
        <w:t xml:space="preserve">  —  1889</w:t>
      </w:r>
    </w:p>
    <w:p>
      <w:pPr>
        <w:pStyle w:val="Heading1"/>
      </w:pPr>
      <w:r>
        <w:t>III. Actors and Theatre Figures</w:t>
      </w:r>
    </w:p>
    <w:p>
      <w:pPr>
        <w:pStyle w:val="ListBullet"/>
      </w:pPr>
      <w:r>
        <w:rPr>
          <w:b/>
          <w:sz w:val="20"/>
        </w:rPr>
        <w:t>Faucit, Helena (Lady Martin)</w:t>
      </w:r>
      <w:r>
        <w:rPr>
          <w:sz w:val="20"/>
        </w:rPr>
        <w:t xml:space="preserve"> — Actress of Imogen; wrote On Some of Shakespeare's Female Characters</w:t>
      </w:r>
    </w:p>
    <w:p>
      <w:pPr>
        <w:pStyle w:val="ListBullet"/>
      </w:pPr>
      <w:r>
        <w:rPr>
          <w:b/>
          <w:sz w:val="20"/>
        </w:rPr>
        <w:t>Durfey, Thomas</w:t>
      </w:r>
      <w:r>
        <w:rPr>
          <w:sz w:val="20"/>
        </w:rPr>
        <w:t xml:space="preserve"> — Author of The Injured Princess (1682 adaptation)</w:t>
      </w:r>
    </w:p>
    <w:p>
      <w:pPr>
        <w:pStyle w:val="ListBullet"/>
      </w:pPr>
      <w:r>
        <w:rPr>
          <w:b/>
          <w:sz w:val="20"/>
        </w:rPr>
        <w:t>Herbert, Sir Henry</w:t>
      </w:r>
      <w:r>
        <w:rPr>
          <w:sz w:val="20"/>
        </w:rPr>
        <w:t xml:space="preserve"> — Master of the Revels; record of Cymbeline acted at Court, 1 Jan 1633</w:t>
      </w:r>
    </w:p>
    <w:p>
      <w:pPr>
        <w:pStyle w:val="Heading1"/>
      </w:pPr>
      <w:r>
        <w:t>IV. Historical Sources, Chroniclers, and Dramatists</w:t>
      </w:r>
    </w:p>
    <w:p>
      <w:pPr>
        <w:pStyle w:val="ListBullet"/>
      </w:pPr>
      <w:r>
        <w:rPr>
          <w:b/>
          <w:sz w:val="20"/>
        </w:rPr>
        <w:t>Holinshed, Raphael</w:t>
      </w:r>
      <w:r>
        <w:rPr>
          <w:sz w:val="20"/>
        </w:rPr>
        <w:t xml:space="preserve"> — Chronicles (British history, Cunobelinus, Hay story)</w:t>
      </w:r>
    </w:p>
    <w:p>
      <w:pPr>
        <w:pStyle w:val="ListBullet"/>
      </w:pPr>
      <w:r>
        <w:rPr>
          <w:b/>
          <w:sz w:val="20"/>
        </w:rPr>
        <w:t>Boccaccio, Giovanni</w:t>
      </w:r>
      <w:r>
        <w:rPr>
          <w:sz w:val="20"/>
        </w:rPr>
        <w:t xml:space="preserve"> — Decameron, Day 2, Novel 9 (Iachimo/wager plot)</w:t>
      </w:r>
    </w:p>
    <w:p>
      <w:pPr>
        <w:pStyle w:val="ListBullet"/>
      </w:pPr>
      <w:r>
        <w:rPr>
          <w:b/>
          <w:sz w:val="20"/>
        </w:rPr>
        <w:t>Le Roman de la Violette</w:t>
      </w:r>
      <w:r>
        <w:rPr>
          <w:sz w:val="20"/>
        </w:rPr>
        <w:t xml:space="preserve"> — Medieval French poem (birthmark/wager plot)</w:t>
      </w:r>
    </w:p>
    <w:p>
      <w:pPr>
        <w:pStyle w:val="ListBullet"/>
      </w:pPr>
      <w:r>
        <w:rPr>
          <w:b/>
          <w:sz w:val="20"/>
        </w:rPr>
        <w:t>Le Roman du Comte de Poitiers</w:t>
      </w:r>
      <w:r>
        <w:rPr>
          <w:sz w:val="20"/>
        </w:rPr>
        <w:t xml:space="preserve"> — Medieval French poem (wager plot variant)</w:t>
      </w:r>
    </w:p>
    <w:p>
      <w:pPr>
        <w:pStyle w:val="ListBullet"/>
      </w:pPr>
      <w:r>
        <w:rPr>
          <w:b/>
          <w:sz w:val="20"/>
        </w:rPr>
        <w:t>Un Miracle de Nostre-Dame</w:t>
      </w:r>
      <w:r>
        <w:rPr>
          <w:sz w:val="20"/>
        </w:rPr>
        <w:t xml:space="preserve"> — Medieval French religious drama (Otho/Denise plot)</w:t>
      </w:r>
    </w:p>
    <w:p>
      <w:pPr>
        <w:pStyle w:val="ListBullet"/>
      </w:pPr>
      <w:r>
        <w:rPr>
          <w:b/>
          <w:sz w:val="20"/>
        </w:rPr>
        <w:t>Westward for Smelts</w:t>
      </w:r>
      <w:r>
        <w:rPr>
          <w:sz w:val="20"/>
        </w:rPr>
        <w:t xml:space="preserve"> — English tale (wager plot variant)</w:t>
      </w:r>
    </w:p>
    <w:p>
      <w:pPr>
        <w:pStyle w:val="ListBullet"/>
      </w:pPr>
      <w:r>
        <w:rPr>
          <w:b/>
          <w:sz w:val="20"/>
        </w:rPr>
        <w:t>The Rare Triumphs of Love and Fortune</w:t>
      </w:r>
      <w:r>
        <w:rPr>
          <w:sz w:val="20"/>
        </w:rPr>
        <w:t xml:space="preserve"> — Anonymous English play (c. 1589)</w:t>
      </w:r>
    </w:p>
    <w:p>
      <w:pPr>
        <w:pStyle w:val="ListBullet"/>
      </w:pPr>
      <w:r>
        <w:rPr>
          <w:b/>
          <w:sz w:val="20"/>
        </w:rPr>
        <w:t>Painter, William</w:t>
      </w:r>
      <w:r>
        <w:rPr>
          <w:sz w:val="20"/>
        </w:rPr>
        <w:t xml:space="preserve"> — Palace of Pleasure — The Lady of Boeme (from Bandello)</w:t>
      </w:r>
    </w:p>
    <w:p>
      <w:pPr>
        <w:pStyle w:val="ListBullet"/>
      </w:pPr>
      <w:r>
        <w:rPr>
          <w:b/>
          <w:sz w:val="20"/>
        </w:rPr>
        <w:t>Bandello, Matteo</w:t>
      </w:r>
      <w:r>
        <w:rPr>
          <w:sz w:val="20"/>
        </w:rPr>
        <w:t xml:space="preserve"> — Nineteenth Story (via Painter)</w:t>
      </w:r>
    </w:p>
    <w:p>
      <w:pPr>
        <w:pStyle w:val="ListBullet"/>
      </w:pPr>
      <w:r>
        <w:rPr>
          <w:b/>
          <w:sz w:val="20"/>
        </w:rPr>
        <w:t>Apuleius</w:t>
      </w:r>
      <w:r>
        <w:rPr>
          <w:sz w:val="20"/>
        </w:rPr>
        <w:t xml:space="preserve"> — The Golden Ass (Ninth Episode — wicked stepmother/sleeping draught)</w:t>
      </w:r>
    </w:p>
    <w:p>
      <w:pPr>
        <w:pStyle w:val="ListBullet"/>
      </w:pPr>
      <w:r>
        <w:rPr>
          <w:b/>
          <w:sz w:val="20"/>
        </w:rPr>
        <w:t>Calderón</w:t>
      </w:r>
      <w:r>
        <w:rPr>
          <w:sz w:val="20"/>
        </w:rPr>
        <w:t xml:space="preserve"> — Play adapted by Voltaire (Belarius/mountaineer parallel)</w:t>
      </w:r>
    </w:p>
    <w:p>
      <w:pPr>
        <w:pStyle w:val="ListBullet"/>
      </w:pPr>
      <w:r>
        <w:rPr>
          <w:b/>
          <w:sz w:val="20"/>
        </w:rPr>
        <w:t>Forman, Dr. Simon</w:t>
      </w:r>
      <w:r>
        <w:rPr>
          <w:sz w:val="20"/>
        </w:rPr>
        <w:t xml:space="preserve"> — The Book of Plays and Notes thereof (MS Ashm. 208), 1610–11</w:t>
      </w:r>
    </w:p>
    <w:p>
      <w:pPr>
        <w:pStyle w:val="ListBullet"/>
      </w:pPr>
      <w:r>
        <w:rPr>
          <w:b/>
          <w:sz w:val="20"/>
        </w:rPr>
        <w:t>Ayrer, Jakobus</w:t>
      </w:r>
      <w:r>
        <w:rPr>
          <w:sz w:val="20"/>
        </w:rPr>
        <w:t xml:space="preserve"> — Comedia (1618) on wager-plot</w:t>
      </w:r>
    </w:p>
    <w:p>
      <w:pPr>
        <w:pStyle w:val="ListBullet"/>
      </w:pPr>
      <w:r>
        <w:rPr>
          <w:b/>
          <w:sz w:val="20"/>
        </w:rPr>
        <w:t>Solbergk, Zachariah Lubhold von</w:t>
      </w:r>
      <w:r>
        <w:rPr>
          <w:sz w:val="20"/>
        </w:rPr>
        <w:t xml:space="preserve"> — The Beautiful Story of a God-fearing Merchant of Padua (German play, 1596)</w:t>
      </w:r>
    </w:p>
    <w:p>
      <w:pPr>
        <w:pStyle w:val="Heading1"/>
      </w:pPr>
      <w:r>
        <w:t>V. Other Persons Referenced</w:t>
      </w:r>
    </w:p>
    <w:p>
      <w:pPr>
        <w:pStyle w:val="ListBullet"/>
      </w:pPr>
      <w:r>
        <w:rPr>
          <w:b/>
          <w:sz w:val="20"/>
        </w:rPr>
        <w:t>Furness, Horace Howard</w:t>
      </w:r>
      <w:r>
        <w:rPr>
          <w:sz w:val="20"/>
        </w:rPr>
        <w:t xml:space="preserve"> — Editor of this New Variorum Edition (died before completion)</w:t>
      </w:r>
    </w:p>
    <w:p>
      <w:pPr>
        <w:pStyle w:val="ListBullet"/>
      </w:pPr>
      <w:r>
        <w:rPr>
          <w:b/>
          <w:sz w:val="20"/>
        </w:rPr>
        <w:t>Furness, H. H., Jr.</w:t>
      </w:r>
      <w:r>
        <w:rPr>
          <w:sz w:val="20"/>
        </w:rPr>
        <w:t xml:space="preserve"> — Completed publication; wrote Foreword, October 1913</w:t>
      </w:r>
    </w:p>
    <w:p>
      <w:pPr>
        <w:pStyle w:val="ListBullet"/>
      </w:pPr>
      <w:r>
        <w:rPr>
          <w:b/>
          <w:sz w:val="20"/>
        </w:rPr>
        <w:t>Charles, Dr. Benson B.</w:t>
      </w:r>
      <w:r>
        <w:rPr>
          <w:sz w:val="20"/>
        </w:rPr>
        <w:t xml:space="preserve"> — University of Pennsylvania; compiled the Index</w:t>
      </w:r>
    </w:p>
    <w:p>
      <w:pPr>
        <w:pStyle w:val="ListBullet"/>
      </w:pPr>
      <w:r>
        <w:rPr>
          <w:b/>
          <w:sz w:val="20"/>
        </w:rPr>
        <w:t>Bunnett, Miss F. E.</w:t>
      </w:r>
      <w:r>
        <w:rPr>
          <w:sz w:val="20"/>
        </w:rPr>
        <w:t xml:space="preserve"> — Translator of Gervinus's Commentaries</w:t>
      </w:r>
    </w:p>
    <w:p>
      <w:pPr>
        <w:pStyle w:val="ListBullet"/>
      </w:pPr>
      <w:r>
        <w:rPr>
          <w:b/>
          <w:sz w:val="20"/>
        </w:rPr>
        <w:t>Schmitz, Miss L. Dora</w:t>
      </w:r>
      <w:r>
        <w:rPr>
          <w:sz w:val="20"/>
        </w:rPr>
        <w:t xml:space="preserve"> — Translator of Ulrici</w:t>
      </w:r>
    </w:p>
    <w:p>
      <w:pPr>
        <w:pStyle w:val="ListBullet"/>
      </w:pPr>
      <w:r>
        <w:rPr>
          <w:b/>
          <w:sz w:val="20"/>
        </w:rPr>
        <w:t>Black, John</w:t>
      </w:r>
      <w:r>
        <w:rPr>
          <w:sz w:val="20"/>
        </w:rPr>
        <w:t xml:space="preserve"> — Translator of Schlegel's Lectures</w:t>
      </w:r>
    </w:p>
    <w:p>
      <w:pPr>
        <w:pStyle w:val="ListBullet"/>
      </w:pPr>
      <w:r>
        <w:rPr>
          <w:b/>
          <w:sz w:val="20"/>
        </w:rPr>
        <w:t>Payne, John</w:t>
      </w:r>
      <w:r>
        <w:rPr>
          <w:sz w:val="20"/>
        </w:rPr>
        <w:t xml:space="preserve"> — Translator of Boccaccio (Villon Society)</w:t>
      </w:r>
    </w:p>
    <w:p>
      <w:pPr>
        <w:pStyle w:val="ListBullet"/>
      </w:pPr>
      <w:r>
        <w:rPr>
          <w:b/>
          <w:sz w:val="20"/>
        </w:rPr>
        <w:t>Laroche, Benjamin</w:t>
      </w:r>
      <w:r>
        <w:rPr>
          <w:sz w:val="20"/>
        </w:rPr>
        <w:t xml:space="preserve"> — French translator</w:t>
      </w:r>
    </w:p>
    <w:p>
      <w:pPr>
        <w:pStyle w:val="ListBullet"/>
      </w:pPr>
      <w:r>
        <w:rPr>
          <w:b/>
          <w:sz w:val="20"/>
        </w:rPr>
        <w:t>Le Tourneur</w:t>
      </w:r>
      <w:r>
        <w:rPr>
          <w:sz w:val="20"/>
        </w:rPr>
        <w:t xml:space="preserve"> — French translator</w:t>
      </w:r>
    </w:p>
    <w:p>
      <w:pPr>
        <w:pStyle w:val="ListBullet"/>
      </w:pPr>
      <w:r>
        <w:rPr>
          <w:b/>
          <w:sz w:val="20"/>
        </w:rPr>
        <w:t>Hugo, François-Victor</w:t>
      </w:r>
      <w:r>
        <w:rPr>
          <w:sz w:val="20"/>
        </w:rPr>
        <w:t xml:space="preserve"> — French translator</w:t>
      </w:r>
    </w:p>
    <w:p>
      <w:pPr>
        <w:pStyle w:val="ListBullet"/>
      </w:pPr>
      <w:r>
        <w:rPr>
          <w:b/>
          <w:sz w:val="20"/>
        </w:rPr>
        <w:t>Rusconi, Carlo</w:t>
      </w:r>
      <w:r>
        <w:rPr>
          <w:sz w:val="20"/>
        </w:rPr>
        <w:t xml:space="preserve"> — Italian translator</w:t>
      </w:r>
    </w:p>
    <w:p>
      <w:pPr>
        <w:pStyle w:val="ListBullet"/>
      </w:pPr>
      <w:r>
        <w:rPr>
          <w:b/>
          <w:sz w:val="20"/>
        </w:rPr>
        <w:t>Carcano, Giulio</w:t>
      </w:r>
      <w:r>
        <w:rPr>
          <w:sz w:val="20"/>
        </w:rPr>
        <w:t xml:space="preserve"> — Italian translator</w:t>
      </w:r>
    </w:p>
    <w:p>
      <w:pPr>
        <w:pStyle w:val="ListBullet"/>
      </w:pPr>
      <w:r>
        <w:rPr>
          <w:b/>
          <w:sz w:val="20"/>
        </w:rPr>
        <w:t>Collins, William</w:t>
      </w:r>
      <w:r>
        <w:rPr>
          <w:sz w:val="20"/>
        </w:rPr>
        <w:t xml:space="preserve"> — Poet; 'A Song Sung by Guiderius and Arviragus over Fidele'</w:t>
      </w:r>
    </w:p>
    <w:p>
      <w:pPr>
        <w:pStyle w:val="ListBullet"/>
      </w:pPr>
      <w:r>
        <w:rPr>
          <w:b/>
          <w:sz w:val="20"/>
        </w:rPr>
        <w:t>Spohr, Louis</w:t>
      </w:r>
      <w:r>
        <w:rPr>
          <w:sz w:val="20"/>
        </w:rPr>
        <w:t xml:space="preserve"> — Composer; opera Euryanthe based on La Violette</w:t>
      </w:r>
    </w:p>
    <w:p>
      <w:pPr>
        <w:pStyle w:val="ListBullet"/>
      </w:pPr>
      <w:r>
        <w:rPr>
          <w:b/>
          <w:sz w:val="20"/>
        </w:rPr>
        <w:t>Tennyson, Alfred, Lord</w:t>
      </w:r>
      <w:r>
        <w:rPr>
          <w:sz w:val="20"/>
        </w:rPr>
        <w:t xml:space="preserve"> — On Pericles (partial Shakespeare authorship)</w:t>
      </w:r>
    </w:p>
    <w:p>
      <w:pPr>
        <w:pStyle w:val="ListBullet"/>
      </w:pPr>
      <w:r>
        <w:rPr>
          <w:b/>
          <w:sz w:val="20"/>
        </w:rPr>
        <w:t>Beaumont, Francis and Fletcher, John</w:t>
      </w:r>
      <w:r>
        <w:rPr>
          <w:sz w:val="20"/>
        </w:rPr>
        <w:t xml:space="preserve"> — Philaster; The Faithful Shepherdess</w:t>
      </w:r>
    </w:p>
    <w:p>
      <w:pPr>
        <w:pStyle w:val="ListBullet"/>
      </w:pPr>
      <w:r>
        <w:rPr>
          <w:b/>
          <w:sz w:val="20"/>
        </w:rPr>
        <w:t>Rose, Edward</w:t>
      </w:r>
      <w:r>
        <w:rPr>
          <w:sz w:val="20"/>
        </w:rPr>
        <w:t xml:space="preserve"> — New Sh. Soc. Transactions essay on sudden emotion</w:t>
      </w:r>
    </w:p>
    <w:p>
      <w:pPr>
        <w:pStyle w:val="ListBullet"/>
      </w:pPr>
      <w:r>
        <w:rPr>
          <w:b/>
          <w:sz w:val="20"/>
        </w:rPr>
        <w:t>Ingram, Prof. John K.</w:t>
      </w:r>
      <w:r>
        <w:rPr>
          <w:sz w:val="20"/>
        </w:rPr>
        <w:t xml:space="preserve"> — Light and weak endings tests</w:t>
      </w:r>
    </w:p>
    <w:p>
      <w:pPr>
        <w:pStyle w:val="ListBullet"/>
      </w:pPr>
      <w:r>
        <w:rPr>
          <w:b/>
          <w:sz w:val="20"/>
        </w:rPr>
        <w:t>Stokes, H. P.</w:t>
      </w:r>
      <w:r>
        <w:rPr>
          <w:sz w:val="20"/>
        </w:rPr>
        <w:t xml:space="preserve"> — On Date of Composition</w:t>
      </w:r>
    </w:p>
    <w:p>
      <w:pPr>
        <w:pStyle w:val="ListBullet"/>
      </w:pPr>
      <w:r>
        <w:rPr>
          <w:b/>
          <w:sz w:val="20"/>
        </w:rPr>
        <w:t>Lee, Sir Sidney</w:t>
      </w:r>
      <w:r>
        <w:rPr>
          <w:sz w:val="20"/>
        </w:rPr>
        <w:t xml:space="preserve"> — D.N.B. article on Dr. Simon Forman</w:t>
      </w:r>
    </w:p>
    <w:p>
      <w:pPr>
        <w:pStyle w:val="ListBullet"/>
      </w:pPr>
      <w:r>
        <w:rPr>
          <w:b/>
          <w:sz w:val="20"/>
        </w:rPr>
        <w:t>Tout, Prof. T. F.</w:t>
      </w:r>
      <w:r>
        <w:rPr>
          <w:sz w:val="20"/>
        </w:rPr>
        <w:t xml:space="preserve"> — D.N.B. article on Cunobelinus</w:t>
      </w:r>
    </w:p>
    <w:p>
      <w:pPr>
        <w:pStyle w:val="ListBullet"/>
      </w:pPr>
      <w:r>
        <w:rPr>
          <w:b/>
          <w:sz w:val="20"/>
        </w:rPr>
        <w:t>Voltaire</w:t>
      </w:r>
      <w:r>
        <w:rPr>
          <w:sz w:val="20"/>
        </w:rPr>
        <w:t xml:space="preserve"> — Adaptation of Calderón</w:t>
      </w:r>
    </w:p>
    <w:p>
      <w:pPr>
        <w:pStyle w:val="ListBullet"/>
      </w:pPr>
      <w:r>
        <w:rPr>
          <w:b/>
          <w:sz w:val="20"/>
        </w:rPr>
        <w:t>Grosart, A. B.</w:t>
      </w:r>
      <w:r>
        <w:rPr>
          <w:sz w:val="20"/>
        </w:rPr>
        <w:t xml:space="preserve"> — Reprinted Davies's Works</w:t>
      </w:r>
    </w:p>
    <w:p>
      <w:pPr>
        <w:pStyle w:val="ListBullet"/>
      </w:pPr>
      <w:r>
        <w:rPr>
          <w:b/>
          <w:sz w:val="20"/>
        </w:rPr>
        <w:t>Swinburne, A. C.</w:t>
      </w:r>
      <w:r>
        <w:rPr>
          <w:sz w:val="20"/>
        </w:rPr>
        <w:t xml:space="preserve"> — A Study of Shakespeare</w:t>
      </w:r>
    </w:p>
    <w:p>
      <w:pPr>
        <w:pStyle w:val="ListBullet"/>
      </w:pPr>
      <w:r>
        <w:rPr>
          <w:b/>
          <w:sz w:val="20"/>
        </w:rPr>
        <w:t>Davies, John of Hereford</w:t>
      </w:r>
      <w:r>
        <w:rPr>
          <w:sz w:val="20"/>
        </w:rPr>
        <w:t xml:space="preserve"> — Scourge of Folly (entered Stat. Reg. 1610)</w:t>
      </w:r>
    </w:p>
    <w:p>
      <w:pPr>
        <w:pStyle w:val="ListBullet"/>
      </w:pPr>
      <w:r>
        <w:rPr>
          <w:b/>
          <w:sz w:val="20"/>
        </w:rPr>
        <w:t>Stephen, Leslie</w:t>
      </w:r>
      <w:r>
        <w:rPr>
          <w:sz w:val="20"/>
        </w:rPr>
        <w:t xml:space="preserve"> — Called Warburton's dogmatism 'grotesque audacities'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