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4A2F8F1" w:rsidR="00CB60F5" w:rsidRPr="00CB60F5" w:rsidRDefault="00CB60F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Formatting Instructions for NIPS 2015</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57543352" w14:textId="3AB3E86C"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5" w:history="1">
        <w:r w:rsidR="00CB60F5" w:rsidRPr="00261113">
          <w:rPr>
            <w:rStyle w:val="Hyperlink"/>
            <w:i/>
            <w:iCs/>
            <w:spacing w:val="5"/>
            <w:kern w:val="1"/>
          </w:rPr>
          <w:t>hippo@cs.cranberry.lemon.edu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bookmarkStart w:id="0" w:name="_GoBack"/>
      <w:bookmarkEnd w:id="0"/>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(if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note that this year we have introduced automatic line number generation into the style file (for LaTeX 2e and  MS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lastRenderedPageBreak/>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w:t>
      </w:r>
      <w:r>
        <w:rPr>
          <w:spacing w:val="5"/>
          <w:kern w:val="1"/>
        </w:rPr>
        <w:lastRenderedPageBreak/>
        <w:t xml:space="preserve">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F61EBE"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F61EBE">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12011E"/>
    <w:rsid w:val="002D0824"/>
    <w:rsid w:val="008304B0"/>
    <w:rsid w:val="009A6637"/>
    <w:rsid w:val="00A667B5"/>
    <w:rsid w:val="00BC1C8D"/>
    <w:rsid w:val="00C71ADE"/>
    <w:rsid w:val="00CB60F5"/>
    <w:rsid w:val="00CD4CC7"/>
    <w:rsid w:val="00DB0664"/>
    <w:rsid w:val="00F46E00"/>
    <w:rsid w:val="00F61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1A200940-799B-4999-821F-0A039734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obe.com/support/downloads/detail.jsp?ftpID=204" TargetMode="External"/><Relationship Id="rId5" Type="http://schemas.openxmlformats.org/officeDocument/2006/relationships/hyperlink" Target="mailto:hippo@cs.cranberry.lem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Shihao Ji</cp:lastModifiedBy>
  <cp:revision>6</cp:revision>
  <dcterms:created xsi:type="dcterms:W3CDTF">2012-03-12T18:28:00Z</dcterms:created>
  <dcterms:modified xsi:type="dcterms:W3CDTF">2018-01-30T01:54:00Z</dcterms:modified>
</cp:coreProperties>
</file>