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315F" w14:textId="77777777" w:rsidR="001B2FBC" w:rsidRPr="002D3EDF" w:rsidRDefault="001B2FBC" w:rsidP="001B2FBC">
      <w:pPr>
        <w:jc w:val="center"/>
        <w:rPr>
          <w:szCs w:val="20"/>
        </w:rPr>
      </w:pPr>
    </w:p>
    <w:p w14:paraId="3FF8EBAB" w14:textId="77777777" w:rsidR="001B2FBC" w:rsidRPr="002D3EDF" w:rsidRDefault="001B2FBC" w:rsidP="001B2FBC">
      <w:pPr>
        <w:jc w:val="center"/>
        <w:rPr>
          <w:szCs w:val="20"/>
        </w:rPr>
      </w:pPr>
    </w:p>
    <w:p w14:paraId="4B75D729" w14:textId="77777777" w:rsidR="001B2FBC" w:rsidRPr="002D3EDF" w:rsidRDefault="001B2FBC" w:rsidP="001B2FBC">
      <w:pPr>
        <w:jc w:val="center"/>
        <w:rPr>
          <w:szCs w:val="20"/>
        </w:rPr>
      </w:pPr>
    </w:p>
    <w:p w14:paraId="02CC2A26" w14:textId="77777777" w:rsidR="001B2FBC" w:rsidRPr="002D3EDF" w:rsidRDefault="00696DDB" w:rsidP="00696DDB">
      <w:pPr>
        <w:tabs>
          <w:tab w:val="left" w:pos="2475"/>
        </w:tabs>
        <w:rPr>
          <w:szCs w:val="20"/>
        </w:rPr>
      </w:pPr>
      <w:r w:rsidRPr="002D3EDF">
        <w:rPr>
          <w:szCs w:val="20"/>
        </w:rPr>
        <w:tab/>
      </w:r>
    </w:p>
    <w:p w14:paraId="6D7996A5" w14:textId="77777777" w:rsidR="001B2FBC" w:rsidRPr="002D3EDF" w:rsidRDefault="001B2FBC" w:rsidP="001B2FBC">
      <w:pPr>
        <w:jc w:val="center"/>
        <w:rPr>
          <w:szCs w:val="20"/>
        </w:rPr>
      </w:pPr>
    </w:p>
    <w:p w14:paraId="6C95238A" w14:textId="77777777" w:rsidR="001B2FBC" w:rsidRPr="002D3EDF" w:rsidRDefault="001B2FBC" w:rsidP="001B2FBC">
      <w:pPr>
        <w:jc w:val="center"/>
        <w:rPr>
          <w:szCs w:val="20"/>
        </w:rPr>
      </w:pPr>
    </w:p>
    <w:p w14:paraId="30814FC2" w14:textId="77777777" w:rsidR="001B2FBC" w:rsidRPr="002D3EDF" w:rsidRDefault="00121DBB" w:rsidP="001B2FBC">
      <w:pPr>
        <w:jc w:val="center"/>
        <w:rPr>
          <w:szCs w:val="20"/>
        </w:rPr>
      </w:pPr>
      <w:r w:rsidRPr="002D3EDF">
        <w:rPr>
          <w:noProof/>
          <w:szCs w:val="20"/>
        </w:rPr>
        <w:drawing>
          <wp:inline distT="0" distB="0" distL="0" distR="0" wp14:anchorId="39C0D52E" wp14:editId="35BF22B3">
            <wp:extent cx="3903109" cy="1274885"/>
            <wp:effectExtent l="0" t="0" r="8890" b="0"/>
            <wp:docPr id="8" name="Picture 8" descr="http://nottingham.victoriahall.com/files/2013/10/University-of-Nottingha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tingham.victoriahall.com/files/2013/10/University-of-Nottingham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52" cy="127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8B3C" w14:textId="77777777" w:rsidR="001B2FBC" w:rsidRPr="002D3EDF" w:rsidRDefault="001B2FBC" w:rsidP="001B2FBC">
      <w:pPr>
        <w:jc w:val="center"/>
        <w:rPr>
          <w:szCs w:val="20"/>
        </w:rPr>
      </w:pPr>
    </w:p>
    <w:p w14:paraId="2D335AC2" w14:textId="77777777" w:rsidR="00121DBB" w:rsidRPr="002D3EDF" w:rsidRDefault="00121DBB" w:rsidP="00121DBB">
      <w:pPr>
        <w:pStyle w:val="Title"/>
        <w:jc w:val="center"/>
        <w:rPr>
          <w:rFonts w:ascii="Verdana" w:hAnsi="Verdana"/>
          <w:color w:val="auto"/>
          <w:sz w:val="20"/>
          <w:szCs w:val="20"/>
        </w:rPr>
      </w:pPr>
      <w:r w:rsidRPr="002D3EDF">
        <w:rPr>
          <w:rFonts w:ascii="Verdana" w:hAnsi="Verdana"/>
          <w:color w:val="auto"/>
          <w:sz w:val="20"/>
          <w:szCs w:val="20"/>
        </w:rPr>
        <w:t>Comparing Mixed and Plug Flow Reactors</w:t>
      </w:r>
    </w:p>
    <w:p w14:paraId="262D95ED" w14:textId="77777777" w:rsidR="00121DBB" w:rsidRPr="002D3EDF" w:rsidRDefault="00121DBB" w:rsidP="00121DBB">
      <w:pPr>
        <w:jc w:val="center"/>
        <w:rPr>
          <w:szCs w:val="20"/>
        </w:rPr>
      </w:pPr>
      <w:r w:rsidRPr="002D3EDF">
        <w:rPr>
          <w:szCs w:val="20"/>
        </w:rPr>
        <w:t xml:space="preserve">H83SP1: Process Simulation 1 </w:t>
      </w:r>
    </w:p>
    <w:p w14:paraId="3DDD6995" w14:textId="77777777" w:rsidR="00121DBB" w:rsidRPr="002D3EDF" w:rsidRDefault="00121DBB" w:rsidP="00121DBB">
      <w:pPr>
        <w:jc w:val="center"/>
        <w:rPr>
          <w:szCs w:val="20"/>
        </w:rPr>
      </w:pPr>
      <w:r w:rsidRPr="002D3EDF">
        <w:rPr>
          <w:szCs w:val="20"/>
        </w:rPr>
        <w:t>Coursework Question 12</w:t>
      </w:r>
    </w:p>
    <w:p w14:paraId="722853B7" w14:textId="77777777" w:rsidR="001B2FBC" w:rsidRPr="002D3EDF" w:rsidRDefault="001B2FBC" w:rsidP="001B2FBC">
      <w:pPr>
        <w:jc w:val="center"/>
        <w:rPr>
          <w:szCs w:val="20"/>
        </w:rPr>
      </w:pPr>
    </w:p>
    <w:p w14:paraId="1020847A" w14:textId="77777777" w:rsidR="001B2FBC" w:rsidRPr="002D3EDF" w:rsidRDefault="001B2FBC" w:rsidP="001B2FBC">
      <w:pPr>
        <w:jc w:val="center"/>
        <w:rPr>
          <w:szCs w:val="20"/>
        </w:rPr>
      </w:pPr>
    </w:p>
    <w:p w14:paraId="4A86EC80" w14:textId="77777777" w:rsidR="00E07CF7" w:rsidRPr="002D3EDF" w:rsidRDefault="00E07CF7" w:rsidP="001B2FBC">
      <w:pPr>
        <w:jc w:val="center"/>
        <w:rPr>
          <w:szCs w:val="20"/>
        </w:rPr>
      </w:pPr>
    </w:p>
    <w:p w14:paraId="352BBC79" w14:textId="77777777" w:rsidR="00E07CF7" w:rsidRPr="002D3EDF" w:rsidRDefault="00E07CF7" w:rsidP="001B2FBC">
      <w:pPr>
        <w:jc w:val="center"/>
        <w:rPr>
          <w:szCs w:val="20"/>
        </w:rPr>
      </w:pPr>
    </w:p>
    <w:p w14:paraId="69EA3CDB" w14:textId="77777777" w:rsidR="00E07CF7" w:rsidRPr="002D3EDF" w:rsidRDefault="00522CC2" w:rsidP="001B2FBC">
      <w:pPr>
        <w:jc w:val="center"/>
        <w:rPr>
          <w:b/>
          <w:bCs/>
          <w:szCs w:val="20"/>
        </w:rPr>
      </w:pPr>
      <w:r w:rsidRPr="002D3EDF">
        <w:rPr>
          <w:b/>
          <w:bCs/>
          <w:szCs w:val="20"/>
        </w:rPr>
        <w:t>Mohammed Hassan Miah</w:t>
      </w:r>
    </w:p>
    <w:p w14:paraId="5A2D81A9" w14:textId="77777777" w:rsidR="00522CC2" w:rsidRPr="001D661D" w:rsidRDefault="00522CC2" w:rsidP="001B2FBC">
      <w:pPr>
        <w:jc w:val="center"/>
        <w:rPr>
          <w:b/>
          <w:szCs w:val="20"/>
        </w:rPr>
      </w:pPr>
      <w:r w:rsidRPr="001D661D">
        <w:rPr>
          <w:b/>
          <w:szCs w:val="20"/>
        </w:rPr>
        <w:t>4254974</w:t>
      </w:r>
    </w:p>
    <w:p w14:paraId="1ED42403" w14:textId="77777777" w:rsidR="00E07CF7" w:rsidRPr="002D3EDF" w:rsidRDefault="00E07CF7" w:rsidP="001B2FBC">
      <w:pPr>
        <w:jc w:val="center"/>
        <w:rPr>
          <w:szCs w:val="20"/>
        </w:rPr>
      </w:pPr>
    </w:p>
    <w:p w14:paraId="4B7644FB" w14:textId="77777777" w:rsidR="007A111B" w:rsidRPr="002D3EDF" w:rsidRDefault="007A111B" w:rsidP="00863E2F">
      <w:pPr>
        <w:rPr>
          <w:szCs w:val="20"/>
        </w:rPr>
      </w:pPr>
    </w:p>
    <w:p w14:paraId="13412C60" w14:textId="77777777" w:rsidR="007A111B" w:rsidRPr="002D3EDF" w:rsidRDefault="007A111B" w:rsidP="00863E2F">
      <w:pPr>
        <w:rPr>
          <w:szCs w:val="20"/>
        </w:rPr>
      </w:pPr>
    </w:p>
    <w:p w14:paraId="46501486" w14:textId="77777777" w:rsidR="007A111B" w:rsidRPr="002D3EDF" w:rsidRDefault="007A111B" w:rsidP="00863E2F">
      <w:pPr>
        <w:rPr>
          <w:szCs w:val="20"/>
        </w:rPr>
      </w:pPr>
    </w:p>
    <w:p w14:paraId="0930349F" w14:textId="77777777" w:rsidR="007A111B" w:rsidRPr="002D3EDF" w:rsidRDefault="007A111B" w:rsidP="00863E2F">
      <w:pPr>
        <w:rPr>
          <w:szCs w:val="20"/>
        </w:rPr>
      </w:pPr>
    </w:p>
    <w:p w14:paraId="195F665F" w14:textId="77777777" w:rsidR="007A111B" w:rsidRDefault="007A111B" w:rsidP="00863E2F">
      <w:pPr>
        <w:rPr>
          <w:szCs w:val="20"/>
        </w:rPr>
      </w:pPr>
    </w:p>
    <w:p w14:paraId="7BE6FD3C" w14:textId="77777777" w:rsidR="000E72DF" w:rsidRDefault="000E72DF" w:rsidP="00863E2F">
      <w:pPr>
        <w:rPr>
          <w:szCs w:val="20"/>
        </w:rPr>
      </w:pPr>
    </w:p>
    <w:p w14:paraId="678DE5E0" w14:textId="77777777" w:rsidR="000E72DF" w:rsidRDefault="000E72DF" w:rsidP="00863E2F">
      <w:pPr>
        <w:rPr>
          <w:szCs w:val="20"/>
        </w:rPr>
      </w:pPr>
    </w:p>
    <w:p w14:paraId="49B89E9D" w14:textId="77777777" w:rsidR="000E72DF" w:rsidRDefault="000E72DF" w:rsidP="00863E2F">
      <w:pPr>
        <w:rPr>
          <w:szCs w:val="20"/>
        </w:rPr>
      </w:pPr>
    </w:p>
    <w:p w14:paraId="4AA9B783" w14:textId="77777777" w:rsidR="000E72DF" w:rsidRPr="002D3EDF" w:rsidRDefault="000E72DF" w:rsidP="00863E2F">
      <w:pPr>
        <w:rPr>
          <w:szCs w:val="20"/>
        </w:rPr>
      </w:pPr>
    </w:p>
    <w:p w14:paraId="6BF20B8E" w14:textId="77777777" w:rsidR="007A111B" w:rsidRPr="002D3EDF" w:rsidRDefault="007A111B" w:rsidP="00863E2F">
      <w:pPr>
        <w:rPr>
          <w:szCs w:val="20"/>
        </w:rPr>
      </w:pPr>
    </w:p>
    <w:p w14:paraId="3FB2472A" w14:textId="77777777" w:rsidR="007A111B" w:rsidRPr="001D661D" w:rsidRDefault="00121DBB" w:rsidP="000E72DF">
      <w:pPr>
        <w:spacing w:line="240" w:lineRule="auto"/>
        <w:rPr>
          <w:b/>
          <w:szCs w:val="20"/>
          <w:u w:val="single"/>
        </w:rPr>
      </w:pPr>
      <w:r w:rsidRPr="001D661D">
        <w:rPr>
          <w:b/>
          <w:szCs w:val="20"/>
          <w:u w:val="single"/>
        </w:rPr>
        <w:lastRenderedPageBreak/>
        <w:t xml:space="preserve">Introduction </w:t>
      </w:r>
      <w:r w:rsidR="005D4146" w:rsidRPr="001D661D">
        <w:rPr>
          <w:b/>
          <w:szCs w:val="20"/>
          <w:u w:val="single"/>
        </w:rPr>
        <w:t>and Objectives:</w:t>
      </w:r>
    </w:p>
    <w:p w14:paraId="3560E469" w14:textId="77777777" w:rsidR="005D4146" w:rsidRPr="005D4146" w:rsidRDefault="005D4146" w:rsidP="000E72DF">
      <w:pPr>
        <w:spacing w:line="240" w:lineRule="auto"/>
        <w:rPr>
          <w:szCs w:val="20"/>
        </w:rPr>
      </w:pPr>
      <w:r>
        <w:rPr>
          <w:szCs w:val="20"/>
        </w:rPr>
        <w:t>Comparing mixed (Continuous stirred tank reactor) and plug flow reactors (PFR) using HYSYS to calculate multiple variables for easy comparison between the 2 reactors.</w:t>
      </w:r>
    </w:p>
    <w:p w14:paraId="612754ED" w14:textId="2E497C5B" w:rsidR="007A111B" w:rsidRDefault="007A111B" w:rsidP="005D4146">
      <w:pPr>
        <w:pStyle w:val="ListParagraph"/>
        <w:numPr>
          <w:ilvl w:val="0"/>
          <w:numId w:val="12"/>
        </w:numPr>
        <w:spacing w:line="240" w:lineRule="auto"/>
        <w:rPr>
          <w:szCs w:val="20"/>
        </w:rPr>
      </w:pPr>
      <w:r w:rsidRPr="005D4146">
        <w:rPr>
          <w:szCs w:val="20"/>
        </w:rPr>
        <w:t xml:space="preserve">Determine which reactor is </w:t>
      </w:r>
      <w:r w:rsidR="00B91005" w:rsidRPr="005D4146">
        <w:rPr>
          <w:szCs w:val="20"/>
        </w:rPr>
        <w:t>more efficient</w:t>
      </w:r>
      <w:r w:rsidRPr="005D4146">
        <w:rPr>
          <w:szCs w:val="20"/>
        </w:rPr>
        <w:t xml:space="preserve"> for production of ethyl acetate </w:t>
      </w:r>
      <w:r w:rsidR="0022653A">
        <w:rPr>
          <w:szCs w:val="20"/>
        </w:rPr>
        <w:t>(</w:t>
      </w:r>
      <w:r w:rsidRPr="005D4146">
        <w:rPr>
          <w:szCs w:val="20"/>
        </w:rPr>
        <w:t>CSTR or PFR?</w:t>
      </w:r>
      <w:r w:rsidR="0022653A">
        <w:rPr>
          <w:szCs w:val="20"/>
        </w:rPr>
        <w:t>)</w:t>
      </w:r>
    </w:p>
    <w:p w14:paraId="3CF1FE8F" w14:textId="77777777" w:rsidR="005D4146" w:rsidRPr="005D4146" w:rsidRDefault="005D4146" w:rsidP="005D4146">
      <w:pPr>
        <w:pStyle w:val="ListParagraph"/>
        <w:numPr>
          <w:ilvl w:val="0"/>
          <w:numId w:val="12"/>
        </w:numPr>
        <w:spacing w:line="240" w:lineRule="auto"/>
        <w:rPr>
          <w:szCs w:val="20"/>
        </w:rPr>
      </w:pPr>
      <w:r w:rsidRPr="005D4146">
        <w:rPr>
          <w:szCs w:val="20"/>
        </w:rPr>
        <w:t>Finding conditions for maximum production of ethyl acetate product.</w:t>
      </w:r>
    </w:p>
    <w:p w14:paraId="2ABF9475" w14:textId="77777777" w:rsidR="005D4146" w:rsidRPr="005D4146" w:rsidRDefault="005D4146" w:rsidP="005D4146">
      <w:pPr>
        <w:pStyle w:val="ListParagraph"/>
        <w:numPr>
          <w:ilvl w:val="0"/>
          <w:numId w:val="12"/>
        </w:numPr>
        <w:spacing w:line="240" w:lineRule="auto"/>
        <w:rPr>
          <w:szCs w:val="20"/>
        </w:rPr>
      </w:pPr>
      <w:r w:rsidRPr="005D4146">
        <w:rPr>
          <w:szCs w:val="20"/>
        </w:rPr>
        <w:t>Optimizing process conditions for economic benefits.</w:t>
      </w:r>
    </w:p>
    <w:p w14:paraId="12AF248C" w14:textId="77777777" w:rsidR="00E60098" w:rsidRPr="001D661D" w:rsidRDefault="00E60098" w:rsidP="00E60098">
      <w:pPr>
        <w:spacing w:line="240" w:lineRule="auto"/>
        <w:rPr>
          <w:b/>
          <w:szCs w:val="20"/>
          <w:u w:val="single"/>
        </w:rPr>
      </w:pPr>
      <w:r w:rsidRPr="001D661D">
        <w:rPr>
          <w:b/>
          <w:szCs w:val="20"/>
          <w:u w:val="single"/>
        </w:rPr>
        <w:t xml:space="preserve">Assumptions: </w:t>
      </w:r>
    </w:p>
    <w:p w14:paraId="6419D2BE" w14:textId="2BAEEFA3" w:rsidR="00E60098" w:rsidRPr="002E47AB" w:rsidRDefault="00E60098" w:rsidP="002E47AB">
      <w:pPr>
        <w:spacing w:after="0" w:line="240" w:lineRule="auto"/>
        <w:rPr>
          <w:szCs w:val="20"/>
        </w:rPr>
      </w:pPr>
      <w:r w:rsidRPr="002E47AB">
        <w:rPr>
          <w:szCs w:val="20"/>
        </w:rPr>
        <w:t xml:space="preserve">Negligible pressure </w:t>
      </w:r>
      <w:r w:rsidR="001556E4" w:rsidRPr="002E47AB">
        <w:rPr>
          <w:szCs w:val="20"/>
        </w:rPr>
        <w:t>drops</w:t>
      </w:r>
      <w:r w:rsidRPr="002E47AB">
        <w:rPr>
          <w:szCs w:val="20"/>
        </w:rPr>
        <w:t xml:space="preserve"> across the reactor</w:t>
      </w:r>
      <w:r w:rsidR="002328E2" w:rsidRPr="002E47AB">
        <w:rPr>
          <w:szCs w:val="20"/>
        </w:rPr>
        <w:t>s</w:t>
      </w:r>
      <w:r w:rsidRPr="002E47AB">
        <w:rPr>
          <w:szCs w:val="20"/>
        </w:rPr>
        <w:t>, steady state operation</w:t>
      </w:r>
      <w:r w:rsidR="002328E2" w:rsidRPr="002E47AB">
        <w:rPr>
          <w:szCs w:val="20"/>
        </w:rPr>
        <w:t>,</w:t>
      </w:r>
      <w:r w:rsidRPr="002E47AB">
        <w:rPr>
          <w:szCs w:val="20"/>
        </w:rPr>
        <w:t xml:space="preserve"> Liquid level set to 50% by default</w:t>
      </w:r>
      <w:r w:rsidR="002328E2" w:rsidRPr="002E47AB">
        <w:rPr>
          <w:szCs w:val="20"/>
        </w:rPr>
        <w:t xml:space="preserve">. </w:t>
      </w:r>
      <w:r w:rsidRPr="002E47AB">
        <w:rPr>
          <w:szCs w:val="20"/>
        </w:rPr>
        <w:t>Plug flow no-radial variations in velocity, concentration, temperature, or reaction rate.</w:t>
      </w:r>
      <w:r w:rsidR="002328E2" w:rsidRPr="002E47AB">
        <w:rPr>
          <w:szCs w:val="20"/>
        </w:rPr>
        <w:t xml:space="preserve"> Perfect mixing in CSTR.</w:t>
      </w:r>
    </w:p>
    <w:p w14:paraId="4DB6B297" w14:textId="77777777" w:rsidR="00163B25" w:rsidRPr="001D661D" w:rsidRDefault="00B06772" w:rsidP="000E72DF">
      <w:pPr>
        <w:spacing w:line="240" w:lineRule="auto"/>
        <w:rPr>
          <w:b/>
          <w:szCs w:val="20"/>
          <w:u w:val="single"/>
        </w:rPr>
      </w:pPr>
      <w:r w:rsidRPr="001D661D">
        <w:rPr>
          <w:b/>
          <w:szCs w:val="20"/>
          <w:u w:val="single"/>
        </w:rPr>
        <w:t xml:space="preserve">Non-obvious </w:t>
      </w:r>
      <w:r w:rsidR="006B0E93" w:rsidRPr="001D661D">
        <w:rPr>
          <w:b/>
          <w:szCs w:val="20"/>
          <w:u w:val="single"/>
        </w:rPr>
        <w:t xml:space="preserve">use and </w:t>
      </w:r>
      <w:r w:rsidRPr="001D661D">
        <w:rPr>
          <w:b/>
          <w:szCs w:val="20"/>
          <w:u w:val="single"/>
        </w:rPr>
        <w:t>data:</w:t>
      </w:r>
    </w:p>
    <w:p w14:paraId="74EE3673" w14:textId="77777777" w:rsidR="006B0E93" w:rsidRPr="000E72DF" w:rsidRDefault="006376D6" w:rsidP="000E72DF">
      <w:pPr>
        <w:spacing w:line="240" w:lineRule="auto"/>
        <w:rPr>
          <w:szCs w:val="20"/>
        </w:rPr>
      </w:pPr>
      <w:r w:rsidRPr="000E72DF">
        <w:rPr>
          <w:szCs w:val="20"/>
        </w:rPr>
        <w:t>Fluid Package: Wilson</w:t>
      </w:r>
      <w:r w:rsidR="00072C7F" w:rsidRPr="000E72DF">
        <w:rPr>
          <w:szCs w:val="20"/>
        </w:rPr>
        <w:t xml:space="preserve">, </w:t>
      </w:r>
      <w:r w:rsidRPr="000E72DF">
        <w:rPr>
          <w:szCs w:val="20"/>
        </w:rPr>
        <w:t>Component list: acetic acid, e</w:t>
      </w:r>
      <w:r w:rsidR="00072C7F" w:rsidRPr="000E72DF">
        <w:rPr>
          <w:szCs w:val="20"/>
        </w:rPr>
        <w:t xml:space="preserve">thanol, water and ethyl acetate, </w:t>
      </w:r>
      <w:r w:rsidR="00844CC8" w:rsidRPr="000E72DF">
        <w:rPr>
          <w:szCs w:val="20"/>
        </w:rPr>
        <w:t>Reaction set: Kinetics reaction</w:t>
      </w:r>
      <w:r w:rsidR="00072C7F" w:rsidRPr="000E72DF">
        <w:rPr>
          <w:szCs w:val="20"/>
        </w:rPr>
        <w:t xml:space="preserve">, </w:t>
      </w:r>
      <w:r w:rsidR="006B0E93" w:rsidRPr="000E72DF">
        <w:rPr>
          <w:szCs w:val="20"/>
        </w:rPr>
        <w:t>Stoichiometric coefficient -</w:t>
      </w:r>
      <w:r w:rsidR="00072C7F" w:rsidRPr="000E72DF">
        <w:rPr>
          <w:szCs w:val="20"/>
        </w:rPr>
        <w:t xml:space="preserve">1 for reactants and 1 for products, </w:t>
      </w:r>
      <w:r w:rsidR="006B0E93" w:rsidRPr="000E72DF">
        <w:rPr>
          <w:szCs w:val="20"/>
        </w:rPr>
        <w:t>Reverse order set to 0</w:t>
      </w:r>
      <w:r w:rsidR="007A3D69" w:rsidRPr="000E72DF">
        <w:rPr>
          <w:szCs w:val="20"/>
        </w:rPr>
        <w:t>, CSTR is a cylindrical, horizontal vessel, no. of tubes in PFR is 1.</w:t>
      </w:r>
      <w:r w:rsidR="006C56C3" w:rsidRPr="000E72DF">
        <w:rPr>
          <w:szCs w:val="20"/>
        </w:rPr>
        <w:t xml:space="preserve"> Heat duty (adiabatic/isothermal). Number of tubes is 1. Void fraction (for PFR) is 1.</w:t>
      </w:r>
    </w:p>
    <w:p w14:paraId="71ABD3AF" w14:textId="77777777" w:rsidR="006376D6" w:rsidRPr="000E72DF" w:rsidRDefault="00E60098" w:rsidP="000E72DF">
      <w:pPr>
        <w:spacing w:line="240" w:lineRule="auto"/>
        <w:rPr>
          <w:szCs w:val="20"/>
        </w:rPr>
      </w:pPr>
      <w:r>
        <w:rPr>
          <w:szCs w:val="20"/>
        </w:rPr>
        <w:t>Reaction</w:t>
      </w:r>
      <w:r w:rsidR="006376D6" w:rsidRPr="000E72DF">
        <w:rPr>
          <w:szCs w:val="20"/>
        </w:rPr>
        <w:t xml:space="preserve"> equation: </w:t>
      </w:r>
    </w:p>
    <w:p w14:paraId="67E4CECB" w14:textId="77777777" w:rsidR="006376D6" w:rsidRPr="000E72DF" w:rsidRDefault="006B0E93" w:rsidP="00E60098">
      <w:pPr>
        <w:pStyle w:val="ListParagraph"/>
        <w:spacing w:line="240" w:lineRule="auto"/>
        <w:rPr>
          <w:szCs w:val="20"/>
        </w:rPr>
      </w:pPr>
      <w:r w:rsidRPr="000E72DF">
        <w:rPr>
          <w:szCs w:val="20"/>
        </w:rPr>
        <w:t xml:space="preserve">Acetic acid + Ethanol </w:t>
      </w:r>
      <w:r w:rsidRPr="000E72DF">
        <w:rPr>
          <w:rFonts w:ascii="Arial" w:hAnsi="Arial" w:cs="Arial"/>
          <w:szCs w:val="20"/>
        </w:rPr>
        <w:t>→</w:t>
      </w:r>
      <w:r w:rsidRPr="000E72DF">
        <w:rPr>
          <w:szCs w:val="20"/>
        </w:rPr>
        <w:t xml:space="preserve"> Ethyl acetate + H2O</w:t>
      </w:r>
    </w:p>
    <w:p w14:paraId="4FDE2314" w14:textId="77777777" w:rsidR="006B0E93" w:rsidRPr="000E72DF" w:rsidRDefault="002367A2" w:rsidP="000E72DF">
      <w:pPr>
        <w:spacing w:line="240" w:lineRule="auto"/>
        <w:rPr>
          <w:szCs w:val="20"/>
        </w:rPr>
      </w:pPr>
      <w:r w:rsidRPr="000E72DF">
        <w:rPr>
          <w:noProof/>
          <w:szCs w:val="20"/>
        </w:rPr>
        <w:drawing>
          <wp:anchor distT="0" distB="0" distL="114300" distR="114300" simplePos="0" relativeHeight="251670528" behindDoc="0" locked="0" layoutInCell="1" allowOverlap="1" wp14:anchorId="00A2F078" wp14:editId="05EFCAFE">
            <wp:simplePos x="0" y="0"/>
            <wp:positionH relativeFrom="column">
              <wp:posOffset>-567690</wp:posOffset>
            </wp:positionH>
            <wp:positionV relativeFrom="paragraph">
              <wp:posOffset>527050</wp:posOffset>
            </wp:positionV>
            <wp:extent cx="6875145" cy="2828925"/>
            <wp:effectExtent l="0" t="0" r="190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542D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14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6D6" w:rsidRPr="000E72DF">
        <w:rPr>
          <w:szCs w:val="20"/>
        </w:rPr>
        <w:t>Reaction</w:t>
      </w:r>
      <w:r w:rsidR="006B0E93" w:rsidRPr="000E72DF">
        <w:rPr>
          <w:szCs w:val="20"/>
        </w:rPr>
        <w:t xml:space="preserve"> rate 2</w:t>
      </w:r>
      <w:r w:rsidR="006B0E93" w:rsidRPr="000E72DF">
        <w:rPr>
          <w:szCs w:val="20"/>
          <w:vertAlign w:val="superscript"/>
        </w:rPr>
        <w:t>nd</w:t>
      </w:r>
      <w:r w:rsidR="006B0E93" w:rsidRPr="000E72DF">
        <w:rPr>
          <w:szCs w:val="20"/>
        </w:rPr>
        <w:t xml:space="preserve"> order kinetics:</w:t>
      </w:r>
    </w:p>
    <w:p w14:paraId="17F48E3C" w14:textId="77777777" w:rsidR="00072C7F" w:rsidRPr="000E72DF" w:rsidRDefault="00F412DF" w:rsidP="00E60098">
      <w:pPr>
        <w:pStyle w:val="ListParagraph"/>
        <w:spacing w:line="240" w:lineRule="auto"/>
        <w:rPr>
          <w:szCs w:val="20"/>
        </w:rPr>
      </w:pPr>
      <m:oMath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-</m:t>
            </m:r>
            <m:r>
              <w:rPr>
                <w:rFonts w:ascii="Cambria Math" w:hAnsi="Cambria Math" w:cs="Cambria Math"/>
                <w:szCs w:val="20"/>
              </w:rPr>
              <m:t>r</m:t>
            </m:r>
          </m:e>
          <m:sub>
            <m:r>
              <w:rPr>
                <w:rFonts w:ascii="Cambria Math" w:hAnsi="Cambria Math" w:cs="Cambria Math"/>
                <w:szCs w:val="20"/>
              </w:rPr>
              <m:t>ethanol</m:t>
            </m:r>
          </m:sub>
        </m:sSub>
        <m:r>
          <w:rPr>
            <w:rFonts w:ascii="Cambria Math" w:hAnsi="Cambria Math"/>
            <w:szCs w:val="20"/>
          </w:rPr>
          <m:t xml:space="preserve"> = 4619.43 </m:t>
        </m:r>
        <m:r>
          <w:rPr>
            <w:rFonts w:ascii="Cambria Math" w:hAnsi="Cambria Math" w:cs="Cambria Math"/>
            <w:szCs w:val="20"/>
          </w:rPr>
          <m:t>e</m:t>
        </m:r>
        <m:r>
          <w:rPr>
            <w:rFonts w:ascii="Cambria Math" w:hAnsi="Cambria Math"/>
            <w:szCs w:val="20"/>
          </w:rPr>
          <m:t xml:space="preserve"> (-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60500</m:t>
            </m:r>
          </m:num>
          <m:den>
            <m:r>
              <w:rPr>
                <w:rFonts w:ascii="Cambria Math" w:hAnsi="Cambria Math"/>
                <w:szCs w:val="20"/>
              </w:rPr>
              <m:t xml:space="preserve">8.314 </m:t>
            </m:r>
            <m:r>
              <w:rPr>
                <w:rFonts w:ascii="Cambria Math" w:hAnsi="Cambria Math" w:cs="Cambria Math"/>
                <w:szCs w:val="20"/>
              </w:rPr>
              <m:t>T</m:t>
            </m:r>
          </m:den>
        </m:f>
        <m:r>
          <w:rPr>
            <w:rFonts w:ascii="Cambria Math" w:hAnsi="Cambria Math"/>
            <w:szCs w:val="20"/>
          </w:rPr>
          <m:t xml:space="preserve">) </m:t>
        </m:r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C</m:t>
            </m:r>
          </m:e>
          <m:sub>
            <m:r>
              <w:rPr>
                <w:rFonts w:ascii="Cambria Math" w:hAnsi="Cambria Math" w:cs="Cambria Math"/>
                <w:szCs w:val="20"/>
              </w:rPr>
              <m:t>acetic</m:t>
            </m:r>
            <m:r>
              <w:rPr>
                <w:rFonts w:ascii="Cambria Math" w:hAnsi="Cambria Math"/>
                <w:szCs w:val="20"/>
              </w:rPr>
              <m:t xml:space="preserve"> </m:t>
            </m:r>
            <m:r>
              <w:rPr>
                <w:rFonts w:ascii="Cambria Math" w:hAnsi="Cambria Math" w:cs="Cambria Math"/>
                <w:szCs w:val="20"/>
              </w:rPr>
              <m:t>acid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C</m:t>
            </m:r>
          </m:e>
          <m:sub>
            <m:r>
              <w:rPr>
                <w:rFonts w:ascii="Cambria Math" w:hAnsi="Cambria Math" w:cs="Cambria Math"/>
                <w:szCs w:val="20"/>
              </w:rPr>
              <m:t>ethanol</m:t>
            </m:r>
          </m:sub>
        </m:sSub>
        <m:r>
          <w:rPr>
            <w:rFonts w:ascii="Cambria Math" w:hAnsi="Cambria Math"/>
            <w:szCs w:val="20"/>
          </w:rPr>
          <m:t xml:space="preserve"> [ </m:t>
        </m:r>
        <m:r>
          <w:rPr>
            <w:rFonts w:ascii="Cambria Math" w:hAnsi="Cambria Math" w:cs="Cambria Math"/>
            <w:szCs w:val="20"/>
          </w:rPr>
          <m:t>kmol</m:t>
        </m:r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  <m:r>
          <w:rPr>
            <w:rFonts w:ascii="Cambria Math" w:hAnsi="Cambria Math" w:cs="Cambria Math"/>
            <w:szCs w:val="20"/>
          </w:rPr>
          <m:t>s</m:t>
        </m:r>
        <m:r>
          <w:rPr>
            <w:rFonts w:ascii="Cambria Math" w:hAnsi="Cambria Math"/>
            <w:szCs w:val="20"/>
          </w:rPr>
          <m:t xml:space="preserve"> ]</m:t>
        </m:r>
      </m:oMath>
      <w:r w:rsidR="006376D6" w:rsidRPr="000E72DF">
        <w:rPr>
          <w:szCs w:val="20"/>
        </w:rPr>
        <w:t xml:space="preserve">    </w:t>
      </w:r>
    </w:p>
    <w:p w14:paraId="1C0150B7" w14:textId="77777777" w:rsidR="00522CC2" w:rsidRPr="000E72DF" w:rsidRDefault="00447271" w:rsidP="000E72DF">
      <w:pPr>
        <w:spacing w:line="240" w:lineRule="auto"/>
        <w:rPr>
          <w:szCs w:val="20"/>
        </w:rPr>
      </w:pPr>
      <w:r w:rsidRPr="000E72DF">
        <w:rPr>
          <w:szCs w:val="20"/>
        </w:rPr>
        <w:t>Figure 1</w:t>
      </w:r>
    </w:p>
    <w:p w14:paraId="798249CE" w14:textId="77777777" w:rsidR="00943580" w:rsidRPr="001D661D" w:rsidRDefault="00522CC2" w:rsidP="000E72DF">
      <w:pPr>
        <w:spacing w:line="240" w:lineRule="auto"/>
        <w:rPr>
          <w:b/>
          <w:szCs w:val="20"/>
        </w:rPr>
      </w:pPr>
      <w:r w:rsidRPr="001D661D">
        <w:rPr>
          <w:b/>
          <w:szCs w:val="20"/>
          <w:u w:val="single"/>
        </w:rPr>
        <w:t>Results</w:t>
      </w:r>
    </w:p>
    <w:p w14:paraId="16564F10" w14:textId="77777777" w:rsidR="00943580" w:rsidRPr="000E72DF" w:rsidRDefault="00943580" w:rsidP="000E72DF">
      <w:pPr>
        <w:pStyle w:val="ListParagraph"/>
        <w:numPr>
          <w:ilvl w:val="0"/>
          <w:numId w:val="2"/>
        </w:numPr>
        <w:spacing w:line="240" w:lineRule="auto"/>
        <w:rPr>
          <w:szCs w:val="20"/>
        </w:rPr>
      </w:pPr>
      <w:r w:rsidRPr="000E72DF">
        <w:rPr>
          <w:szCs w:val="20"/>
        </w:rPr>
        <w:t>The CSTR volume required to produce desired output</w:t>
      </w:r>
      <w:r w:rsidR="00347E20" w:rsidRPr="000E72DF">
        <w:rPr>
          <w:szCs w:val="20"/>
        </w:rPr>
        <w:t xml:space="preserve"> (0.</w:t>
      </w:r>
      <w:r w:rsidR="00695790" w:rsidRPr="000E72DF">
        <w:rPr>
          <w:szCs w:val="20"/>
        </w:rPr>
        <w:t>13kmole/h of e-acetate)</w:t>
      </w:r>
      <w:r w:rsidRPr="000E72DF">
        <w:rPr>
          <w:szCs w:val="20"/>
        </w:rPr>
        <w:t xml:space="preserve"> = </w:t>
      </w:r>
      <w:r w:rsidR="00447271" w:rsidRPr="000E72DF">
        <w:rPr>
          <w:szCs w:val="20"/>
        </w:rPr>
        <w:t>6.0</w:t>
      </w:r>
      <w:r w:rsidR="00347E20" w:rsidRPr="000E72DF">
        <w:rPr>
          <w:szCs w:val="20"/>
        </w:rPr>
        <w:t>17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 w:rsidR="00D15DEC" w:rsidRPr="000E72DF">
        <w:rPr>
          <w:szCs w:val="20"/>
        </w:rPr>
        <w:t>.</w:t>
      </w:r>
    </w:p>
    <w:p w14:paraId="0823C998" w14:textId="77777777" w:rsidR="00255CC2" w:rsidRPr="000E72DF" w:rsidRDefault="00255CC2" w:rsidP="000E72DF">
      <w:pPr>
        <w:pStyle w:val="ListParagraph"/>
        <w:numPr>
          <w:ilvl w:val="0"/>
          <w:numId w:val="2"/>
        </w:numPr>
        <w:spacing w:line="240" w:lineRule="auto"/>
        <w:rPr>
          <w:szCs w:val="20"/>
        </w:rPr>
      </w:pPr>
      <w:r w:rsidRPr="000E72DF">
        <w:rPr>
          <w:szCs w:val="20"/>
        </w:rPr>
        <w:t>The PFR</w:t>
      </w:r>
      <w:r w:rsidR="00347E20" w:rsidRPr="000E72DF">
        <w:rPr>
          <w:szCs w:val="20"/>
        </w:rPr>
        <w:t>-100</w:t>
      </w:r>
      <w:r w:rsidRPr="000E72DF">
        <w:rPr>
          <w:szCs w:val="20"/>
        </w:rPr>
        <w:t xml:space="preserve"> volume required t</w:t>
      </w:r>
      <w:r w:rsidR="00347E20" w:rsidRPr="000E72DF">
        <w:rPr>
          <w:szCs w:val="20"/>
        </w:rPr>
        <w:t>o produce desired output = 4.510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 w:rsidRPr="000E72DF">
        <w:rPr>
          <w:szCs w:val="20"/>
        </w:rPr>
        <w:t>.</w:t>
      </w:r>
    </w:p>
    <w:p w14:paraId="5FF98935" w14:textId="77777777" w:rsidR="00255CC2" w:rsidRPr="000E72DF" w:rsidRDefault="00255CC2" w:rsidP="000E72DF">
      <w:pPr>
        <w:pStyle w:val="ListParagraph"/>
        <w:numPr>
          <w:ilvl w:val="0"/>
          <w:numId w:val="2"/>
        </w:numPr>
        <w:spacing w:line="240" w:lineRule="auto"/>
        <w:rPr>
          <w:szCs w:val="20"/>
        </w:rPr>
      </w:pPr>
      <w:r w:rsidRPr="000E72DF">
        <w:rPr>
          <w:szCs w:val="20"/>
        </w:rPr>
        <w:t>Plug flow</w:t>
      </w:r>
      <w:r w:rsidR="00347E20" w:rsidRPr="000E72DF">
        <w:rPr>
          <w:szCs w:val="20"/>
        </w:rPr>
        <w:t xml:space="preserve"> reactor uses less volume (4.510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 w:rsidRPr="000E72DF">
        <w:rPr>
          <w:szCs w:val="20"/>
        </w:rPr>
        <w:t>) to achieve the pro</w:t>
      </w:r>
      <w:r w:rsidR="00347E20" w:rsidRPr="000E72DF">
        <w:rPr>
          <w:szCs w:val="20"/>
        </w:rPr>
        <w:t>duct flow compared to CSTR (6.017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 w:rsidRPr="000E72DF">
        <w:rPr>
          <w:szCs w:val="20"/>
        </w:rPr>
        <w:t>).</w:t>
      </w:r>
    </w:p>
    <w:p w14:paraId="0311B0EA" w14:textId="77777777" w:rsidR="00C24CCC" w:rsidRPr="000E72DF" w:rsidRDefault="00193A27" w:rsidP="000E72DF">
      <w:pPr>
        <w:pStyle w:val="ListParagraph"/>
        <w:numPr>
          <w:ilvl w:val="0"/>
          <w:numId w:val="2"/>
        </w:numPr>
        <w:spacing w:line="240" w:lineRule="auto"/>
        <w:rPr>
          <w:szCs w:val="20"/>
        </w:rPr>
      </w:pPr>
      <w:r w:rsidRPr="000E72DF">
        <w:rPr>
          <w:noProof/>
          <w:szCs w:val="20"/>
        </w:rPr>
        <w:lastRenderedPageBreak/>
        <w:drawing>
          <wp:anchor distT="0" distB="0" distL="114300" distR="114300" simplePos="0" relativeHeight="251668480" behindDoc="0" locked="0" layoutInCell="1" allowOverlap="1" wp14:anchorId="5B4B29DF" wp14:editId="6D922CCE">
            <wp:simplePos x="0" y="0"/>
            <wp:positionH relativeFrom="margin">
              <wp:posOffset>-428625</wp:posOffset>
            </wp:positionH>
            <wp:positionV relativeFrom="paragraph">
              <wp:posOffset>252095</wp:posOffset>
            </wp:positionV>
            <wp:extent cx="3971925" cy="1714500"/>
            <wp:effectExtent l="0" t="0" r="9525" b="0"/>
            <wp:wrapSquare wrapText="bothSides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CC2" w:rsidRPr="000E72DF">
        <w:rPr>
          <w:szCs w:val="20"/>
        </w:rPr>
        <w:t xml:space="preserve">7421.37kJ/h heat duty required for the feed stream 1 to reach </w:t>
      </w:r>
      <w:r w:rsidR="00255CC2" w:rsidRPr="000E72DF">
        <w:rPr>
          <w:rFonts w:cstheme="minorHAnsi"/>
          <w:szCs w:val="20"/>
        </w:rPr>
        <w:t>50</w:t>
      </w:r>
      <w:r w:rsidR="00255CC2" w:rsidRPr="000E72DF">
        <w:rPr>
          <w:rFonts w:ascii="Cambria Math" w:hAnsi="Cambria Math" w:cs="Cambria Math"/>
          <w:szCs w:val="20"/>
        </w:rPr>
        <w:t>℃</w:t>
      </w:r>
      <w:r w:rsidR="00255CC2" w:rsidRPr="000E72DF">
        <w:rPr>
          <w:rFonts w:cstheme="minorHAnsi"/>
          <w:szCs w:val="20"/>
        </w:rPr>
        <w:t xml:space="preserve"> in</w:t>
      </w:r>
      <w:r w:rsidR="00255CC2" w:rsidRPr="000E72DF">
        <w:rPr>
          <w:szCs w:val="20"/>
        </w:rPr>
        <w:t xml:space="preserve"> stream 5.</w:t>
      </w:r>
    </w:p>
    <w:p w14:paraId="58BCC1BF" w14:textId="77777777" w:rsidR="002558F0" w:rsidRPr="000E72DF" w:rsidRDefault="002558F0" w:rsidP="000E72DF">
      <w:pPr>
        <w:spacing w:line="240" w:lineRule="auto"/>
        <w:rPr>
          <w:szCs w:val="20"/>
        </w:rPr>
      </w:pPr>
    </w:p>
    <w:p w14:paraId="5C6193D4" w14:textId="77777777" w:rsidR="002558F0" w:rsidRDefault="002367A2" w:rsidP="000E72DF">
      <w:pPr>
        <w:pStyle w:val="ListParagraph"/>
        <w:numPr>
          <w:ilvl w:val="0"/>
          <w:numId w:val="8"/>
        </w:numPr>
        <w:spacing w:line="240" w:lineRule="auto"/>
        <w:ind w:left="357" w:hanging="357"/>
        <w:rPr>
          <w:szCs w:val="20"/>
        </w:rPr>
      </w:pPr>
      <w:r w:rsidRPr="000E72DF">
        <w:rPr>
          <w:szCs w:val="20"/>
        </w:rPr>
        <w:t>PFR product mole fraction increase rapidly from 0.0165 to 0.1600 over PFR length 0m to 4m.</w:t>
      </w:r>
    </w:p>
    <w:p w14:paraId="26711BE3" w14:textId="77777777" w:rsidR="000E72DF" w:rsidRPr="000E72DF" w:rsidRDefault="000E72DF" w:rsidP="000E72DF">
      <w:pPr>
        <w:pStyle w:val="ListParagraph"/>
        <w:spacing w:line="240" w:lineRule="auto"/>
        <w:ind w:left="357"/>
        <w:rPr>
          <w:szCs w:val="20"/>
        </w:rPr>
      </w:pPr>
    </w:p>
    <w:p w14:paraId="5C478E35" w14:textId="77777777" w:rsidR="002F3A3F" w:rsidRPr="000E72DF" w:rsidRDefault="002F3A3F" w:rsidP="000E72DF">
      <w:pPr>
        <w:pStyle w:val="ListParagraph"/>
        <w:numPr>
          <w:ilvl w:val="0"/>
          <w:numId w:val="8"/>
        </w:numPr>
        <w:spacing w:line="240" w:lineRule="auto"/>
        <w:rPr>
          <w:szCs w:val="20"/>
        </w:rPr>
      </w:pPr>
      <w:r w:rsidRPr="000E72DF">
        <w:rPr>
          <w:szCs w:val="20"/>
        </w:rPr>
        <w:t>PFR product mole fraction increase slowly from 0.1600 to 0.361 over PFR length 4m to 15m.</w:t>
      </w:r>
    </w:p>
    <w:p w14:paraId="402770AE" w14:textId="77777777" w:rsidR="00193A27" w:rsidRPr="000E72DF" w:rsidRDefault="003306E6" w:rsidP="000E72DF">
      <w:pPr>
        <w:spacing w:line="240" w:lineRule="auto"/>
        <w:rPr>
          <w:szCs w:val="20"/>
        </w:rPr>
      </w:pPr>
      <w:r w:rsidRPr="000E72DF">
        <w:rPr>
          <w:noProof/>
          <w:szCs w:val="20"/>
        </w:rPr>
        <w:drawing>
          <wp:anchor distT="0" distB="0" distL="114300" distR="114300" simplePos="0" relativeHeight="251669504" behindDoc="0" locked="0" layoutInCell="1" allowOverlap="1" wp14:anchorId="1BCDBECB" wp14:editId="3F1D3136">
            <wp:simplePos x="0" y="0"/>
            <wp:positionH relativeFrom="margin">
              <wp:posOffset>-419100</wp:posOffset>
            </wp:positionH>
            <wp:positionV relativeFrom="paragraph">
              <wp:posOffset>41910</wp:posOffset>
            </wp:positionV>
            <wp:extent cx="4000500" cy="1895475"/>
            <wp:effectExtent l="0" t="0" r="0" b="9525"/>
            <wp:wrapSquare wrapText="bothSides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A8C7E" w14:textId="77777777" w:rsidR="00274B1F" w:rsidRDefault="00966FC9" w:rsidP="000E72DF">
      <w:pPr>
        <w:pStyle w:val="ListParagraph"/>
        <w:numPr>
          <w:ilvl w:val="0"/>
          <w:numId w:val="4"/>
        </w:numPr>
        <w:spacing w:line="240" w:lineRule="auto"/>
        <w:rPr>
          <w:szCs w:val="20"/>
        </w:rPr>
      </w:pPr>
      <w:r w:rsidRPr="000E72DF">
        <w:rPr>
          <w:szCs w:val="20"/>
        </w:rPr>
        <w:t>PFR temperature increase</w:t>
      </w:r>
      <w:r w:rsidR="005D4EEE" w:rsidRPr="000E72DF">
        <w:rPr>
          <w:szCs w:val="20"/>
        </w:rPr>
        <w:t xml:space="preserve"> rapidly</w:t>
      </w:r>
      <w:r w:rsidRPr="000E72DF">
        <w:rPr>
          <w:szCs w:val="20"/>
        </w:rPr>
        <w:t xml:space="preserve"> from </w:t>
      </w:r>
      <w:r w:rsidR="005D4EEE" w:rsidRPr="000E72DF">
        <w:rPr>
          <w:szCs w:val="20"/>
        </w:rPr>
        <w:t>53.3</w:t>
      </w:r>
      <w:r w:rsidR="005D4EEE" w:rsidRPr="000E72DF">
        <w:rPr>
          <w:rFonts w:ascii="Cambria Math" w:hAnsi="Cambria Math" w:cs="Cambria Math"/>
          <w:szCs w:val="20"/>
        </w:rPr>
        <w:t>℃</w:t>
      </w:r>
      <w:r w:rsidRPr="000E72DF">
        <w:rPr>
          <w:szCs w:val="20"/>
        </w:rPr>
        <w:t xml:space="preserve"> </w:t>
      </w:r>
      <w:r w:rsidR="005D4EEE" w:rsidRPr="000E72DF">
        <w:rPr>
          <w:szCs w:val="20"/>
        </w:rPr>
        <w:t>to 82.3</w:t>
      </w:r>
      <w:r w:rsidR="005D4EEE" w:rsidRPr="000E72DF">
        <w:rPr>
          <w:rFonts w:ascii="Cambria Math" w:hAnsi="Cambria Math" w:cs="Cambria Math"/>
          <w:szCs w:val="20"/>
        </w:rPr>
        <w:t>℃</w:t>
      </w:r>
      <w:r w:rsidR="005D4EEE" w:rsidRPr="000E72DF">
        <w:rPr>
          <w:rFonts w:cs="Cambria Math"/>
          <w:szCs w:val="20"/>
        </w:rPr>
        <w:t xml:space="preserve"> over PFR length </w:t>
      </w:r>
      <w:r w:rsidRPr="000E72DF">
        <w:rPr>
          <w:szCs w:val="20"/>
        </w:rPr>
        <w:t>0m to 4m.</w:t>
      </w:r>
    </w:p>
    <w:p w14:paraId="498C89FA" w14:textId="77777777" w:rsidR="000E72DF" w:rsidRPr="000E72DF" w:rsidRDefault="000E72DF" w:rsidP="000E72DF">
      <w:pPr>
        <w:pStyle w:val="ListParagraph"/>
        <w:spacing w:line="240" w:lineRule="auto"/>
        <w:rPr>
          <w:szCs w:val="20"/>
        </w:rPr>
      </w:pPr>
    </w:p>
    <w:p w14:paraId="2F960B3F" w14:textId="77777777" w:rsidR="00966FC9" w:rsidRPr="000E72DF" w:rsidRDefault="00966FC9" w:rsidP="000324C5">
      <w:pPr>
        <w:pStyle w:val="ListParagraph"/>
        <w:numPr>
          <w:ilvl w:val="0"/>
          <w:numId w:val="4"/>
        </w:numPr>
        <w:spacing w:line="240" w:lineRule="auto"/>
        <w:ind w:left="714" w:hanging="357"/>
        <w:rPr>
          <w:szCs w:val="20"/>
        </w:rPr>
      </w:pPr>
      <w:r w:rsidRPr="000E72DF">
        <w:rPr>
          <w:szCs w:val="20"/>
        </w:rPr>
        <w:t>PFR temperature decrease</w:t>
      </w:r>
      <w:r w:rsidR="005D4EEE" w:rsidRPr="000E72DF">
        <w:rPr>
          <w:szCs w:val="20"/>
        </w:rPr>
        <w:t xml:space="preserve"> slowly</w:t>
      </w:r>
      <w:r w:rsidRPr="000E72DF">
        <w:rPr>
          <w:szCs w:val="20"/>
        </w:rPr>
        <w:t xml:space="preserve"> from</w:t>
      </w:r>
      <w:r w:rsidR="005D4EEE" w:rsidRPr="000E72DF">
        <w:rPr>
          <w:szCs w:val="20"/>
        </w:rPr>
        <w:t xml:space="preserve"> 82.3</w:t>
      </w:r>
      <w:r w:rsidR="005D4EEE" w:rsidRPr="000E72DF">
        <w:rPr>
          <w:rFonts w:ascii="Cambria Math" w:hAnsi="Cambria Math" w:cs="Cambria Math"/>
          <w:szCs w:val="20"/>
        </w:rPr>
        <w:t>℃</w:t>
      </w:r>
      <w:r w:rsidR="005D4EEE" w:rsidRPr="000E72DF">
        <w:rPr>
          <w:rFonts w:cs="Cambria Math"/>
          <w:szCs w:val="20"/>
        </w:rPr>
        <w:t xml:space="preserve"> to 75.7</w:t>
      </w:r>
      <w:r w:rsidR="005D4EEE" w:rsidRPr="000E72DF">
        <w:rPr>
          <w:rFonts w:ascii="Cambria Math" w:hAnsi="Cambria Math" w:cs="Cambria Math"/>
          <w:szCs w:val="20"/>
        </w:rPr>
        <w:t>℃</w:t>
      </w:r>
      <w:r w:rsidR="005D4EEE" w:rsidRPr="000E72DF">
        <w:rPr>
          <w:rFonts w:cs="Cambria Math"/>
          <w:szCs w:val="20"/>
        </w:rPr>
        <w:t xml:space="preserve"> over </w:t>
      </w:r>
      <w:r w:rsidR="000324C5">
        <w:rPr>
          <w:rFonts w:cs="Cambria Math"/>
          <w:szCs w:val="20"/>
        </w:rPr>
        <w:t>PFR</w:t>
      </w:r>
      <w:r w:rsidR="005D4EEE" w:rsidRPr="000E72DF">
        <w:rPr>
          <w:rFonts w:cs="Cambria Math"/>
          <w:szCs w:val="20"/>
        </w:rPr>
        <w:t xml:space="preserve"> length </w:t>
      </w:r>
      <w:r w:rsidRPr="000E72DF">
        <w:rPr>
          <w:szCs w:val="20"/>
        </w:rPr>
        <w:t>4m to 15m.</w:t>
      </w:r>
    </w:p>
    <w:p w14:paraId="2A3A380B" w14:textId="77777777" w:rsidR="00C76C49" w:rsidRPr="000E72DF" w:rsidRDefault="00F109F7" w:rsidP="000E72DF">
      <w:pPr>
        <w:spacing w:line="240" w:lineRule="auto"/>
        <w:rPr>
          <w:szCs w:val="20"/>
        </w:rPr>
      </w:pPr>
      <w:r w:rsidRPr="000E72DF">
        <w:rPr>
          <w:noProof/>
          <w:szCs w:val="20"/>
        </w:rPr>
        <w:drawing>
          <wp:anchor distT="0" distB="0" distL="114300" distR="114300" simplePos="0" relativeHeight="251674624" behindDoc="0" locked="0" layoutInCell="1" allowOverlap="1" wp14:anchorId="5DF5B8AF" wp14:editId="6A3AE21B">
            <wp:simplePos x="0" y="0"/>
            <wp:positionH relativeFrom="margin">
              <wp:posOffset>-381000</wp:posOffset>
            </wp:positionH>
            <wp:positionV relativeFrom="paragraph">
              <wp:posOffset>220345</wp:posOffset>
            </wp:positionV>
            <wp:extent cx="4000500" cy="158115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4D4C4" w14:textId="77777777" w:rsidR="00274B1F" w:rsidRPr="000E72DF" w:rsidRDefault="00274B1F" w:rsidP="000E72DF">
      <w:pPr>
        <w:spacing w:line="240" w:lineRule="auto"/>
        <w:rPr>
          <w:szCs w:val="20"/>
          <w:u w:val="single"/>
        </w:rPr>
      </w:pPr>
    </w:p>
    <w:p w14:paraId="00E323B8" w14:textId="77777777" w:rsidR="002D3EDF" w:rsidRPr="000E72DF" w:rsidRDefault="002D3EDF" w:rsidP="003E7F4A">
      <w:pPr>
        <w:pStyle w:val="ListParagraph"/>
        <w:numPr>
          <w:ilvl w:val="0"/>
          <w:numId w:val="10"/>
        </w:numPr>
        <w:spacing w:line="240" w:lineRule="auto"/>
        <w:rPr>
          <w:szCs w:val="20"/>
        </w:rPr>
      </w:pPr>
      <w:r w:rsidRPr="000E72DF">
        <w:rPr>
          <w:szCs w:val="20"/>
        </w:rPr>
        <w:t xml:space="preserve">Vapour fraction increase from 0 to 0.157 from </w:t>
      </w:r>
      <w:r w:rsidR="003E7F4A" w:rsidRPr="000E72DF">
        <w:rPr>
          <w:szCs w:val="20"/>
        </w:rPr>
        <w:t xml:space="preserve">PFR length </w:t>
      </w:r>
      <w:r w:rsidRPr="000E72DF">
        <w:rPr>
          <w:szCs w:val="20"/>
        </w:rPr>
        <w:t>4m to 15m</w:t>
      </w:r>
      <w:r w:rsidR="003E7F4A">
        <w:rPr>
          <w:szCs w:val="20"/>
        </w:rPr>
        <w:t>.</w:t>
      </w:r>
    </w:p>
    <w:p w14:paraId="24DE0C62" w14:textId="77777777" w:rsidR="000B3FA3" w:rsidRPr="000E72DF" w:rsidRDefault="000B3FA3" w:rsidP="000E72DF">
      <w:pPr>
        <w:spacing w:line="240" w:lineRule="auto"/>
        <w:rPr>
          <w:szCs w:val="20"/>
          <w:u w:val="single"/>
        </w:rPr>
      </w:pPr>
    </w:p>
    <w:p w14:paraId="758DCA77" w14:textId="77777777" w:rsidR="000B3FA3" w:rsidRPr="000E72DF" w:rsidRDefault="000B3FA3" w:rsidP="000E72DF">
      <w:pPr>
        <w:spacing w:line="240" w:lineRule="auto"/>
        <w:rPr>
          <w:szCs w:val="20"/>
          <w:u w:val="single"/>
        </w:rPr>
      </w:pPr>
    </w:p>
    <w:p w14:paraId="5B9D2BC8" w14:textId="77777777" w:rsidR="00FA3F54" w:rsidRPr="000E72DF" w:rsidRDefault="00F109F7" w:rsidP="000E72DF">
      <w:pPr>
        <w:spacing w:line="240" w:lineRule="auto"/>
        <w:rPr>
          <w:szCs w:val="20"/>
        </w:rPr>
      </w:pPr>
      <w:r w:rsidRPr="000E72DF">
        <w:rPr>
          <w:noProof/>
          <w:szCs w:val="20"/>
        </w:rPr>
        <w:drawing>
          <wp:anchor distT="0" distB="0" distL="114300" distR="114300" simplePos="0" relativeHeight="251676672" behindDoc="0" locked="0" layoutInCell="1" allowOverlap="1" wp14:anchorId="40809E28" wp14:editId="5CC585AB">
            <wp:simplePos x="0" y="0"/>
            <wp:positionH relativeFrom="column">
              <wp:posOffset>-396240</wp:posOffset>
            </wp:positionH>
            <wp:positionV relativeFrom="paragraph">
              <wp:posOffset>255270</wp:posOffset>
            </wp:positionV>
            <wp:extent cx="4046220" cy="1764030"/>
            <wp:effectExtent l="0" t="0" r="11430" b="7620"/>
            <wp:wrapSquare wrapText="bothSides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57325" w14:textId="77777777" w:rsidR="000B3FA3" w:rsidRPr="000E72DF" w:rsidRDefault="000B3FA3" w:rsidP="000E72DF">
      <w:pPr>
        <w:spacing w:line="240" w:lineRule="auto"/>
        <w:rPr>
          <w:szCs w:val="20"/>
          <w:u w:val="single"/>
        </w:rPr>
      </w:pPr>
    </w:p>
    <w:p w14:paraId="613F23F6" w14:textId="68DF7B2D" w:rsidR="000324C5" w:rsidRDefault="000E72DF" w:rsidP="000324C5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Reaction rate increase</w:t>
      </w:r>
      <w:r w:rsidR="000324C5">
        <w:rPr>
          <w:szCs w:val="20"/>
        </w:rPr>
        <w:t>s</w:t>
      </w:r>
      <w:r>
        <w:rPr>
          <w:szCs w:val="20"/>
        </w:rPr>
        <w:t xml:space="preserve"> </w:t>
      </w:r>
      <w:r w:rsidR="000324C5">
        <w:rPr>
          <w:szCs w:val="20"/>
        </w:rPr>
        <w:t xml:space="preserve">from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6×10</m:t>
            </m:r>
          </m:e>
          <m:sup>
            <m:r>
              <w:rPr>
                <w:rFonts w:ascii="Cambria Math" w:hAnsi="Cambria Math"/>
                <w:szCs w:val="20"/>
              </w:rPr>
              <m:t>-5</m:t>
            </m:r>
          </m:sup>
        </m:sSup>
      </m:oMath>
      <w:r w:rsidR="000324C5">
        <w:rPr>
          <w:szCs w:val="20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1.7×10</m:t>
            </m:r>
          </m:e>
          <m:sup>
            <m:r>
              <w:rPr>
                <w:rFonts w:ascii="Cambria Math" w:hAnsi="Cambria Math"/>
                <w:szCs w:val="20"/>
              </w:rPr>
              <m:t>-4</m:t>
            </m:r>
          </m:sup>
        </m:sSup>
      </m:oMath>
      <w:r w:rsidR="001556E4">
        <w:rPr>
          <w:szCs w:val="20"/>
        </w:rPr>
        <w:t xml:space="preserve"> </w:t>
      </w:r>
      <w:r w:rsidR="000324C5" w:rsidRPr="000324C5">
        <w:rPr>
          <w:szCs w:val="20"/>
        </w:rPr>
        <w:t>Kmol/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 w:rsidR="000324C5" w:rsidRPr="000324C5">
        <w:rPr>
          <w:szCs w:val="20"/>
        </w:rPr>
        <w:t>s over PFR length 0m to 4m.</w:t>
      </w:r>
    </w:p>
    <w:p w14:paraId="4E53862F" w14:textId="77777777" w:rsidR="003E7F4A" w:rsidRPr="000324C5" w:rsidRDefault="003E7F4A" w:rsidP="003E7F4A">
      <w:pPr>
        <w:pStyle w:val="ListParagraph"/>
        <w:rPr>
          <w:szCs w:val="20"/>
        </w:rPr>
      </w:pPr>
    </w:p>
    <w:p w14:paraId="754F8F8A" w14:textId="68B360A6" w:rsidR="000324C5" w:rsidRPr="000324C5" w:rsidRDefault="000324C5" w:rsidP="000324C5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 xml:space="preserve">Reaction rate decrease from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1.7×10</m:t>
            </m:r>
          </m:e>
          <m:sup>
            <m:r>
              <w:rPr>
                <w:rFonts w:ascii="Cambria Math" w:hAnsi="Cambria Math"/>
                <w:szCs w:val="20"/>
              </w:rPr>
              <m:t>-4</m:t>
            </m:r>
          </m:sup>
        </m:sSup>
      </m:oMath>
      <w:r>
        <w:rPr>
          <w:szCs w:val="20"/>
        </w:rPr>
        <w:t xml:space="preserve"> to</w:t>
      </w:r>
      <w:r w:rsidR="001556E4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2.5</m:t>
            </m:r>
            <m:r>
              <m:rPr>
                <m:sty m:val="p"/>
              </m:rPr>
              <w:rPr>
                <w:rFonts w:ascii="Cambria Math" w:hAnsi="Cambria Math"/>
                <w:szCs w:val="20"/>
              </w:rPr>
              <m:t>×10</m:t>
            </m:r>
          </m:e>
          <m:sup>
            <m:r>
              <w:rPr>
                <w:rFonts w:ascii="Cambria Math" w:hAnsi="Cambria Math"/>
                <w:szCs w:val="20"/>
              </w:rPr>
              <m:t>-5</m:t>
            </m:r>
          </m:sup>
        </m:sSup>
      </m:oMath>
      <w:r>
        <w:rPr>
          <w:szCs w:val="20"/>
        </w:rPr>
        <w:t xml:space="preserve"> </w:t>
      </w:r>
      <w:r w:rsidRPr="000324C5">
        <w:rPr>
          <w:szCs w:val="20"/>
        </w:rPr>
        <w:t>Kmol/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 w:rsidRPr="000324C5">
        <w:rPr>
          <w:szCs w:val="20"/>
        </w:rPr>
        <w:t>s</w:t>
      </w:r>
      <w:r>
        <w:rPr>
          <w:szCs w:val="20"/>
        </w:rPr>
        <w:t xml:space="preserve"> over PFR length 4m to 15m.</w:t>
      </w:r>
    </w:p>
    <w:p w14:paraId="7CFB0B98" w14:textId="77777777" w:rsidR="008C1B60" w:rsidRPr="001D661D" w:rsidRDefault="008C1B60" w:rsidP="000E72DF">
      <w:pPr>
        <w:spacing w:line="240" w:lineRule="auto"/>
        <w:rPr>
          <w:b/>
          <w:szCs w:val="20"/>
          <w:u w:val="single"/>
        </w:rPr>
      </w:pPr>
      <w:r w:rsidRPr="001D661D">
        <w:rPr>
          <w:b/>
          <w:szCs w:val="20"/>
          <w:u w:val="single"/>
        </w:rPr>
        <w:t>Supplementary Questions</w:t>
      </w:r>
    </w:p>
    <w:p w14:paraId="45F8B0EB" w14:textId="77777777" w:rsidR="00522CC2" w:rsidRPr="000E72DF" w:rsidRDefault="00D15DEC" w:rsidP="000E72DF">
      <w:pPr>
        <w:spacing w:line="240" w:lineRule="auto"/>
        <w:rPr>
          <w:szCs w:val="20"/>
        </w:rPr>
      </w:pPr>
      <w:r w:rsidRPr="000E72DF">
        <w:rPr>
          <w:szCs w:val="20"/>
        </w:rPr>
        <w:t>Usin</w:t>
      </w:r>
      <w:r w:rsidR="004076F4" w:rsidRPr="000E72DF">
        <w:rPr>
          <w:szCs w:val="20"/>
        </w:rPr>
        <w:t xml:space="preserve">g case studies tool in HYSYS, </w:t>
      </w:r>
      <w:r w:rsidR="003B7286" w:rsidRPr="000E72DF">
        <w:rPr>
          <w:szCs w:val="20"/>
        </w:rPr>
        <w:t xml:space="preserve">by </w:t>
      </w:r>
      <w:r w:rsidR="004076F4" w:rsidRPr="000E72DF">
        <w:rPr>
          <w:szCs w:val="20"/>
        </w:rPr>
        <w:t>investigation</w:t>
      </w:r>
      <w:r w:rsidR="00255CC2" w:rsidRPr="000E72DF">
        <w:rPr>
          <w:szCs w:val="20"/>
        </w:rPr>
        <w:t>,</w:t>
      </w:r>
      <w:r w:rsidR="004076F4" w:rsidRPr="000E72DF">
        <w:rPr>
          <w:szCs w:val="20"/>
        </w:rPr>
        <w:t xml:space="preserve"> </w:t>
      </w:r>
      <w:r w:rsidR="003B7286" w:rsidRPr="000E72DF">
        <w:rPr>
          <w:szCs w:val="20"/>
        </w:rPr>
        <w:t>modifying</w:t>
      </w:r>
      <w:r w:rsidR="004076F4" w:rsidRPr="000E72DF">
        <w:rPr>
          <w:szCs w:val="20"/>
        </w:rPr>
        <w:t xml:space="preserve"> different variables </w:t>
      </w:r>
      <w:r w:rsidR="003B7286" w:rsidRPr="000E72DF">
        <w:rPr>
          <w:szCs w:val="20"/>
        </w:rPr>
        <w:t>the following increase the conversion towards ethyl acetate using the same PFR dimensions.</w:t>
      </w:r>
    </w:p>
    <w:p w14:paraId="70A7F405" w14:textId="75FE6EAE" w:rsidR="00522CC2" w:rsidRPr="000E72DF" w:rsidRDefault="001119BE" w:rsidP="001119BE">
      <w:pPr>
        <w:pStyle w:val="ListParagraph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From graph </w:t>
      </w:r>
      <w:r w:rsidR="00B14F78">
        <w:rPr>
          <w:szCs w:val="20"/>
        </w:rPr>
        <w:t>5</w:t>
      </w:r>
      <w:r>
        <w:rPr>
          <w:szCs w:val="20"/>
        </w:rPr>
        <w:t xml:space="preserve"> p</w:t>
      </w:r>
      <w:r w:rsidR="008C1B60" w:rsidRPr="000E72DF">
        <w:rPr>
          <w:szCs w:val="20"/>
        </w:rPr>
        <w:t>reheat temperature to 89.66</w:t>
      </w:r>
      <w:r w:rsidR="003B0100" w:rsidRPr="000E72DF">
        <w:rPr>
          <w:rFonts w:ascii="Cambria Math" w:hAnsi="Cambria Math" w:cs="Cambria Math"/>
          <w:szCs w:val="20"/>
        </w:rPr>
        <w:t>℃</w:t>
      </w:r>
      <w:r w:rsidR="008C1B60" w:rsidRPr="000E72DF">
        <w:rPr>
          <w:szCs w:val="20"/>
        </w:rPr>
        <w:t xml:space="preserve"> for feed</w:t>
      </w:r>
      <w:r w:rsidR="003B0100" w:rsidRPr="000E72DF">
        <w:rPr>
          <w:szCs w:val="20"/>
        </w:rPr>
        <w:t xml:space="preserve"> stream 5</w:t>
      </w:r>
      <w:r w:rsidR="008C1B60" w:rsidRPr="000E72DF">
        <w:rPr>
          <w:szCs w:val="20"/>
        </w:rPr>
        <w:t xml:space="preserve"> </w:t>
      </w:r>
      <w:r w:rsidR="003B0100" w:rsidRPr="000E72DF">
        <w:rPr>
          <w:szCs w:val="20"/>
        </w:rPr>
        <w:t>produces max product flow.</w:t>
      </w:r>
    </w:p>
    <w:p w14:paraId="76495D0C" w14:textId="1C0A3D57" w:rsidR="003B0100" w:rsidRPr="000E72DF" w:rsidRDefault="001119BE" w:rsidP="001119BE">
      <w:pPr>
        <w:pStyle w:val="ListParagraph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From graph </w:t>
      </w:r>
      <w:r w:rsidR="00B14F78">
        <w:rPr>
          <w:szCs w:val="20"/>
        </w:rPr>
        <w:t>6</w:t>
      </w:r>
      <w:r>
        <w:rPr>
          <w:szCs w:val="20"/>
        </w:rPr>
        <w:t xml:space="preserve"> i</w:t>
      </w:r>
      <w:r w:rsidR="003B0100" w:rsidRPr="000E72DF">
        <w:rPr>
          <w:szCs w:val="20"/>
        </w:rPr>
        <w:t>ncreasing feed stream 1 pressure up to 878.69KPa produces max product flow.</w:t>
      </w:r>
    </w:p>
    <w:p w14:paraId="778391AA" w14:textId="5E50855B" w:rsidR="003B0100" w:rsidRPr="000E72DF" w:rsidRDefault="001119BE" w:rsidP="003E7F4A">
      <w:pPr>
        <w:pStyle w:val="ListParagraph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lastRenderedPageBreak/>
        <w:t xml:space="preserve">From graph </w:t>
      </w:r>
      <w:r w:rsidR="00B14F78">
        <w:rPr>
          <w:szCs w:val="20"/>
        </w:rPr>
        <w:t>7</w:t>
      </w:r>
      <w:r w:rsidR="003E7F4A">
        <w:rPr>
          <w:szCs w:val="20"/>
        </w:rPr>
        <w:t xml:space="preserve"> t</w:t>
      </w:r>
      <w:r w:rsidR="003B0100" w:rsidRPr="000E72DF">
        <w:rPr>
          <w:szCs w:val="20"/>
        </w:rPr>
        <w:t>otal m</w:t>
      </w:r>
      <w:r w:rsidR="00255CC2" w:rsidRPr="000E72DF">
        <w:rPr>
          <w:szCs w:val="20"/>
        </w:rPr>
        <w:t>olar flow of 5</w:t>
      </w:r>
      <w:r w:rsidR="003B0100" w:rsidRPr="000E72DF">
        <w:rPr>
          <w:szCs w:val="20"/>
        </w:rPr>
        <w:t>kgmole/h gives highest product flow.</w:t>
      </w:r>
    </w:p>
    <w:p w14:paraId="0D780DCA" w14:textId="45C76DDD" w:rsidR="007A3D69" w:rsidRPr="000E72DF" w:rsidRDefault="002E47AB" w:rsidP="000E72DF">
      <w:pPr>
        <w:pStyle w:val="ListParagraph"/>
        <w:numPr>
          <w:ilvl w:val="0"/>
          <w:numId w:val="1"/>
        </w:numPr>
        <w:spacing w:line="240" w:lineRule="auto"/>
        <w:rPr>
          <w:szCs w:val="20"/>
        </w:rPr>
      </w:pPr>
      <w:r w:rsidRPr="000E72DF">
        <w:rPr>
          <w:noProof/>
          <w:szCs w:val="20"/>
        </w:rPr>
        <w:drawing>
          <wp:anchor distT="0" distB="0" distL="114300" distR="114300" simplePos="0" relativeHeight="251680768" behindDoc="0" locked="0" layoutInCell="1" allowOverlap="1" wp14:anchorId="2D1CE5C8" wp14:editId="3E31F081">
            <wp:simplePos x="0" y="0"/>
            <wp:positionH relativeFrom="margin">
              <wp:posOffset>3954780</wp:posOffset>
            </wp:positionH>
            <wp:positionV relativeFrom="paragraph">
              <wp:posOffset>203835</wp:posOffset>
            </wp:positionV>
            <wp:extent cx="1813560" cy="2217420"/>
            <wp:effectExtent l="0" t="0" r="15240" b="11430"/>
            <wp:wrapSquare wrapText="bothSides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2DF">
        <w:rPr>
          <w:noProof/>
          <w:szCs w:val="20"/>
        </w:rPr>
        <w:drawing>
          <wp:anchor distT="0" distB="0" distL="114300" distR="114300" simplePos="0" relativeHeight="251678720" behindDoc="0" locked="0" layoutInCell="1" allowOverlap="1" wp14:anchorId="385517CE" wp14:editId="17280283">
            <wp:simplePos x="0" y="0"/>
            <wp:positionH relativeFrom="margin">
              <wp:posOffset>1943100</wp:posOffset>
            </wp:positionH>
            <wp:positionV relativeFrom="paragraph">
              <wp:posOffset>219075</wp:posOffset>
            </wp:positionV>
            <wp:extent cx="2000250" cy="2190750"/>
            <wp:effectExtent l="0" t="0" r="0" b="0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53A" w:rsidRPr="000E72DF">
        <w:rPr>
          <w:noProof/>
          <w:szCs w:val="20"/>
        </w:rPr>
        <w:drawing>
          <wp:anchor distT="0" distB="0" distL="114300" distR="114300" simplePos="0" relativeHeight="251679744" behindDoc="0" locked="0" layoutInCell="1" allowOverlap="1" wp14:anchorId="6C062592" wp14:editId="19E58DA0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1943100" cy="2171700"/>
            <wp:effectExtent l="0" t="0" r="0" b="0"/>
            <wp:wrapSquare wrapText="bothSides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D69" w:rsidRPr="000E72DF">
        <w:rPr>
          <w:szCs w:val="20"/>
        </w:rPr>
        <w:t>4 tubes in PFR gives highest product flow.</w:t>
      </w:r>
      <w:bookmarkStart w:id="0" w:name="_GoBack"/>
      <w:bookmarkEnd w:id="0"/>
    </w:p>
    <w:p w14:paraId="4110A6A1" w14:textId="42B867AF" w:rsidR="00522CC2" w:rsidRPr="001D661D" w:rsidRDefault="00522CC2" w:rsidP="000E72DF">
      <w:pPr>
        <w:spacing w:line="240" w:lineRule="auto"/>
        <w:rPr>
          <w:b/>
          <w:szCs w:val="20"/>
          <w:u w:val="single"/>
        </w:rPr>
      </w:pPr>
      <w:r w:rsidRPr="001D661D">
        <w:rPr>
          <w:b/>
          <w:szCs w:val="20"/>
          <w:u w:val="single"/>
        </w:rPr>
        <w:t>Discussion</w:t>
      </w:r>
    </w:p>
    <w:p w14:paraId="36D5542B" w14:textId="7901C80B" w:rsidR="001119BE" w:rsidRPr="003E7F4A" w:rsidRDefault="005D6914" w:rsidP="003E7F4A">
      <w:pPr>
        <w:spacing w:line="240" w:lineRule="auto"/>
        <w:rPr>
          <w:rFonts w:cs="Arial"/>
          <w:color w:val="222222"/>
          <w:szCs w:val="20"/>
        </w:rPr>
      </w:pPr>
      <w:r w:rsidRPr="003E7F4A">
        <w:rPr>
          <w:szCs w:val="20"/>
        </w:rPr>
        <w:t>The PFR volume is smaller than CSTR from figure 1 because t</w:t>
      </w:r>
      <w:r w:rsidR="00113BF3" w:rsidRPr="003E7F4A">
        <w:rPr>
          <w:rFonts w:cs="Arial"/>
          <w:color w:val="222222"/>
          <w:szCs w:val="20"/>
        </w:rPr>
        <w:t xml:space="preserve">he </w:t>
      </w:r>
      <w:r w:rsidR="007E04B6" w:rsidRPr="003E7F4A">
        <w:rPr>
          <w:rFonts w:cs="Arial"/>
          <w:color w:val="222222"/>
          <w:szCs w:val="20"/>
        </w:rPr>
        <w:t xml:space="preserve">CSTR volume necessary to achieve a </w:t>
      </w:r>
      <w:r w:rsidR="00113BF3" w:rsidRPr="003E7F4A">
        <w:rPr>
          <w:rFonts w:cs="Arial"/>
          <w:color w:val="222222"/>
          <w:szCs w:val="20"/>
        </w:rPr>
        <w:t>conversion at a given flow r</w:t>
      </w:r>
      <w:r w:rsidR="007E04B6" w:rsidRPr="003E7F4A">
        <w:rPr>
          <w:rFonts w:cs="Arial"/>
          <w:color w:val="222222"/>
          <w:szCs w:val="20"/>
        </w:rPr>
        <w:t xml:space="preserve">ate </w:t>
      </w:r>
      <w:r w:rsidR="0022653A">
        <w:rPr>
          <w:rFonts w:cs="Arial"/>
          <w:color w:val="222222"/>
          <w:szCs w:val="20"/>
        </w:rPr>
        <w:t xml:space="preserve">using the levenspiel plot </w:t>
      </w:r>
      <w:r w:rsidR="007E04B6" w:rsidRPr="003E7F4A">
        <w:rPr>
          <w:rFonts w:cs="Arial"/>
          <w:color w:val="222222"/>
          <w:szCs w:val="20"/>
        </w:rPr>
        <w:t xml:space="preserve">is equal to the area of the </w:t>
      </w:r>
      <w:r w:rsidR="00113BF3" w:rsidRPr="003E7F4A">
        <w:rPr>
          <w:rFonts w:cs="Arial"/>
          <w:color w:val="222222"/>
          <w:szCs w:val="20"/>
        </w:rPr>
        <w:t>rectangle with height equal to</w:t>
      </w:r>
      <w:r w:rsidR="007E04B6" w:rsidRPr="003E7F4A">
        <w:rPr>
          <w:rFonts w:cs="Arial"/>
          <w:color w:val="222222"/>
          <w:szCs w:val="20"/>
        </w:rPr>
        <w:t xml:space="preserve">  </w:t>
      </w:r>
      <w:r w:rsidR="007E04B6" w:rsidRPr="007E04B6">
        <w:rPr>
          <w:noProof/>
        </w:rPr>
        <w:drawing>
          <wp:inline distT="0" distB="0" distL="0" distR="0" wp14:anchorId="183DB26E" wp14:editId="11F2E3B4">
            <wp:extent cx="129026" cy="238737"/>
            <wp:effectExtent l="0" t="0" r="444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7" t="40206" r="40462" b="12371"/>
                    <a:stretch/>
                  </pic:blipFill>
                  <pic:spPr bwMode="auto">
                    <a:xfrm>
                      <a:off x="0" y="0"/>
                      <a:ext cx="136989" cy="25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04B6" w:rsidRPr="003E7F4A">
        <w:rPr>
          <w:rFonts w:cs="Arial"/>
          <w:color w:val="222222"/>
          <w:szCs w:val="20"/>
        </w:rPr>
        <w:t xml:space="preserve"> </w:t>
      </w:r>
      <w:r w:rsidR="00113BF3" w:rsidRPr="003E7F4A">
        <w:rPr>
          <w:rFonts w:cs="Arial"/>
          <w:color w:val="222222"/>
          <w:szCs w:val="20"/>
        </w:rPr>
        <w:t> </w:t>
      </w:r>
      <w:r w:rsidR="00113BF3" w:rsidRPr="003E7F4A">
        <w:rPr>
          <w:rStyle w:val="mwe-math-mathml-inline"/>
          <w:rFonts w:cs="Arial"/>
          <w:vanish/>
          <w:color w:val="222222"/>
          <w:szCs w:val="20"/>
        </w:rPr>
        <w:t>{\displaystyle F_{Ao} \over -r_{A}}</w:t>
      </w:r>
      <w:r w:rsidR="00113BF3" w:rsidRPr="003E7F4A">
        <w:rPr>
          <w:rFonts w:cs="Arial"/>
          <w:color w:val="222222"/>
          <w:szCs w:val="20"/>
        </w:rPr>
        <w:t>and width equal to </w:t>
      </w:r>
      <w:r w:rsidR="007E04B6" w:rsidRPr="003E7F4A">
        <w:rPr>
          <w:rFonts w:cs="Arial"/>
          <w:color w:val="222222"/>
          <w:szCs w:val="20"/>
        </w:rPr>
        <w:t xml:space="preserve">X.  </w:t>
      </w:r>
      <w:r w:rsidR="00113BF3" w:rsidRPr="003E7F4A">
        <w:rPr>
          <w:rStyle w:val="mwe-math-mathml-inline"/>
          <w:rFonts w:cs="Arial"/>
          <w:vanish/>
          <w:color w:val="222222"/>
          <w:szCs w:val="20"/>
        </w:rPr>
        <w:t>{\displaystyle X}</w:t>
      </w:r>
      <w:r w:rsidR="00113BF3" w:rsidRPr="003E7F4A">
        <w:rPr>
          <w:rFonts w:cs="Arial"/>
          <w:color w:val="222222"/>
          <w:szCs w:val="20"/>
        </w:rPr>
        <w:t xml:space="preserve">The </w:t>
      </w:r>
      <w:r w:rsidR="007E04B6" w:rsidRPr="003E7F4A">
        <w:rPr>
          <w:rFonts w:cs="Arial"/>
          <w:color w:val="222222"/>
          <w:szCs w:val="20"/>
        </w:rPr>
        <w:t xml:space="preserve">PFR </w:t>
      </w:r>
      <w:r w:rsidR="00113BF3" w:rsidRPr="003E7F4A">
        <w:rPr>
          <w:rFonts w:cs="Arial"/>
          <w:color w:val="222222"/>
          <w:szCs w:val="20"/>
        </w:rPr>
        <w:t xml:space="preserve">volume </w:t>
      </w:r>
      <w:r w:rsidR="007E04B6" w:rsidRPr="003E7F4A">
        <w:rPr>
          <w:rFonts w:cs="Arial"/>
          <w:color w:val="222222"/>
          <w:szCs w:val="20"/>
        </w:rPr>
        <w:t>necessary to achieve a</w:t>
      </w:r>
      <w:r w:rsidR="00113BF3" w:rsidRPr="003E7F4A">
        <w:rPr>
          <w:rFonts w:cs="Arial"/>
          <w:color w:val="222222"/>
          <w:szCs w:val="20"/>
        </w:rPr>
        <w:t xml:space="preserve"> conversion at a given flow rate is equal to the area under the curve of </w:t>
      </w:r>
      <w:r w:rsidR="007E04B6" w:rsidRPr="003E7F4A">
        <w:rPr>
          <w:rFonts w:cs="Arial"/>
          <w:color w:val="222222"/>
          <w:szCs w:val="20"/>
        </w:rPr>
        <w:t xml:space="preserve"> </w:t>
      </w:r>
      <w:r w:rsidR="00113BF3" w:rsidRPr="003E7F4A">
        <w:rPr>
          <w:rStyle w:val="mwe-math-mathml-inline"/>
          <w:rFonts w:cs="Arial"/>
          <w:vanish/>
          <w:color w:val="222222"/>
          <w:szCs w:val="20"/>
        </w:rPr>
        <w:t>{\displaystyle F_{Ao} \over -r_{A}}</w:t>
      </w:r>
      <w:r w:rsidR="007E04B6" w:rsidRPr="007E04B6">
        <w:rPr>
          <w:noProof/>
        </w:rPr>
        <w:drawing>
          <wp:inline distT="0" distB="0" distL="0" distR="0" wp14:anchorId="2E163DA5" wp14:editId="2647A0D6">
            <wp:extent cx="129026" cy="238737"/>
            <wp:effectExtent l="0" t="0" r="444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7" t="40206" r="40462" b="12371"/>
                    <a:stretch/>
                  </pic:blipFill>
                  <pic:spPr bwMode="auto">
                    <a:xfrm>
                      <a:off x="0" y="0"/>
                      <a:ext cx="136989" cy="25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04B6" w:rsidRPr="003E7F4A">
        <w:rPr>
          <w:rStyle w:val="mwe-math-mathml-inline"/>
          <w:rFonts w:cs="Arial"/>
          <w:color w:val="222222"/>
          <w:szCs w:val="20"/>
        </w:rPr>
        <w:t xml:space="preserve"> </w:t>
      </w:r>
      <w:r w:rsidR="00113BF3" w:rsidRPr="003E7F4A">
        <w:rPr>
          <w:rFonts w:cs="Arial"/>
          <w:color w:val="222222"/>
          <w:szCs w:val="20"/>
        </w:rPr>
        <w:t> plotted against </w:t>
      </w:r>
      <w:r w:rsidR="00113BF3" w:rsidRPr="003E7F4A">
        <w:rPr>
          <w:rStyle w:val="mwe-math-mathml-inline"/>
          <w:rFonts w:cs="Arial"/>
          <w:vanish/>
          <w:color w:val="222222"/>
          <w:szCs w:val="20"/>
        </w:rPr>
        <w:t>{\displaystyle X}</w:t>
      </w:r>
      <w:r w:rsidR="007E04B6" w:rsidRPr="003E7F4A">
        <w:rPr>
          <w:rStyle w:val="mwe-math-mathml-inline"/>
          <w:rFonts w:cs="Arial"/>
          <w:color w:val="222222"/>
          <w:szCs w:val="20"/>
        </w:rPr>
        <w:t>X</w:t>
      </w:r>
      <w:r w:rsidR="007E04B6" w:rsidRPr="003E7F4A">
        <w:rPr>
          <w:rFonts w:cs="Arial"/>
          <w:color w:val="222222"/>
          <w:szCs w:val="20"/>
        </w:rPr>
        <w:t xml:space="preserve"> using integration</w:t>
      </w:r>
      <w:r w:rsidR="001D661D">
        <w:rPr>
          <w:rFonts w:cs="Arial"/>
          <w:color w:val="222222"/>
          <w:szCs w:val="20"/>
        </w:rPr>
        <w:t xml:space="preserve"> (Skogestad, 2008, p.265)</w:t>
      </w:r>
      <w:r w:rsidR="007E04B6" w:rsidRPr="003E7F4A">
        <w:rPr>
          <w:rFonts w:cs="Arial"/>
          <w:color w:val="222222"/>
          <w:szCs w:val="20"/>
        </w:rPr>
        <w:t xml:space="preserve">. </w:t>
      </w:r>
      <w:r w:rsidR="007E04B6" w:rsidRPr="003E7F4A">
        <w:rPr>
          <w:szCs w:val="20"/>
        </w:rPr>
        <w:t xml:space="preserve">So PFR is always a smaller reactor than a CSTR for a given conversion when kinetics </w:t>
      </w:r>
      <w:r w:rsidR="001556E4" w:rsidRPr="003E7F4A">
        <w:rPr>
          <w:szCs w:val="20"/>
        </w:rPr>
        <w:t>is</w:t>
      </w:r>
      <w:r w:rsidR="007E04B6" w:rsidRPr="003E7F4A">
        <w:rPr>
          <w:szCs w:val="20"/>
        </w:rPr>
        <w:t xml:space="preserve"> positive order.</w:t>
      </w:r>
    </w:p>
    <w:p w14:paraId="310ABBC1" w14:textId="45A45C59" w:rsidR="001119BE" w:rsidRPr="003E7F4A" w:rsidRDefault="001119BE" w:rsidP="00ED3AF6">
      <w:pPr>
        <w:spacing w:line="240" w:lineRule="auto"/>
        <w:rPr>
          <w:rFonts w:cs="Arial"/>
          <w:color w:val="222222"/>
          <w:szCs w:val="20"/>
        </w:rPr>
      </w:pPr>
      <w:r w:rsidRPr="003E7F4A">
        <w:rPr>
          <w:szCs w:val="20"/>
        </w:rPr>
        <w:t xml:space="preserve">The temperature </w:t>
      </w:r>
      <w:r w:rsidR="001556E4" w:rsidRPr="003E7F4A">
        <w:rPr>
          <w:szCs w:val="20"/>
        </w:rPr>
        <w:t>drops</w:t>
      </w:r>
      <w:r w:rsidRPr="003E7F4A">
        <w:rPr>
          <w:szCs w:val="20"/>
        </w:rPr>
        <w:t xml:space="preserve"> after </w:t>
      </w:r>
      <w:r w:rsidRPr="001556E4">
        <w:rPr>
          <w:szCs w:val="20"/>
        </w:rPr>
        <w:t>reaching 82.3</w:t>
      </w:r>
      <w:r w:rsidR="001556E4" w:rsidRPr="001556E4">
        <w:rPr>
          <w:rFonts w:ascii="Cambria Math" w:hAnsi="Cambria Math" w:cs="Cambria Math"/>
          <w:szCs w:val="20"/>
        </w:rPr>
        <w:t>℃</w:t>
      </w:r>
      <w:r w:rsidR="001556E4" w:rsidRPr="001556E4">
        <w:rPr>
          <w:rFonts w:cs="Cambria Math"/>
          <w:szCs w:val="20"/>
        </w:rPr>
        <w:t xml:space="preserve"> at</w:t>
      </w:r>
      <w:r w:rsidRPr="001556E4">
        <w:rPr>
          <w:rFonts w:cs="Cambria Math"/>
          <w:szCs w:val="20"/>
        </w:rPr>
        <w:t xml:space="preserve"> PFR length 4m in graph 2</w:t>
      </w:r>
      <w:r w:rsidRPr="001556E4">
        <w:rPr>
          <w:szCs w:val="20"/>
        </w:rPr>
        <w:t xml:space="preserve"> is due to some of the reaction enters vapour phase as the data indicates from graph 3 vapour starts forming and increases from PFR length 4m. This is likely</w:t>
      </w:r>
      <w:r w:rsidRPr="003E7F4A">
        <w:rPr>
          <w:szCs w:val="20"/>
        </w:rPr>
        <w:t xml:space="preserve"> due to the boiling points of ethanol and ethyl acetate are at 7</w:t>
      </w:r>
      <w:r w:rsidRPr="002E47AB">
        <w:rPr>
          <w:szCs w:val="20"/>
        </w:rPr>
        <w:t>8</w:t>
      </w:r>
      <w:r w:rsidR="002E47AB" w:rsidRPr="002E47AB">
        <w:rPr>
          <w:rFonts w:ascii="Cambria Math" w:eastAsia="DengXian" w:hAnsi="Cambria Math" w:cs="Cambria Math"/>
          <w:szCs w:val="20"/>
        </w:rPr>
        <w:t>℃</w:t>
      </w:r>
      <w:r w:rsidRPr="003E7F4A">
        <w:rPr>
          <w:szCs w:val="20"/>
        </w:rPr>
        <w:t xml:space="preserve"> and hence vapour starts forming. </w:t>
      </w:r>
      <w:r w:rsidR="00ED3AF6">
        <w:rPr>
          <w:szCs w:val="20"/>
        </w:rPr>
        <w:t>V</w:t>
      </w:r>
      <w:r w:rsidRPr="003E7F4A">
        <w:rPr>
          <w:szCs w:val="20"/>
        </w:rPr>
        <w:t>apour fraction starts to increase at 4m reactor length</w:t>
      </w:r>
      <w:r w:rsidR="00ED3AF6">
        <w:rPr>
          <w:szCs w:val="20"/>
        </w:rPr>
        <w:t xml:space="preserve"> shown</w:t>
      </w:r>
      <w:r w:rsidRPr="003E7F4A">
        <w:rPr>
          <w:szCs w:val="20"/>
        </w:rPr>
        <w:t>; less ethanol in liquid phase reaction rate decrease</w:t>
      </w:r>
      <w:r w:rsidR="00ED3AF6">
        <w:rPr>
          <w:szCs w:val="20"/>
        </w:rPr>
        <w:t xml:space="preserve"> at 4m shown in graph </w:t>
      </w:r>
      <w:r w:rsidR="00B14F78">
        <w:rPr>
          <w:szCs w:val="20"/>
        </w:rPr>
        <w:t>4</w:t>
      </w:r>
      <w:r w:rsidRPr="003E7F4A">
        <w:rPr>
          <w:szCs w:val="20"/>
        </w:rPr>
        <w:t xml:space="preserve"> </w:t>
      </w:r>
      <w:r w:rsidR="00B14F78">
        <w:rPr>
          <w:szCs w:val="20"/>
        </w:rPr>
        <w:t>therefore</w:t>
      </w:r>
      <w:r w:rsidRPr="003E7F4A">
        <w:rPr>
          <w:szCs w:val="20"/>
        </w:rPr>
        <w:t xml:space="preserve"> less reactant</w:t>
      </w:r>
      <w:r w:rsidR="00ED3AF6">
        <w:rPr>
          <w:szCs w:val="20"/>
        </w:rPr>
        <w:t>s</w:t>
      </w:r>
      <w:r w:rsidRPr="003E7F4A">
        <w:rPr>
          <w:szCs w:val="20"/>
        </w:rPr>
        <w:t xml:space="preserve"> and hence PFR temperature decrease as this is an exothermic reaction.</w:t>
      </w:r>
    </w:p>
    <w:p w14:paraId="1F2EC548" w14:textId="1B538481" w:rsidR="00513A1B" w:rsidRPr="0022653A" w:rsidRDefault="003E7F4A" w:rsidP="000E72DF">
      <w:pPr>
        <w:spacing w:line="240" w:lineRule="auto"/>
        <w:rPr>
          <w:szCs w:val="20"/>
          <w:u w:val="single"/>
        </w:rPr>
      </w:pPr>
      <w:r w:rsidRPr="003E7F4A">
        <w:rPr>
          <w:szCs w:val="20"/>
        </w:rPr>
        <w:t>Preheating the feed to 89.66</w:t>
      </w:r>
      <w:r w:rsidRPr="003E7F4A">
        <w:rPr>
          <w:rFonts w:ascii="Cambria Math" w:hAnsi="Cambria Math" w:cs="Cambria Math"/>
          <w:szCs w:val="20"/>
        </w:rPr>
        <w:t>℃</w:t>
      </w:r>
      <w:r w:rsidRPr="003E7F4A">
        <w:rPr>
          <w:rFonts w:cs="Times New Roman"/>
          <w:szCs w:val="20"/>
        </w:rPr>
        <w:t xml:space="preserve"> does give the highest flow rate</w:t>
      </w:r>
      <w:r w:rsidR="00B14F78">
        <w:rPr>
          <w:rFonts w:cs="Times New Roman"/>
          <w:szCs w:val="20"/>
        </w:rPr>
        <w:t>,</w:t>
      </w:r>
      <w:r w:rsidRPr="003E7F4A">
        <w:rPr>
          <w:rFonts w:cs="Times New Roman"/>
          <w:szCs w:val="20"/>
        </w:rPr>
        <w:t xml:space="preserve"> however there is </w:t>
      </w:r>
      <w:r w:rsidR="00B667CB">
        <w:rPr>
          <w:rFonts w:cs="Times New Roman"/>
          <w:szCs w:val="20"/>
        </w:rPr>
        <w:t xml:space="preserve">very </w:t>
      </w:r>
      <w:r w:rsidRPr="003E7F4A">
        <w:rPr>
          <w:rFonts w:cs="Times New Roman"/>
          <w:szCs w:val="20"/>
        </w:rPr>
        <w:t>little</w:t>
      </w:r>
      <w:r w:rsidR="00B667CB">
        <w:rPr>
          <w:rFonts w:cs="Times New Roman"/>
          <w:szCs w:val="20"/>
        </w:rPr>
        <w:t xml:space="preserve"> product molar flow increase</w:t>
      </w:r>
      <w:r w:rsidRPr="003E7F4A">
        <w:rPr>
          <w:rFonts w:cs="Times New Roman"/>
          <w:szCs w:val="20"/>
        </w:rPr>
        <w:t xml:space="preserve"> difference from preheating stream 5 to 50</w:t>
      </w:r>
      <w:r w:rsidRPr="003E7F4A">
        <w:rPr>
          <w:rFonts w:ascii="Cambria Math" w:hAnsi="Cambria Math" w:cs="Cambria Math"/>
          <w:szCs w:val="20"/>
        </w:rPr>
        <w:t>℃</w:t>
      </w:r>
      <w:r w:rsidR="00B14F78">
        <w:rPr>
          <w:rFonts w:cs="Times New Roman"/>
          <w:szCs w:val="20"/>
        </w:rPr>
        <w:t>;</w:t>
      </w:r>
      <w:r w:rsidRPr="003E7F4A">
        <w:rPr>
          <w:rFonts w:cs="Times New Roman"/>
          <w:szCs w:val="20"/>
        </w:rPr>
        <w:t xml:space="preserve"> </w:t>
      </w:r>
      <w:proofErr w:type="gramStart"/>
      <w:r w:rsidRPr="003E7F4A">
        <w:rPr>
          <w:rFonts w:cs="Times New Roman"/>
          <w:szCs w:val="20"/>
        </w:rPr>
        <w:t>therefore</w:t>
      </w:r>
      <w:proofErr w:type="gramEnd"/>
      <w:r w:rsidRPr="003E7F4A">
        <w:rPr>
          <w:rFonts w:cs="Times New Roman"/>
          <w:szCs w:val="20"/>
        </w:rPr>
        <w:t xml:space="preserve"> would not justify the economic cost of increasing the heat duty</w:t>
      </w:r>
      <w:r w:rsidR="00B667CB">
        <w:rPr>
          <w:rFonts w:cs="Times New Roman"/>
          <w:szCs w:val="20"/>
        </w:rPr>
        <w:t xml:space="preserve"> from </w:t>
      </w:r>
      <w:r w:rsidR="00B667CB" w:rsidRPr="000E72DF">
        <w:rPr>
          <w:szCs w:val="20"/>
        </w:rPr>
        <w:t>7421.37kJ/h</w:t>
      </w:r>
      <w:r w:rsidR="00B667CB">
        <w:rPr>
          <w:rFonts w:cs="Times New Roman"/>
          <w:szCs w:val="20"/>
        </w:rPr>
        <w:t xml:space="preserve"> </w:t>
      </w:r>
      <w:r w:rsidR="00B14F78">
        <w:rPr>
          <w:rFonts w:cs="Times New Roman"/>
          <w:szCs w:val="20"/>
        </w:rPr>
        <w:t xml:space="preserve">to </w:t>
      </w:r>
      <w:r w:rsidR="00B667CB" w:rsidRPr="00B667CB">
        <w:rPr>
          <w:rFonts w:cs="Times New Roman"/>
          <w:szCs w:val="20"/>
        </w:rPr>
        <w:t>17764.91</w:t>
      </w:r>
      <w:r w:rsidR="00B667CB">
        <w:rPr>
          <w:rFonts w:cs="Times New Roman"/>
          <w:szCs w:val="20"/>
        </w:rPr>
        <w:t xml:space="preserve"> KJ/h </w:t>
      </w:r>
      <w:r w:rsidRPr="003E7F4A">
        <w:rPr>
          <w:rFonts w:cs="Times New Roman"/>
          <w:szCs w:val="20"/>
        </w:rPr>
        <w:t>for a small return.</w:t>
      </w:r>
      <w:r w:rsidR="00B667CB">
        <w:rPr>
          <w:rFonts w:cs="Times New Roman"/>
          <w:szCs w:val="20"/>
        </w:rPr>
        <w:t xml:space="preserve"> </w:t>
      </w:r>
      <w:r w:rsidR="00513A1B">
        <w:rPr>
          <w:rFonts w:cs="Times New Roman"/>
          <w:szCs w:val="20"/>
        </w:rPr>
        <w:t xml:space="preserve">Preheating the feed also reduces the PFR volume as </w:t>
      </w:r>
      <w:r w:rsidR="001556E4">
        <w:rPr>
          <w:rFonts w:cs="Times New Roman"/>
          <w:szCs w:val="20"/>
        </w:rPr>
        <w:t>this aid</w:t>
      </w:r>
      <w:r w:rsidR="00513A1B">
        <w:rPr>
          <w:rFonts w:cs="Times New Roman"/>
          <w:szCs w:val="20"/>
        </w:rPr>
        <w:t xml:space="preserve"> the interaction between the reactants in PFR hence the decrease in volume to </w:t>
      </w:r>
      <w:r w:rsidR="00513A1B">
        <w:rPr>
          <w:szCs w:val="20"/>
        </w:rPr>
        <w:t>2.945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 w:rsidR="00513A1B">
        <w:rPr>
          <w:szCs w:val="20"/>
        </w:rPr>
        <w:t xml:space="preserve"> shown in figure 1. Preheating feed for CSTR has no effect on reactor volume which means PFR </w:t>
      </w:r>
      <w:r w:rsidR="00B14F78">
        <w:rPr>
          <w:szCs w:val="20"/>
        </w:rPr>
        <w:t xml:space="preserve">is </w:t>
      </w:r>
      <w:r w:rsidR="00513A1B">
        <w:rPr>
          <w:szCs w:val="20"/>
        </w:rPr>
        <w:t>more economical due to lower capital costs.</w:t>
      </w:r>
    </w:p>
    <w:p w14:paraId="60531393" w14:textId="77777777" w:rsidR="00522CC2" w:rsidRPr="001D661D" w:rsidRDefault="00522CC2" w:rsidP="000E72DF">
      <w:pPr>
        <w:spacing w:line="240" w:lineRule="auto"/>
        <w:rPr>
          <w:b/>
          <w:szCs w:val="20"/>
        </w:rPr>
      </w:pPr>
      <w:r w:rsidRPr="001D661D">
        <w:rPr>
          <w:b/>
          <w:szCs w:val="20"/>
          <w:u w:val="single"/>
        </w:rPr>
        <w:t>Conclusion</w:t>
      </w:r>
    </w:p>
    <w:p w14:paraId="228F8892" w14:textId="4CC9E78A" w:rsidR="0022653A" w:rsidRDefault="00521169" w:rsidP="00513A1B">
      <w:pPr>
        <w:spacing w:line="240" w:lineRule="auto"/>
        <w:rPr>
          <w:szCs w:val="20"/>
        </w:rPr>
      </w:pPr>
      <w:r>
        <w:rPr>
          <w:szCs w:val="20"/>
        </w:rPr>
        <w:t>PFR is more efficient than CSTR as it uses less volume to produce the same product molar flow</w:t>
      </w:r>
      <w:r w:rsidR="002A3985">
        <w:rPr>
          <w:szCs w:val="20"/>
        </w:rPr>
        <w:t>,</w:t>
      </w:r>
      <w:r>
        <w:rPr>
          <w:szCs w:val="20"/>
        </w:rPr>
        <w:t xml:space="preserve"> this coincides with the levenspiel plot. </w:t>
      </w:r>
      <w:r w:rsidR="0022653A">
        <w:rPr>
          <w:szCs w:val="20"/>
        </w:rPr>
        <w:t>Preheating feed further reduces the volume of PFR but not CSTR making the PFR the better option due to lower capital costs.</w:t>
      </w:r>
    </w:p>
    <w:p w14:paraId="083648AE" w14:textId="0532D757" w:rsidR="002A3985" w:rsidRPr="00C43830" w:rsidRDefault="002A3985" w:rsidP="00513A1B">
      <w:pPr>
        <w:spacing w:line="240" w:lineRule="auto"/>
        <w:rPr>
          <w:szCs w:val="20"/>
        </w:rPr>
      </w:pPr>
      <w:r w:rsidRPr="00C43830">
        <w:rPr>
          <w:szCs w:val="20"/>
        </w:rPr>
        <w:t xml:space="preserve">Max product production: </w:t>
      </w:r>
      <w:r w:rsidR="00C43830" w:rsidRPr="00C43830">
        <w:rPr>
          <w:szCs w:val="20"/>
        </w:rPr>
        <w:t xml:space="preserve">Use PFR, feed temperature </w:t>
      </w:r>
      <w:r w:rsidRPr="00C43830">
        <w:rPr>
          <w:szCs w:val="20"/>
        </w:rPr>
        <w:t>89.66</w:t>
      </w:r>
      <w:r w:rsidRPr="00C43830">
        <w:rPr>
          <w:rFonts w:ascii="Cambria Math" w:hAnsi="Cambria Math" w:cs="Cambria Math"/>
          <w:szCs w:val="20"/>
        </w:rPr>
        <w:t>℃</w:t>
      </w:r>
      <w:r w:rsidR="00C43830" w:rsidRPr="00C43830">
        <w:rPr>
          <w:rFonts w:cs="Cambria Math"/>
          <w:szCs w:val="20"/>
        </w:rPr>
        <w:t xml:space="preserve">, feed pressure </w:t>
      </w:r>
      <w:r w:rsidR="00C43830" w:rsidRPr="000E72DF">
        <w:rPr>
          <w:szCs w:val="20"/>
        </w:rPr>
        <w:t>878.69KPa</w:t>
      </w:r>
      <w:r w:rsidR="00C43830">
        <w:rPr>
          <w:szCs w:val="20"/>
        </w:rPr>
        <w:t xml:space="preserve">, feed flow </w:t>
      </w:r>
      <w:r w:rsidR="00C43830" w:rsidRPr="000E72DF">
        <w:rPr>
          <w:szCs w:val="20"/>
        </w:rPr>
        <w:t>5kgmole/h</w:t>
      </w:r>
      <w:r w:rsidR="00C43830">
        <w:rPr>
          <w:szCs w:val="20"/>
        </w:rPr>
        <w:t>, 4 tubes in PFR.</w:t>
      </w:r>
    </w:p>
    <w:p w14:paraId="370E96B1" w14:textId="455778E6" w:rsidR="00C43830" w:rsidRPr="001D661D" w:rsidRDefault="00C43830" w:rsidP="00513A1B">
      <w:pPr>
        <w:spacing w:line="240" w:lineRule="auto"/>
        <w:rPr>
          <w:szCs w:val="20"/>
        </w:rPr>
      </w:pPr>
      <w:r>
        <w:rPr>
          <w:szCs w:val="20"/>
        </w:rPr>
        <w:t xml:space="preserve">Optimal economic process conditions: Use PFR, </w:t>
      </w:r>
      <w:r w:rsidRPr="00C43830">
        <w:rPr>
          <w:szCs w:val="20"/>
        </w:rPr>
        <w:t xml:space="preserve">feed temperature </w:t>
      </w:r>
      <w:r>
        <w:rPr>
          <w:szCs w:val="20"/>
        </w:rPr>
        <w:t>55</w:t>
      </w:r>
      <w:r w:rsidRPr="00C43830">
        <w:rPr>
          <w:rFonts w:ascii="Cambria Math" w:hAnsi="Cambria Math" w:cs="Cambria Math"/>
          <w:szCs w:val="20"/>
        </w:rPr>
        <w:t>℃</w:t>
      </w:r>
      <w:r w:rsidRPr="00C43830">
        <w:rPr>
          <w:rFonts w:cs="Cambria Math"/>
          <w:szCs w:val="20"/>
        </w:rPr>
        <w:t xml:space="preserve">, feed pressure </w:t>
      </w:r>
      <w:r>
        <w:rPr>
          <w:szCs w:val="20"/>
        </w:rPr>
        <w:t>340</w:t>
      </w:r>
      <w:r w:rsidRPr="000E72DF">
        <w:rPr>
          <w:szCs w:val="20"/>
        </w:rPr>
        <w:t>KPa</w:t>
      </w:r>
      <w:r>
        <w:rPr>
          <w:szCs w:val="20"/>
        </w:rPr>
        <w:t xml:space="preserve">, feed flow </w:t>
      </w:r>
      <w:r w:rsidR="00047E0C">
        <w:rPr>
          <w:szCs w:val="20"/>
        </w:rPr>
        <w:t>4.</w:t>
      </w:r>
      <w:r w:rsidRPr="000E72DF">
        <w:rPr>
          <w:szCs w:val="20"/>
        </w:rPr>
        <w:t>5kgmole/h</w:t>
      </w:r>
      <w:r>
        <w:rPr>
          <w:szCs w:val="20"/>
        </w:rPr>
        <w:t>, 4 tubes in PFR.</w:t>
      </w:r>
    </w:p>
    <w:p w14:paraId="69179E2F" w14:textId="33725470" w:rsidR="002A3985" w:rsidRPr="00D52A1F" w:rsidRDefault="002A3985" w:rsidP="00513A1B">
      <w:pPr>
        <w:spacing w:line="240" w:lineRule="auto"/>
        <w:rPr>
          <w:b/>
          <w:szCs w:val="20"/>
          <w:u w:val="single"/>
        </w:rPr>
      </w:pPr>
      <w:r w:rsidRPr="00D52A1F">
        <w:rPr>
          <w:b/>
          <w:szCs w:val="20"/>
          <w:u w:val="single"/>
        </w:rPr>
        <w:t xml:space="preserve">References </w:t>
      </w:r>
    </w:p>
    <w:p w14:paraId="18B3F0E4" w14:textId="691A2AF1" w:rsidR="002A3985" w:rsidRPr="001D661D" w:rsidRDefault="001D661D" w:rsidP="001D661D">
      <w:pPr>
        <w:pStyle w:val="ListParagraph"/>
        <w:numPr>
          <w:ilvl w:val="0"/>
          <w:numId w:val="16"/>
        </w:numPr>
        <w:spacing w:line="240" w:lineRule="auto"/>
        <w:rPr>
          <w:szCs w:val="20"/>
          <w:u w:val="single"/>
        </w:rPr>
      </w:pPr>
      <w:r w:rsidRPr="001D661D">
        <w:rPr>
          <w:rStyle w:val="mw-cite-backlink"/>
          <w:rFonts w:cs="Arial"/>
          <w:b/>
          <w:bCs/>
          <w:color w:val="222222"/>
          <w:szCs w:val="20"/>
        </w:rPr>
        <w:t>^</w:t>
      </w:r>
      <w:r w:rsidRPr="001D661D">
        <w:rPr>
          <w:rFonts w:cs="Arial"/>
          <w:color w:val="222222"/>
          <w:szCs w:val="20"/>
        </w:rPr>
        <w:t xml:space="preserve"> </w:t>
      </w:r>
      <w:r w:rsidRPr="001D661D">
        <w:rPr>
          <w:rStyle w:val="HTMLCite"/>
          <w:rFonts w:cs="Arial"/>
          <w:color w:val="222222"/>
          <w:szCs w:val="20"/>
        </w:rPr>
        <w:t xml:space="preserve">Skogestad, Sigurd (2008). </w:t>
      </w:r>
      <w:r w:rsidRPr="001D661D">
        <w:rPr>
          <w:rStyle w:val="HTMLCite"/>
          <w:rFonts w:cs="Arial"/>
          <w:color w:val="222222"/>
          <w:szCs w:val="20"/>
        </w:rPr>
        <w:t>Chemical and Energy Process Engineering</w:t>
      </w:r>
      <w:r w:rsidRPr="001D661D">
        <w:rPr>
          <w:rStyle w:val="HTMLCite"/>
          <w:rFonts w:cs="Arial"/>
          <w:color w:val="222222"/>
          <w:szCs w:val="20"/>
        </w:rPr>
        <w:t xml:space="preserve">. CRC Press. p. 265. </w:t>
      </w:r>
      <w:r w:rsidRPr="001D661D">
        <w:rPr>
          <w:rStyle w:val="HTMLCite"/>
          <w:rFonts w:cs="Arial"/>
          <w:color w:val="222222"/>
          <w:szCs w:val="20"/>
        </w:rPr>
        <w:t>ISBN</w:t>
      </w:r>
      <w:r w:rsidRPr="001D661D">
        <w:rPr>
          <w:rStyle w:val="HTMLCite"/>
          <w:rFonts w:cs="Arial"/>
          <w:color w:val="222222"/>
          <w:szCs w:val="20"/>
        </w:rPr>
        <w:t> </w:t>
      </w:r>
      <w:r w:rsidRPr="001D661D">
        <w:rPr>
          <w:rStyle w:val="HTMLCite"/>
          <w:rFonts w:cs="Arial"/>
          <w:color w:val="222222"/>
          <w:szCs w:val="20"/>
        </w:rPr>
        <w:t>9781420087567</w:t>
      </w:r>
      <w:r w:rsidRPr="001D661D">
        <w:rPr>
          <w:rStyle w:val="HTMLCite"/>
          <w:rFonts w:cs="Arial"/>
          <w:color w:val="222222"/>
          <w:szCs w:val="20"/>
        </w:rPr>
        <w:t>.</w:t>
      </w:r>
    </w:p>
    <w:sectPr w:rsidR="002A3985" w:rsidRPr="001D661D" w:rsidSect="00823D97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A7948" w14:textId="77777777" w:rsidR="00F412DF" w:rsidRDefault="00F412DF" w:rsidP="00696DDB">
      <w:pPr>
        <w:spacing w:after="0" w:line="240" w:lineRule="auto"/>
      </w:pPr>
      <w:r>
        <w:separator/>
      </w:r>
    </w:p>
  </w:endnote>
  <w:endnote w:type="continuationSeparator" w:id="0">
    <w:p w14:paraId="7790095C" w14:textId="77777777" w:rsidR="00F412DF" w:rsidRDefault="00F412DF" w:rsidP="0069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3330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F997E9" w14:textId="77777777" w:rsidR="00696DDB" w:rsidRDefault="00696D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A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445A1BC" w14:textId="77777777" w:rsidR="00696DDB" w:rsidRDefault="00696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96F55" w14:textId="77777777" w:rsidR="00F412DF" w:rsidRDefault="00F412DF" w:rsidP="00696DDB">
      <w:pPr>
        <w:spacing w:after="0" w:line="240" w:lineRule="auto"/>
      </w:pPr>
      <w:r>
        <w:separator/>
      </w:r>
    </w:p>
  </w:footnote>
  <w:footnote w:type="continuationSeparator" w:id="0">
    <w:p w14:paraId="0CDA956B" w14:textId="77777777" w:rsidR="00F412DF" w:rsidRDefault="00F412DF" w:rsidP="00696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12EA"/>
    <w:multiLevelType w:val="hybridMultilevel"/>
    <w:tmpl w:val="07327D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222222"/>
        <w:sz w:val="20"/>
        <w:szCs w:val="2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77DE"/>
    <w:multiLevelType w:val="hybridMultilevel"/>
    <w:tmpl w:val="27CABDEA"/>
    <w:lvl w:ilvl="0" w:tplc="361648A8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62E06"/>
    <w:multiLevelType w:val="hybridMultilevel"/>
    <w:tmpl w:val="5A281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815FA"/>
    <w:multiLevelType w:val="hybridMultilevel"/>
    <w:tmpl w:val="41942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503ED"/>
    <w:multiLevelType w:val="hybridMultilevel"/>
    <w:tmpl w:val="C48230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853A5"/>
    <w:multiLevelType w:val="multilevel"/>
    <w:tmpl w:val="27CABDE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1290E"/>
    <w:multiLevelType w:val="hybridMultilevel"/>
    <w:tmpl w:val="704ED29A"/>
    <w:lvl w:ilvl="0" w:tplc="D570DC96">
      <w:start w:val="1"/>
      <w:numFmt w:val="decimal"/>
      <w:lvlText w:val="%1."/>
      <w:lvlJc w:val="left"/>
      <w:pPr>
        <w:ind w:left="720" w:hanging="360"/>
      </w:pPr>
      <w:rPr>
        <w:rFonts w:ascii="Verdana" w:hAnsi="Verdana" w:cs="Arial" w:hint="default"/>
        <w:b/>
        <w:color w:val="222222"/>
        <w:sz w:val="20"/>
        <w:szCs w:val="2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1568E"/>
    <w:multiLevelType w:val="hybridMultilevel"/>
    <w:tmpl w:val="B5224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7227A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58422C6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8AA2BD8"/>
    <w:multiLevelType w:val="hybridMultilevel"/>
    <w:tmpl w:val="EE6E7234"/>
    <w:lvl w:ilvl="0" w:tplc="0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9363C49"/>
    <w:multiLevelType w:val="hybridMultilevel"/>
    <w:tmpl w:val="C91E23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37B46"/>
    <w:multiLevelType w:val="hybridMultilevel"/>
    <w:tmpl w:val="02525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C114C"/>
    <w:multiLevelType w:val="hybridMultilevel"/>
    <w:tmpl w:val="9E909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443F6"/>
    <w:multiLevelType w:val="hybridMultilevel"/>
    <w:tmpl w:val="E66C4E80"/>
    <w:lvl w:ilvl="0" w:tplc="55226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E6675"/>
    <w:multiLevelType w:val="hybridMultilevel"/>
    <w:tmpl w:val="BD98E8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14"/>
  </w:num>
  <w:num w:numId="12">
    <w:abstractNumId w:val="0"/>
  </w:num>
  <w:num w:numId="13">
    <w:abstractNumId w:val="13"/>
  </w:num>
  <w:num w:numId="14">
    <w:abstractNumId w:val="1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CF7"/>
    <w:rsid w:val="00031F68"/>
    <w:rsid w:val="000324C5"/>
    <w:rsid w:val="00047E0C"/>
    <w:rsid w:val="00072C7F"/>
    <w:rsid w:val="000B3FA3"/>
    <w:rsid w:val="000E72DF"/>
    <w:rsid w:val="001119BE"/>
    <w:rsid w:val="00113BF3"/>
    <w:rsid w:val="00121DBB"/>
    <w:rsid w:val="001524A9"/>
    <w:rsid w:val="001556E4"/>
    <w:rsid w:val="00163B25"/>
    <w:rsid w:val="0017729F"/>
    <w:rsid w:val="00193A27"/>
    <w:rsid w:val="001B2FBC"/>
    <w:rsid w:val="001D661D"/>
    <w:rsid w:val="0022653A"/>
    <w:rsid w:val="002328E2"/>
    <w:rsid w:val="002367A2"/>
    <w:rsid w:val="002558F0"/>
    <w:rsid w:val="00255CC2"/>
    <w:rsid w:val="00274B1F"/>
    <w:rsid w:val="002A2FA9"/>
    <w:rsid w:val="002A3985"/>
    <w:rsid w:val="002B623A"/>
    <w:rsid w:val="002D3EDF"/>
    <w:rsid w:val="002E47AB"/>
    <w:rsid w:val="002F3A3F"/>
    <w:rsid w:val="003306E6"/>
    <w:rsid w:val="00334069"/>
    <w:rsid w:val="00343A02"/>
    <w:rsid w:val="00347E20"/>
    <w:rsid w:val="00371961"/>
    <w:rsid w:val="003A5207"/>
    <w:rsid w:val="003B0100"/>
    <w:rsid w:val="003B6294"/>
    <w:rsid w:val="003B7286"/>
    <w:rsid w:val="003E4B40"/>
    <w:rsid w:val="003E7F4A"/>
    <w:rsid w:val="004076F4"/>
    <w:rsid w:val="00447271"/>
    <w:rsid w:val="004A72F2"/>
    <w:rsid w:val="004C0938"/>
    <w:rsid w:val="004F372E"/>
    <w:rsid w:val="00513A1B"/>
    <w:rsid w:val="00521169"/>
    <w:rsid w:val="00522CC2"/>
    <w:rsid w:val="005D4146"/>
    <w:rsid w:val="005D4EEE"/>
    <w:rsid w:val="005D6914"/>
    <w:rsid w:val="006061E1"/>
    <w:rsid w:val="006376D6"/>
    <w:rsid w:val="006741E6"/>
    <w:rsid w:val="00695790"/>
    <w:rsid w:val="00696DDB"/>
    <w:rsid w:val="006B0E93"/>
    <w:rsid w:val="006C56C3"/>
    <w:rsid w:val="00705A6A"/>
    <w:rsid w:val="00735E83"/>
    <w:rsid w:val="0074105A"/>
    <w:rsid w:val="007A111B"/>
    <w:rsid w:val="007A3D69"/>
    <w:rsid w:val="007E04B6"/>
    <w:rsid w:val="00823D97"/>
    <w:rsid w:val="00844CC8"/>
    <w:rsid w:val="00863E2F"/>
    <w:rsid w:val="00880EC9"/>
    <w:rsid w:val="008846D6"/>
    <w:rsid w:val="0089538C"/>
    <w:rsid w:val="008C1B60"/>
    <w:rsid w:val="00921388"/>
    <w:rsid w:val="00943580"/>
    <w:rsid w:val="00966FC9"/>
    <w:rsid w:val="009776BA"/>
    <w:rsid w:val="009D31A7"/>
    <w:rsid w:val="00A061B1"/>
    <w:rsid w:val="00A6796F"/>
    <w:rsid w:val="00A93064"/>
    <w:rsid w:val="00AA7650"/>
    <w:rsid w:val="00AB7B0C"/>
    <w:rsid w:val="00B06772"/>
    <w:rsid w:val="00B14F78"/>
    <w:rsid w:val="00B667CB"/>
    <w:rsid w:val="00B91005"/>
    <w:rsid w:val="00B960BE"/>
    <w:rsid w:val="00BA4A05"/>
    <w:rsid w:val="00BB141A"/>
    <w:rsid w:val="00BB24C9"/>
    <w:rsid w:val="00C24CCC"/>
    <w:rsid w:val="00C43830"/>
    <w:rsid w:val="00C5111B"/>
    <w:rsid w:val="00C70586"/>
    <w:rsid w:val="00C76C49"/>
    <w:rsid w:val="00C91A71"/>
    <w:rsid w:val="00CB76BB"/>
    <w:rsid w:val="00CC70DF"/>
    <w:rsid w:val="00D15DEC"/>
    <w:rsid w:val="00D52A1F"/>
    <w:rsid w:val="00DC70BA"/>
    <w:rsid w:val="00E07CF7"/>
    <w:rsid w:val="00E212D0"/>
    <w:rsid w:val="00E60098"/>
    <w:rsid w:val="00E95B33"/>
    <w:rsid w:val="00EA3B97"/>
    <w:rsid w:val="00ED3AF6"/>
    <w:rsid w:val="00F067E3"/>
    <w:rsid w:val="00F109F7"/>
    <w:rsid w:val="00F35394"/>
    <w:rsid w:val="00F412DF"/>
    <w:rsid w:val="00F4212D"/>
    <w:rsid w:val="00FA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FFF5C"/>
  <w15:chartTrackingRefBased/>
  <w15:docId w15:val="{1B712859-07CA-453B-8A15-6292B44A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98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DB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696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DB"/>
    <w:rPr>
      <w:rFonts w:ascii="Verdana" w:hAnsi="Verdana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1DB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21D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uiPriority w:val="9"/>
    <w:rsid w:val="00966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966F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uiPriority w:val="9"/>
    <w:semiHidden/>
    <w:rsid w:val="00966F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uiPriority w:val="9"/>
    <w:semiHidden/>
    <w:rsid w:val="00966FC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uiPriority w:val="9"/>
    <w:semiHidden/>
    <w:rsid w:val="00966FC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uiPriority w:val="9"/>
    <w:semiHidden/>
    <w:rsid w:val="00966FC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uiPriority w:val="9"/>
    <w:semiHidden/>
    <w:rsid w:val="00966F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966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3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113BF3"/>
  </w:style>
  <w:style w:type="character" w:styleId="PlaceholderText">
    <w:name w:val="Placeholder Text"/>
    <w:basedOn w:val="DefaultParagraphFont"/>
    <w:uiPriority w:val="99"/>
    <w:semiHidden/>
    <w:rsid w:val="001556E4"/>
    <w:rPr>
      <w:color w:val="808080"/>
    </w:rPr>
  </w:style>
  <w:style w:type="character" w:customStyle="1" w:styleId="Heading2Char1">
    <w:name w:val="Heading 2 Char1"/>
    <w:basedOn w:val="DefaultParagraphFont"/>
    <w:uiPriority w:val="9"/>
    <w:semiHidden/>
    <w:rsid w:val="002A3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cite-backlink">
    <w:name w:val="mw-cite-backlink"/>
    <w:basedOn w:val="DefaultParagraphFont"/>
    <w:rsid w:val="001D661D"/>
  </w:style>
  <w:style w:type="character" w:styleId="Hyperlink">
    <w:name w:val="Hyperlink"/>
    <w:basedOn w:val="DefaultParagraphFont"/>
    <w:uiPriority w:val="99"/>
    <w:semiHidden/>
    <w:unhideWhenUsed/>
    <w:rsid w:val="001D661D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66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nymhmi\Downloads\rxn%20rate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Graph 1: Product Composition</a:t>
            </a:r>
            <a:r>
              <a:rPr lang="en-US" sz="1000" baseline="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 Vs PFR Length</a:t>
            </a:r>
            <a:endParaRPr lang="en-US" sz="1000"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Sheet1!$C$5:$C$24</c:f>
              <c:numCache>
                <c:formatCode>General</c:formatCode>
                <c:ptCount val="20"/>
                <c:pt idx="0">
                  <c:v>0.375</c:v>
                </c:pt>
                <c:pt idx="1">
                  <c:v>1.125</c:v>
                </c:pt>
                <c:pt idx="2">
                  <c:v>1.875</c:v>
                </c:pt>
                <c:pt idx="3">
                  <c:v>2.625</c:v>
                </c:pt>
                <c:pt idx="4">
                  <c:v>3.375</c:v>
                </c:pt>
                <c:pt idx="5">
                  <c:v>4.125</c:v>
                </c:pt>
                <c:pt idx="6">
                  <c:v>4.875</c:v>
                </c:pt>
                <c:pt idx="7">
                  <c:v>5.625</c:v>
                </c:pt>
                <c:pt idx="8">
                  <c:v>6.375</c:v>
                </c:pt>
                <c:pt idx="9">
                  <c:v>7.125</c:v>
                </c:pt>
                <c:pt idx="10">
                  <c:v>7.875</c:v>
                </c:pt>
                <c:pt idx="11">
                  <c:v>8.625</c:v>
                </c:pt>
                <c:pt idx="12">
                  <c:v>9.375</c:v>
                </c:pt>
                <c:pt idx="13">
                  <c:v>10.125</c:v>
                </c:pt>
                <c:pt idx="14">
                  <c:v>10.875</c:v>
                </c:pt>
                <c:pt idx="15">
                  <c:v>11.625</c:v>
                </c:pt>
                <c:pt idx="16">
                  <c:v>12.375</c:v>
                </c:pt>
                <c:pt idx="17">
                  <c:v>13.125</c:v>
                </c:pt>
                <c:pt idx="18">
                  <c:v>13.875</c:v>
                </c:pt>
                <c:pt idx="19">
                  <c:v>14.625</c:v>
                </c:pt>
              </c:numCache>
            </c:numRef>
          </c:xVal>
          <c:yVal>
            <c:numRef>
              <c:f>Sheet1!$F$5:$F$24</c:f>
              <c:numCache>
                <c:formatCode>0.00E+00</c:formatCode>
                <c:ptCount val="20"/>
                <c:pt idx="0">
                  <c:v>1.6505670619132402E-2</c:v>
                </c:pt>
                <c:pt idx="1">
                  <c:v>3.59903410525464E-2</c:v>
                </c:pt>
                <c:pt idx="2">
                  <c:v>5.9437498933972703E-2</c:v>
                </c:pt>
                <c:pt idx="3">
                  <c:v>8.8235947506747195E-2</c:v>
                </c:pt>
                <c:pt idx="4" formatCode="General">
                  <c:v>0.124284672479995</c:v>
                </c:pt>
                <c:pt idx="5" formatCode="General">
                  <c:v>0.16901999354812899</c:v>
                </c:pt>
                <c:pt idx="6" formatCode="General">
                  <c:v>0.20331642928126201</c:v>
                </c:pt>
                <c:pt idx="7" formatCode="General">
                  <c:v>0.229988798626414</c:v>
                </c:pt>
                <c:pt idx="8" formatCode="General">
                  <c:v>0.25151075245212301</c:v>
                </c:pt>
                <c:pt idx="9" formatCode="General">
                  <c:v>0.26935124842907998</c:v>
                </c:pt>
                <c:pt idx="10" formatCode="General">
                  <c:v>0.28444609668130899</c:v>
                </c:pt>
                <c:pt idx="11" formatCode="General">
                  <c:v>0.29742699951346702</c:v>
                </c:pt>
                <c:pt idx="12" formatCode="General">
                  <c:v>0.30873787648084799</c:v>
                </c:pt>
                <c:pt idx="13" formatCode="General">
                  <c:v>0.318701844217952</c:v>
                </c:pt>
                <c:pt idx="14" formatCode="General">
                  <c:v>0.32756052496447702</c:v>
                </c:pt>
                <c:pt idx="15" formatCode="General">
                  <c:v>0.33549896604797702</c:v>
                </c:pt>
                <c:pt idx="16" formatCode="General">
                  <c:v>0.34266158433190402</c:v>
                </c:pt>
                <c:pt idx="17" formatCode="General">
                  <c:v>0.34916306599033298</c:v>
                </c:pt>
                <c:pt idx="18" formatCode="General">
                  <c:v>0.35509650328513398</c:v>
                </c:pt>
                <c:pt idx="19" formatCode="General">
                  <c:v>0.36053622549228698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37-434C-9FD0-74F5B2521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415896"/>
        <c:axId val="537416224"/>
      </c:scatterChart>
      <c:valAx>
        <c:axId val="537415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416224"/>
        <c:crosses val="autoZero"/>
        <c:crossBetween val="midCat"/>
      </c:valAx>
      <c:valAx>
        <c:axId val="53741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E-Acetate</a:t>
                </a:r>
                <a:r>
                  <a:rPr lang="en-GB" baseline="0"/>
                  <a:t> mole fraction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415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0" baseline="0">
                <a:effectLst/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Graph 2: PFR Temperature Vs PFR Length</a:t>
            </a:r>
            <a:endParaRPr lang="en-GB" sz="1000"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Sheet1!$C$5:$C$24</c:f>
              <c:numCache>
                <c:formatCode>General</c:formatCode>
                <c:ptCount val="20"/>
                <c:pt idx="0">
                  <c:v>0.375</c:v>
                </c:pt>
                <c:pt idx="1">
                  <c:v>1.125</c:v>
                </c:pt>
                <c:pt idx="2">
                  <c:v>1.875</c:v>
                </c:pt>
                <c:pt idx="3">
                  <c:v>2.625</c:v>
                </c:pt>
                <c:pt idx="4">
                  <c:v>3.375</c:v>
                </c:pt>
                <c:pt idx="5">
                  <c:v>4.125</c:v>
                </c:pt>
                <c:pt idx="6">
                  <c:v>4.875</c:v>
                </c:pt>
                <c:pt idx="7">
                  <c:v>5.625</c:v>
                </c:pt>
                <c:pt idx="8">
                  <c:v>6.375</c:v>
                </c:pt>
                <c:pt idx="9">
                  <c:v>7.125</c:v>
                </c:pt>
                <c:pt idx="10">
                  <c:v>7.875</c:v>
                </c:pt>
                <c:pt idx="11">
                  <c:v>8.625</c:v>
                </c:pt>
                <c:pt idx="12">
                  <c:v>9.375</c:v>
                </c:pt>
                <c:pt idx="13">
                  <c:v>10.125</c:v>
                </c:pt>
                <c:pt idx="14">
                  <c:v>10.875</c:v>
                </c:pt>
                <c:pt idx="15">
                  <c:v>11.625</c:v>
                </c:pt>
                <c:pt idx="16">
                  <c:v>12.375</c:v>
                </c:pt>
                <c:pt idx="17">
                  <c:v>13.125</c:v>
                </c:pt>
                <c:pt idx="18">
                  <c:v>13.875</c:v>
                </c:pt>
                <c:pt idx="19">
                  <c:v>14.625</c:v>
                </c:pt>
              </c:numCache>
            </c:numRef>
          </c:xVal>
          <c:yVal>
            <c:numRef>
              <c:f>Sheet1!$H$5:$H$24</c:f>
              <c:numCache>
                <c:formatCode>General</c:formatCode>
                <c:ptCount val="20"/>
                <c:pt idx="0">
                  <c:v>53.2346638817585</c:v>
                </c:pt>
                <c:pt idx="1">
                  <c:v>57.031450154574102</c:v>
                </c:pt>
                <c:pt idx="2">
                  <c:v>61.570360787962997</c:v>
                </c:pt>
                <c:pt idx="3">
                  <c:v>67.100599505793895</c:v>
                </c:pt>
                <c:pt idx="4">
                  <c:v>73.983708747798104</c:v>
                </c:pt>
                <c:pt idx="5">
                  <c:v>82.288016268267896</c:v>
                </c:pt>
                <c:pt idx="6">
                  <c:v>81.030159824274605</c:v>
                </c:pt>
                <c:pt idx="7">
                  <c:v>80.082149097515099</c:v>
                </c:pt>
                <c:pt idx="8">
                  <c:v>79.332721298524604</c:v>
                </c:pt>
                <c:pt idx="9">
                  <c:v>78.720910825571195</c:v>
                </c:pt>
                <c:pt idx="10">
                  <c:v>78.209061170611406</c:v>
                </c:pt>
                <c:pt idx="11">
                  <c:v>77.772900052932897</c:v>
                </c:pt>
                <c:pt idx="12">
                  <c:v>77.395690709353303</c:v>
                </c:pt>
                <c:pt idx="13">
                  <c:v>77.065516851850106</c:v>
                </c:pt>
                <c:pt idx="14">
                  <c:v>76.773560443023001</c:v>
                </c:pt>
                <c:pt idx="15">
                  <c:v>76.513220417894303</c:v>
                </c:pt>
                <c:pt idx="16">
                  <c:v>76.279330150533696</c:v>
                </c:pt>
                <c:pt idx="17">
                  <c:v>76.067868833407502</c:v>
                </c:pt>
                <c:pt idx="18">
                  <c:v>75.876069632204306</c:v>
                </c:pt>
                <c:pt idx="19">
                  <c:v>75.700666611703994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DC-4061-8815-534348F139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423112"/>
        <c:axId val="537425080"/>
      </c:scatterChart>
      <c:valAx>
        <c:axId val="537423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</a:t>
                </a:r>
                <a:r>
                  <a:rPr lang="en-GB" baseline="0"/>
                  <a:t> (m)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425080"/>
        <c:crosses val="autoZero"/>
        <c:crossBetween val="midCat"/>
      </c:valAx>
      <c:valAx>
        <c:axId val="537425080"/>
        <c:scaling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Temperature</a:t>
                </a:r>
                <a:r>
                  <a:rPr lang="en-GB" baseline="0"/>
                  <a:t> (</a:t>
                </a:r>
                <a:r>
                  <a:rPr lang="en-GB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℃)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423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3: Vapour fraction Vs PFR Length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Sheet1!$C$6</c:f>
              <c:strCache>
                <c:ptCount val="1"/>
                <c:pt idx="0">
                  <c:v>Vapour fraction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Sheet1!$D$5:$W$5</c:f>
              <c:numCache>
                <c:formatCode>General</c:formatCode>
                <c:ptCount val="20"/>
                <c:pt idx="0">
                  <c:v>0.375</c:v>
                </c:pt>
                <c:pt idx="1">
                  <c:v>1.125</c:v>
                </c:pt>
                <c:pt idx="2">
                  <c:v>1.875</c:v>
                </c:pt>
                <c:pt idx="3">
                  <c:v>2.625</c:v>
                </c:pt>
                <c:pt idx="4">
                  <c:v>3.375</c:v>
                </c:pt>
                <c:pt idx="5">
                  <c:v>4.125</c:v>
                </c:pt>
                <c:pt idx="6">
                  <c:v>4.875</c:v>
                </c:pt>
                <c:pt idx="7">
                  <c:v>5.625</c:v>
                </c:pt>
                <c:pt idx="8">
                  <c:v>6.375</c:v>
                </c:pt>
                <c:pt idx="9">
                  <c:v>7.125</c:v>
                </c:pt>
                <c:pt idx="10">
                  <c:v>7.875</c:v>
                </c:pt>
                <c:pt idx="11">
                  <c:v>8.625</c:v>
                </c:pt>
                <c:pt idx="12">
                  <c:v>9.375</c:v>
                </c:pt>
                <c:pt idx="13">
                  <c:v>10.125</c:v>
                </c:pt>
                <c:pt idx="14">
                  <c:v>10.875</c:v>
                </c:pt>
                <c:pt idx="15">
                  <c:v>11.625</c:v>
                </c:pt>
                <c:pt idx="16">
                  <c:v>12.375</c:v>
                </c:pt>
                <c:pt idx="17">
                  <c:v>13.125</c:v>
                </c:pt>
                <c:pt idx="18">
                  <c:v>13.875</c:v>
                </c:pt>
                <c:pt idx="19">
                  <c:v>14.625</c:v>
                </c:pt>
              </c:numCache>
            </c:numRef>
          </c:xVal>
          <c:yVal>
            <c:numRef>
              <c:f>Sheet1!$D$6:$W$6</c:f>
              <c:numCache>
                <c:formatCode>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4.68063676475783E-4</c:v>
                </c:pt>
                <c:pt idx="6">
                  <c:v>2.8754499878727201E-2</c:v>
                </c:pt>
                <c:pt idx="7">
                  <c:v>5.06087069685228E-2</c:v>
                </c:pt>
                <c:pt idx="8">
                  <c:v>6.8146009926668499E-2</c:v>
                </c:pt>
                <c:pt idx="9">
                  <c:v>8.2656555780310101E-2</c:v>
                </c:pt>
                <c:pt idx="10">
                  <c:v>9.4899233230874999E-2</c:v>
                </c:pt>
                <c:pt idx="11">
                  <c:v>0.105412645245302</c:v>
                </c:pt>
                <c:pt idx="12">
                  <c:v>0.11456535242260001</c:v>
                </c:pt>
                <c:pt idx="13">
                  <c:v>0.122626001017703</c:v>
                </c:pt>
                <c:pt idx="14">
                  <c:v>0.129788241279196</c:v>
                </c:pt>
                <c:pt idx="15">
                  <c:v>0.13620834602801701</c:v>
                </c:pt>
                <c:pt idx="16">
                  <c:v>0.14199814997555499</c:v>
                </c:pt>
                <c:pt idx="17">
                  <c:v>0.14725239219615199</c:v>
                </c:pt>
                <c:pt idx="18">
                  <c:v>0.15211857866029799</c:v>
                </c:pt>
                <c:pt idx="19">
                  <c:v>0.156555793677743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85-4716-8C66-71D4874CC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2286792"/>
        <c:axId val="622286464"/>
      </c:scatterChart>
      <c:valAx>
        <c:axId val="622286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PFR</a:t>
                </a:r>
                <a:r>
                  <a:rPr lang="en-GB" baseline="0"/>
                  <a:t> Length (m)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286464"/>
        <c:crosses val="autoZero"/>
        <c:crossBetween val="midCat"/>
      </c:valAx>
      <c:valAx>
        <c:axId val="62228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Vapour</a:t>
                </a:r>
                <a:r>
                  <a:rPr lang="en-GB" baseline="0"/>
                  <a:t> Fraction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286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Graph 4: Reaction</a:t>
            </a:r>
            <a:r>
              <a:rPr lang="en-GB" sz="1000" baseline="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 Rate</a:t>
            </a:r>
            <a:r>
              <a:rPr lang="en-GB" sz="100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 Vs</a:t>
            </a:r>
            <a:r>
              <a:rPr lang="en-GB" sz="1000" baseline="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 PFR Length</a:t>
            </a:r>
            <a:endParaRPr lang="en-GB" sz="1000"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155523741350514"/>
          <c:y val="0.20294361309101766"/>
          <c:w val="0.72622440944881905"/>
          <c:h val="0.573787115473125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Sheet1!$H$2:$H$21</c:f>
              <c:numCache>
                <c:formatCode>General</c:formatCode>
                <c:ptCount val="20"/>
                <c:pt idx="0">
                  <c:v>0.375</c:v>
                </c:pt>
                <c:pt idx="1">
                  <c:v>1.125</c:v>
                </c:pt>
                <c:pt idx="2">
                  <c:v>1.875</c:v>
                </c:pt>
                <c:pt idx="3">
                  <c:v>2.625</c:v>
                </c:pt>
                <c:pt idx="4">
                  <c:v>3.375</c:v>
                </c:pt>
                <c:pt idx="5">
                  <c:v>4.125</c:v>
                </c:pt>
                <c:pt idx="6">
                  <c:v>4.875</c:v>
                </c:pt>
                <c:pt idx="7">
                  <c:v>5.625</c:v>
                </c:pt>
                <c:pt idx="8">
                  <c:v>6.375</c:v>
                </c:pt>
                <c:pt idx="9">
                  <c:v>7.125</c:v>
                </c:pt>
                <c:pt idx="10">
                  <c:v>7.875</c:v>
                </c:pt>
                <c:pt idx="11">
                  <c:v>8.625</c:v>
                </c:pt>
                <c:pt idx="12">
                  <c:v>9.375</c:v>
                </c:pt>
                <c:pt idx="13">
                  <c:v>10.125</c:v>
                </c:pt>
                <c:pt idx="14">
                  <c:v>10.875</c:v>
                </c:pt>
                <c:pt idx="15">
                  <c:v>11.625</c:v>
                </c:pt>
                <c:pt idx="16">
                  <c:v>12.375</c:v>
                </c:pt>
                <c:pt idx="17">
                  <c:v>13.125</c:v>
                </c:pt>
                <c:pt idx="18">
                  <c:v>13.875</c:v>
                </c:pt>
                <c:pt idx="19">
                  <c:v>14.625</c:v>
                </c:pt>
              </c:numCache>
            </c:numRef>
          </c:xVal>
          <c:yVal>
            <c:numRef>
              <c:f>Sheet1!$I$2:$I$21</c:f>
              <c:numCache>
                <c:formatCode>0.00E+00</c:formatCode>
                <c:ptCount val="20"/>
                <c:pt idx="0">
                  <c:v>6.2273272734474306E-5</c:v>
                </c:pt>
                <c:pt idx="1">
                  <c:v>7.3519701928461399E-5</c:v>
                </c:pt>
                <c:pt idx="2">
                  <c:v>8.8483504943174404E-5</c:v>
                </c:pt>
                <c:pt idx="3">
                  <c:v>1.08697234367205E-4</c:v>
                </c:pt>
                <c:pt idx="4">
                  <c:v>1.36094329189489E-4</c:v>
                </c:pt>
                <c:pt idx="5">
                  <c:v>1.6871641839029999E-4</c:v>
                </c:pt>
                <c:pt idx="6">
                  <c:v>1.29422903122186E-4</c:v>
                </c:pt>
                <c:pt idx="7">
                  <c:v>1.03890829638636E-4</c:v>
                </c:pt>
                <c:pt idx="8">
                  <c:v>8.6024012390747894E-5</c:v>
                </c:pt>
                <c:pt idx="9">
                  <c:v>7.2868216302700205E-5</c:v>
                </c:pt>
                <c:pt idx="10">
                  <c:v>6.2807951093317001E-5</c:v>
                </c:pt>
                <c:pt idx="11">
                  <c:v>5.4890059584605802E-5</c:v>
                </c:pt>
                <c:pt idx="12">
                  <c:v>4.8513779573589298E-5</c:v>
                </c:pt>
                <c:pt idx="13">
                  <c:v>4.3282285441460097E-5</c:v>
                </c:pt>
                <c:pt idx="14">
                  <c:v>3.89226513834522E-5</c:v>
                </c:pt>
                <c:pt idx="15">
                  <c:v>3.5241838655490598E-5</c:v>
                </c:pt>
                <c:pt idx="16">
                  <c:v>3.2098724298736402E-5</c:v>
                </c:pt>
                <c:pt idx="17">
                  <c:v>2.93885035518876E-5</c:v>
                </c:pt>
                <c:pt idx="18">
                  <c:v>2.7034237549290499E-5</c:v>
                </c:pt>
                <c:pt idx="19">
                  <c:v>2.4970159442984701E-5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47-4D62-B013-518DA03D89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181896"/>
        <c:axId val="515181240"/>
      </c:scatterChart>
      <c:valAx>
        <c:axId val="515181896"/>
        <c:scaling>
          <c:orientation val="minMax"/>
          <c:max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PFR</a:t>
                </a:r>
                <a:r>
                  <a:rPr lang="en-GB" baseline="0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 Length (m)</a:t>
                </a:r>
                <a:endParaRPr lang="en-GB">
                  <a:latin typeface="Verdana" panose="020B0604030504040204" pitchFamily="34" charset="0"/>
                  <a:ea typeface="Verdana" panose="020B0604030504040204" pitchFamily="34" charset="0"/>
                  <a:cs typeface="Verdana" panose="020B0604030504040204" pitchFamily="34" charset="0"/>
                </a:endParaRPr>
              </a:p>
            </c:rich>
          </c:tx>
          <c:layout>
            <c:manualLayout>
              <c:xMode val="edge"/>
              <c:yMode val="edge"/>
              <c:x val="0.40685301837270349"/>
              <c:y val="0.91571741032370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181240"/>
        <c:crosses val="autoZero"/>
        <c:crossBetween val="midCat"/>
      </c:valAx>
      <c:valAx>
        <c:axId val="515181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Reaction</a:t>
                </a:r>
                <a:r>
                  <a:rPr lang="en-GB" baseline="0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 Rate Kmol/</a:t>
                </a:r>
                <a:r>
                  <a:rPr lang="en-GB" sz="1000" b="0" i="0" u="none" strike="noStrike" baseline="0">
                    <a:effectLst/>
                  </a:rPr>
                  <a:t>𝑚^(3)</a:t>
                </a:r>
                <a:r>
                  <a:rPr lang="en-GB" baseline="0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s</a:t>
                </a:r>
                <a:endParaRPr lang="en-GB">
                  <a:latin typeface="Verdana" panose="020B0604030504040204" pitchFamily="34" charset="0"/>
                  <a:ea typeface="Verdana" panose="020B0604030504040204" pitchFamily="34" charset="0"/>
                  <a:cs typeface="Verdana" panose="020B060403050404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181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Graph 7: Feed</a:t>
            </a:r>
            <a:r>
              <a:rPr lang="en-GB" sz="1000" baseline="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 Molar flow Vs Product Molar Flow</a:t>
            </a:r>
            <a:endParaRPr lang="en-GB" sz="1000"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endParaRPr>
          </a:p>
        </c:rich>
      </c:tx>
      <c:layout>
        <c:manualLayout>
          <c:xMode val="edge"/>
          <c:yMode val="edge"/>
          <c:x val="0.24707939030556964"/>
          <c:y val="5.76576576576576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Sheet1!$O$37:$O$97</c:f>
              <c:numCache>
                <c:formatCode>General</c:formatCode>
                <c:ptCount val="6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4.6000000000000103</c:v>
                </c:pt>
                <c:pt idx="47">
                  <c:v>4.7000000000000099</c:v>
                </c:pt>
                <c:pt idx="48">
                  <c:v>4.8000000000000096</c:v>
                </c:pt>
                <c:pt idx="49">
                  <c:v>4.9000000000000101</c:v>
                </c:pt>
                <c:pt idx="50">
                  <c:v>5.0000000000000098</c:v>
                </c:pt>
                <c:pt idx="51">
                  <c:v>5.1000000000000103</c:v>
                </c:pt>
                <c:pt idx="52">
                  <c:v>5.2000000000000099</c:v>
                </c:pt>
                <c:pt idx="53">
                  <c:v>5.3000000000000096</c:v>
                </c:pt>
                <c:pt idx="54">
                  <c:v>5.4000000000000101</c:v>
                </c:pt>
                <c:pt idx="55">
                  <c:v>5.5000000000000098</c:v>
                </c:pt>
                <c:pt idx="56">
                  <c:v>5.6000000000000103</c:v>
                </c:pt>
                <c:pt idx="57">
                  <c:v>5.7000000000000099</c:v>
                </c:pt>
                <c:pt idx="58">
                  <c:v>5.8000000000000096</c:v>
                </c:pt>
                <c:pt idx="59">
                  <c:v>5.9000000000000101</c:v>
                </c:pt>
                <c:pt idx="60">
                  <c:v>6.0000000000000098</c:v>
                </c:pt>
              </c:numCache>
            </c:numRef>
          </c:xVal>
          <c:yVal>
            <c:numRef>
              <c:f>Sheet1!$P$37:$P$97</c:f>
              <c:numCache>
                <c:formatCode>0.00E+00</c:formatCode>
                <c:ptCount val="61"/>
                <c:pt idx="0" formatCode="General">
                  <c:v>0</c:v>
                </c:pt>
                <c:pt idx="1">
                  <c:v>3.8053650973796697E-2</c:v>
                </c:pt>
                <c:pt idx="2">
                  <c:v>8.7943868189024804E-2</c:v>
                </c:pt>
                <c:pt idx="3" formatCode="General">
                  <c:v>0.13376079629002499</c:v>
                </c:pt>
                <c:pt idx="4" formatCode="General">
                  <c:v>0.179490807647983</c:v>
                </c:pt>
                <c:pt idx="5" formatCode="General">
                  <c:v>0.22519175181444401</c:v>
                </c:pt>
                <c:pt idx="6" formatCode="General">
                  <c:v>0.26670262595350203</c:v>
                </c:pt>
                <c:pt idx="7" formatCode="General">
                  <c:v>0.30610614977962802</c:v>
                </c:pt>
                <c:pt idx="8" formatCode="General">
                  <c:v>0.34455682308012903</c:v>
                </c:pt>
                <c:pt idx="9" formatCode="General">
                  <c:v>0.381214519977424</c:v>
                </c:pt>
                <c:pt idx="10" formatCode="General">
                  <c:v>0.41711577268218403</c:v>
                </c:pt>
                <c:pt idx="11" formatCode="General">
                  <c:v>0.45229341012239699</c:v>
                </c:pt>
                <c:pt idx="12" formatCode="General">
                  <c:v>0.4855823986344</c:v>
                </c:pt>
                <c:pt idx="13" formatCode="General">
                  <c:v>0.51836141256171497</c:v>
                </c:pt>
                <c:pt idx="14" formatCode="General">
                  <c:v>0.55047538107184402</c:v>
                </c:pt>
                <c:pt idx="15" formatCode="General">
                  <c:v>0.58070398176170901</c:v>
                </c:pt>
                <c:pt idx="16" formatCode="General">
                  <c:v>0.61051046515459595</c:v>
                </c:pt>
                <c:pt idx="17" formatCode="General">
                  <c:v>0.63987700994600105</c:v>
                </c:pt>
                <c:pt idx="18" formatCode="General">
                  <c:v>0.66722115250415404</c:v>
                </c:pt>
                <c:pt idx="19" formatCode="General">
                  <c:v>0.69435065276295904</c:v>
                </c:pt>
                <c:pt idx="20" formatCode="General">
                  <c:v>0.72106780286780903</c:v>
                </c:pt>
                <c:pt idx="21" formatCode="General">
                  <c:v>0.74570260842158398</c:v>
                </c:pt>
                <c:pt idx="22" formatCode="General">
                  <c:v>0.770108300911028</c:v>
                </c:pt>
                <c:pt idx="23" formatCode="General">
                  <c:v>0.79426066245233395</c:v>
                </c:pt>
                <c:pt idx="24" formatCode="General">
                  <c:v>0.81632633170829705</c:v>
                </c:pt>
                <c:pt idx="25" formatCode="General">
                  <c:v>0.83818144655561599</c:v>
                </c:pt>
                <c:pt idx="26" formatCode="General">
                  <c:v>0.85981542581877102</c:v>
                </c:pt>
                <c:pt idx="27" formatCode="General">
                  <c:v>0.87935466747742497</c:v>
                </c:pt>
                <c:pt idx="28" formatCode="General">
                  <c:v>0.89865966646445405</c:v>
                </c:pt>
                <c:pt idx="29" formatCode="General">
                  <c:v>0.91787100622720197</c:v>
                </c:pt>
                <c:pt idx="30" formatCode="General">
                  <c:v>0.93492114255429304</c:v>
                </c:pt>
                <c:pt idx="31" formatCode="General">
                  <c:v>0.95171585743467202</c:v>
                </c:pt>
                <c:pt idx="32" formatCode="General">
                  <c:v>0.96856442202096404</c:v>
                </c:pt>
                <c:pt idx="33" formatCode="General">
                  <c:v>0.98315268841811998</c:v>
                </c:pt>
                <c:pt idx="34" formatCode="General">
                  <c:v>0.99748680090480102</c:v>
                </c:pt>
                <c:pt idx="35" formatCode="General">
                  <c:v>1.0118923899836201</c:v>
                </c:pt>
                <c:pt idx="36" formatCode="General">
                  <c:v>1.0241601026183</c:v>
                </c:pt>
                <c:pt idx="37" formatCode="General">
                  <c:v>1.0359873442696199</c:v>
                </c:pt>
                <c:pt idx="38" formatCode="General">
                  <c:v>1.04797590344108</c:v>
                </c:pt>
                <c:pt idx="39" formatCode="General">
                  <c:v>1.0577726242004799</c:v>
                </c:pt>
                <c:pt idx="40" formatCode="General">
                  <c:v>1.0671317433562899</c:v>
                </c:pt>
                <c:pt idx="41" formatCode="General">
                  <c:v>1.0763665225352299</c:v>
                </c:pt>
                <c:pt idx="42" formatCode="General">
                  <c:v>1.0831698458235499</c:v>
                </c:pt>
                <c:pt idx="43" formatCode="General">
                  <c:v>1.0900311538782399</c:v>
                </c:pt>
                <c:pt idx="44" formatCode="General">
                  <c:v>1.0967835873246099</c:v>
                </c:pt>
                <c:pt idx="45" formatCode="General">
                  <c:v>1.10078288673558</c:v>
                </c:pt>
                <c:pt idx="46" formatCode="General">
                  <c:v>1.1042775401370499</c:v>
                </c:pt>
                <c:pt idx="47" formatCode="General">
                  <c:v>1.1080759652789001</c:v>
                </c:pt>
                <c:pt idx="48" formatCode="General">
                  <c:v>1.1083710746712701</c:v>
                </c:pt>
                <c:pt idx="49" formatCode="General">
                  <c:v>1.10997400691465</c:v>
                </c:pt>
                <c:pt idx="50" formatCode="General">
                  <c:v>1.1112023628049901</c:v>
                </c:pt>
                <c:pt idx="51" formatCode="General">
                  <c:v>1.1097154928137301</c:v>
                </c:pt>
                <c:pt idx="52" formatCode="General">
                  <c:v>1.10879846107296</c:v>
                </c:pt>
                <c:pt idx="53" formatCode="General">
                  <c:v>1.10692698440443</c:v>
                </c:pt>
                <c:pt idx="54" formatCode="General">
                  <c:v>1.10263582464264</c:v>
                </c:pt>
                <c:pt idx="55" formatCode="General">
                  <c:v>1.0989766046084699</c:v>
                </c:pt>
                <c:pt idx="56" formatCode="General">
                  <c:v>1.0940884596571001</c:v>
                </c:pt>
                <c:pt idx="57" formatCode="General">
                  <c:v>1.08676661268269</c:v>
                </c:pt>
                <c:pt idx="58" formatCode="General">
                  <c:v>1.08009903052807</c:v>
                </c:pt>
                <c:pt idx="59" formatCode="General">
                  <c:v>1.0721439410688101</c:v>
                </c:pt>
                <c:pt idx="60" formatCode="General">
                  <c:v>1.0615384700603201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EC-426C-8C74-FC71A4FB4C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989320"/>
        <c:axId val="524987352"/>
      </c:scatterChart>
      <c:valAx>
        <c:axId val="524989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PFR</a:t>
                </a:r>
                <a:r>
                  <a:rPr lang="en-GB" baseline="0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 </a:t>
                </a:r>
                <a:r>
                  <a:rPr lang="en-GB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Feed molar flow (kgmole/h)</a:t>
                </a:r>
              </a:p>
            </c:rich>
          </c:tx>
          <c:layout>
            <c:manualLayout>
              <c:xMode val="edge"/>
              <c:yMode val="edge"/>
              <c:x val="0.23463844797178129"/>
              <c:y val="0.744870378044849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987352"/>
        <c:crosses val="autoZero"/>
        <c:crossBetween val="midCat"/>
      </c:valAx>
      <c:valAx>
        <c:axId val="52498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E-acetate molar flow (kgmole/h)</a:t>
                </a:r>
                <a:endParaRPr lang="en-GB" sz="1000">
                  <a:effectLst/>
                  <a:latin typeface="Verdana" panose="020B0604030504040204" pitchFamily="34" charset="0"/>
                  <a:ea typeface="Verdana" panose="020B0604030504040204" pitchFamily="34" charset="0"/>
                  <a:cs typeface="Verdana" panose="020B0604030504040204" pitchFamily="34" charset="0"/>
                </a:endParaRPr>
              </a:p>
            </c:rich>
          </c:tx>
          <c:layout>
            <c:manualLayout>
              <c:xMode val="edge"/>
              <c:yMode val="edge"/>
              <c:x val="5.4116400587541233E-2"/>
              <c:y val="0.174406590265325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989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Graph 6:</a:t>
            </a:r>
            <a:r>
              <a:rPr lang="en-GB" sz="1000" baseline="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 </a:t>
            </a:r>
            <a:r>
              <a:rPr lang="en-GB" sz="100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PFR Feed Pressure VS Product</a:t>
            </a:r>
            <a:r>
              <a:rPr lang="en-GB" sz="1000" baseline="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 Molar Flow</a:t>
            </a:r>
            <a:endParaRPr lang="en-GB" sz="1000"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endParaRPr>
          </a:p>
        </c:rich>
      </c:tx>
      <c:layout>
        <c:manualLayout>
          <c:xMode val="edge"/>
          <c:yMode val="edge"/>
          <c:x val="0.20774603174603173"/>
          <c:y val="4.73372781065088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Sheet1!$G$13:$G$113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xVal>
          <c:yVal>
            <c:numRef>
              <c:f>Sheet1!$H$13:$H$113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0.317705190444938</c:v>
                </c:pt>
                <c:pt idx="3">
                  <c:v>0.421312715324204</c:v>
                </c:pt>
                <c:pt idx="4">
                  <c:v>0.49626390644941298</c:v>
                </c:pt>
                <c:pt idx="5">
                  <c:v>0.55428950100513896</c:v>
                </c:pt>
                <c:pt idx="6">
                  <c:v>0.60030548901820902</c:v>
                </c:pt>
                <c:pt idx="7">
                  <c:v>0.638594666949164</c:v>
                </c:pt>
                <c:pt idx="8">
                  <c:v>0.67000442993133702</c:v>
                </c:pt>
                <c:pt idx="9">
                  <c:v>0.69733267588064796</c:v>
                </c:pt>
                <c:pt idx="10">
                  <c:v>0.72104477493679997</c:v>
                </c:pt>
                <c:pt idx="11">
                  <c:v>0.74093599021143097</c:v>
                </c:pt>
                <c:pt idx="12">
                  <c:v>0.75860272241867599</c:v>
                </c:pt>
                <c:pt idx="13">
                  <c:v>0.77443601549680796</c:v>
                </c:pt>
                <c:pt idx="14">
                  <c:v>0.78869453919835297</c:v>
                </c:pt>
                <c:pt idx="15">
                  <c:v>0.80153526048129797</c:v>
                </c:pt>
                <c:pt idx="16">
                  <c:v>0.81278872046789497</c:v>
                </c:pt>
                <c:pt idx="17">
                  <c:v>0.82281184211600999</c:v>
                </c:pt>
                <c:pt idx="18">
                  <c:v>0.832088715805686</c:v>
                </c:pt>
                <c:pt idx="19">
                  <c:v>0.84066196773773305</c:v>
                </c:pt>
                <c:pt idx="20">
                  <c:v>0.84851899342159298</c:v>
                </c:pt>
                <c:pt idx="21">
                  <c:v>0.85571685581268897</c:v>
                </c:pt>
                <c:pt idx="22">
                  <c:v>0.86245749750096201</c:v>
                </c:pt>
                <c:pt idx="23">
                  <c:v>0.86874902309968405</c:v>
                </c:pt>
                <c:pt idx="24">
                  <c:v>0.87416361037262602</c:v>
                </c:pt>
                <c:pt idx="25">
                  <c:v>0.87930615758938102</c:v>
                </c:pt>
                <c:pt idx="26">
                  <c:v>0.88413754669589795</c:v>
                </c:pt>
                <c:pt idx="27">
                  <c:v>0.88862313084150601</c:v>
                </c:pt>
                <c:pt idx="28">
                  <c:v>0.89295874465247405</c:v>
                </c:pt>
                <c:pt idx="29">
                  <c:v>0.89696519040183798</c:v>
                </c:pt>
                <c:pt idx="30">
                  <c:v>0.90068051104599001</c:v>
                </c:pt>
                <c:pt idx="31">
                  <c:v>0.90430802600413696</c:v>
                </c:pt>
                <c:pt idx="32">
                  <c:v>0.907681611725626</c:v>
                </c:pt>
                <c:pt idx="33">
                  <c:v>0.91068016410637898</c:v>
                </c:pt>
                <c:pt idx="34">
                  <c:v>0.913495833171316</c:v>
                </c:pt>
                <c:pt idx="35">
                  <c:v>0.91618988809226198</c:v>
                </c:pt>
                <c:pt idx="36">
                  <c:v>0.91875795752738898</c:v>
                </c:pt>
                <c:pt idx="37">
                  <c:v>0.92116683945933897</c:v>
                </c:pt>
                <c:pt idx="38">
                  <c:v>0.92347876176232802</c:v>
                </c:pt>
                <c:pt idx="39">
                  <c:v>0.92578570502952595</c:v>
                </c:pt>
                <c:pt idx="40">
                  <c:v>0.92791982925345295</c:v>
                </c:pt>
                <c:pt idx="41">
                  <c:v>0.92992035561332098</c:v>
                </c:pt>
                <c:pt idx="42">
                  <c:v>0.93172267792131802</c:v>
                </c:pt>
                <c:pt idx="43">
                  <c:v>0.93345897372374598</c:v>
                </c:pt>
                <c:pt idx="44">
                  <c:v>0.93513861026721001</c:v>
                </c:pt>
                <c:pt idx="45">
                  <c:v>0.93674772273657902</c:v>
                </c:pt>
                <c:pt idx="46">
                  <c:v>0.93829726671389302</c:v>
                </c:pt>
                <c:pt idx="47">
                  <c:v>0.93979096223269498</c:v>
                </c:pt>
                <c:pt idx="48">
                  <c:v>0.94122344992685703</c:v>
                </c:pt>
                <c:pt idx="49">
                  <c:v>0.94250263375774901</c:v>
                </c:pt>
                <c:pt idx="50">
                  <c:v>0.94372517062953498</c:v>
                </c:pt>
                <c:pt idx="51">
                  <c:v>0.94491269690092194</c:v>
                </c:pt>
                <c:pt idx="52">
                  <c:v>0.94606202486132995</c:v>
                </c:pt>
                <c:pt idx="53">
                  <c:v>0.947176926371747</c:v>
                </c:pt>
                <c:pt idx="54">
                  <c:v>0.94821506345816298</c:v>
                </c:pt>
                <c:pt idx="55">
                  <c:v>0.94916020569919002</c:v>
                </c:pt>
                <c:pt idx="56">
                  <c:v>0.95004466858072001</c:v>
                </c:pt>
                <c:pt idx="57">
                  <c:v>0.95094741978142905</c:v>
                </c:pt>
                <c:pt idx="58">
                  <c:v>0.95183551463953397</c:v>
                </c:pt>
                <c:pt idx="59">
                  <c:v>0.95253845213978305</c:v>
                </c:pt>
                <c:pt idx="60">
                  <c:v>0.953279273766657</c:v>
                </c:pt>
                <c:pt idx="61">
                  <c:v>0.95399771395295496</c:v>
                </c:pt>
                <c:pt idx="62">
                  <c:v>0.95461138835867199</c:v>
                </c:pt>
                <c:pt idx="63">
                  <c:v>0.95521541674408805</c:v>
                </c:pt>
                <c:pt idx="64">
                  <c:v>0.95579767070356303</c:v>
                </c:pt>
                <c:pt idx="65">
                  <c:v>0.956284567537107</c:v>
                </c:pt>
                <c:pt idx="66">
                  <c:v>0.95669498532829</c:v>
                </c:pt>
                <c:pt idx="67">
                  <c:v>0.95705354806477105</c:v>
                </c:pt>
                <c:pt idx="68">
                  <c:v>0.95732834170663095</c:v>
                </c:pt>
                <c:pt idx="69">
                  <c:v>0.95749679413285005</c:v>
                </c:pt>
                <c:pt idx="70">
                  <c:v>0.95755351597854399</c:v>
                </c:pt>
                <c:pt idx="71">
                  <c:v>0.95754636330476195</c:v>
                </c:pt>
                <c:pt idx="72">
                  <c:v>0.95756385279877998</c:v>
                </c:pt>
                <c:pt idx="73">
                  <c:v>0.95756794988655303</c:v>
                </c:pt>
                <c:pt idx="74">
                  <c:v>0.957572087533201</c:v>
                </c:pt>
                <c:pt idx="75">
                  <c:v>0.95756495916302597</c:v>
                </c:pt>
                <c:pt idx="76">
                  <c:v>0.957569113833866</c:v>
                </c:pt>
                <c:pt idx="77">
                  <c:v>0.95757352222564196</c:v>
                </c:pt>
                <c:pt idx="78">
                  <c:v>0.95757741367382099</c:v>
                </c:pt>
                <c:pt idx="79">
                  <c:v>0.95759814430078904</c:v>
                </c:pt>
                <c:pt idx="80">
                  <c:v>0.95760202014407103</c:v>
                </c:pt>
                <c:pt idx="81">
                  <c:v>0.95762238938809396</c:v>
                </c:pt>
                <c:pt idx="82">
                  <c:v>0.95762599188915698</c:v>
                </c:pt>
                <c:pt idx="83">
                  <c:v>0.95763021214575805</c:v>
                </c:pt>
                <c:pt idx="84">
                  <c:v>0.95761503549187299</c:v>
                </c:pt>
                <c:pt idx="85">
                  <c:v>0.95763845249684498</c:v>
                </c:pt>
                <c:pt idx="86">
                  <c:v>0.95764251471714201</c:v>
                </c:pt>
                <c:pt idx="87">
                  <c:v>0.95764662693231695</c:v>
                </c:pt>
                <c:pt idx="88">
                  <c:v>0.957650732386919</c:v>
                </c:pt>
                <c:pt idx="89">
                  <c:v>0.95765484331905404</c:v>
                </c:pt>
                <c:pt idx="90">
                  <c:v>0.95765895212887897</c:v>
                </c:pt>
                <c:pt idx="91">
                  <c:v>0.95766305890562098</c:v>
                </c:pt>
                <c:pt idx="92">
                  <c:v>0.95766716365072402</c:v>
                </c:pt>
                <c:pt idx="93">
                  <c:v>0.95767126636579303</c:v>
                </c:pt>
                <c:pt idx="94">
                  <c:v>0.957675367052368</c:v>
                </c:pt>
                <c:pt idx="95">
                  <c:v>0.95767946571206197</c:v>
                </c:pt>
                <c:pt idx="96">
                  <c:v>0.95768356234644603</c:v>
                </c:pt>
                <c:pt idx="97">
                  <c:v>0.95768765695709801</c:v>
                </c:pt>
                <c:pt idx="98">
                  <c:v>0.95769174954562397</c:v>
                </c:pt>
                <c:pt idx="99">
                  <c:v>0.957695840113576</c:v>
                </c:pt>
                <c:pt idx="100">
                  <c:v>0.95769992866250597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B5-401D-B64B-786F3CFA65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986320"/>
        <c:axId val="628986648"/>
      </c:scatterChart>
      <c:valAx>
        <c:axId val="628986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Pressure (kPa)</a:t>
                </a:r>
              </a:p>
            </c:rich>
          </c:tx>
          <c:layout>
            <c:manualLayout>
              <c:xMode val="edge"/>
              <c:yMode val="edge"/>
              <c:x val="0.41001274840644919"/>
              <c:y val="0.872217963904954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986648"/>
        <c:crosses val="autoZero"/>
        <c:crossBetween val="midCat"/>
      </c:valAx>
      <c:valAx>
        <c:axId val="628986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E-acetate</a:t>
                </a:r>
                <a:r>
                  <a:rPr lang="en-GB" baseline="0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 molar flow (kgmole/h)</a:t>
                </a:r>
                <a:endParaRPr lang="en-GB">
                  <a:latin typeface="Verdana" panose="020B0604030504040204" pitchFamily="34" charset="0"/>
                  <a:ea typeface="Verdana" panose="020B0604030504040204" pitchFamily="34" charset="0"/>
                  <a:cs typeface="Verdana" panose="020B0604030504040204" pitchFamily="34" charset="0"/>
                </a:endParaRPr>
              </a:p>
            </c:rich>
          </c:tx>
          <c:layout>
            <c:manualLayout>
              <c:xMode val="edge"/>
              <c:yMode val="edge"/>
              <c:x val="5.2083489563804534E-2"/>
              <c:y val="0.239118482970693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986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0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Graph 5:</a:t>
            </a:r>
            <a:r>
              <a:rPr lang="en-GB" sz="1000" baseline="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 </a:t>
            </a:r>
            <a:r>
              <a:rPr lang="en-GB" sz="100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Product Molar</a:t>
            </a:r>
            <a:r>
              <a:rPr lang="en-GB" sz="1000" baseline="0">
                <a:latin typeface="Verdana" panose="020B0604030504040204" pitchFamily="34" charset="0"/>
                <a:ea typeface="Verdana" panose="020B0604030504040204" pitchFamily="34" charset="0"/>
                <a:cs typeface="Verdana" panose="020B0604030504040204" pitchFamily="34" charset="0"/>
              </a:rPr>
              <a:t> Flow Vs PFR Feed Temperature</a:t>
            </a:r>
            <a:endParaRPr lang="en-GB" sz="1000"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endParaRPr>
          </a:p>
        </c:rich>
      </c:tx>
      <c:layout>
        <c:manualLayout>
          <c:xMode val="edge"/>
          <c:yMode val="edge"/>
          <c:x val="0.25390407081467753"/>
          <c:y val="5.16567665883869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Sheet1!$C$13:$C$42</c:f>
              <c:numCache>
                <c:formatCode>General</c:formatCode>
                <c:ptCount val="30"/>
                <c:pt idx="0">
                  <c:v>0</c:v>
                </c:pt>
                <c:pt idx="1">
                  <c:v>3.4482758620689702</c:v>
                </c:pt>
                <c:pt idx="2">
                  <c:v>6.8965517241379297</c:v>
                </c:pt>
                <c:pt idx="3">
                  <c:v>10.3448275862069</c:v>
                </c:pt>
                <c:pt idx="4">
                  <c:v>13.7931034482759</c:v>
                </c:pt>
                <c:pt idx="5">
                  <c:v>17.241379310344801</c:v>
                </c:pt>
                <c:pt idx="6">
                  <c:v>20.689655172413801</c:v>
                </c:pt>
                <c:pt idx="7">
                  <c:v>24.137931034482801</c:v>
                </c:pt>
                <c:pt idx="8">
                  <c:v>27.586206896551701</c:v>
                </c:pt>
                <c:pt idx="9">
                  <c:v>31.034482758620701</c:v>
                </c:pt>
                <c:pt idx="10">
                  <c:v>34.482758620689701</c:v>
                </c:pt>
                <c:pt idx="11">
                  <c:v>37.931034482758598</c:v>
                </c:pt>
                <c:pt idx="12">
                  <c:v>41.379310344827601</c:v>
                </c:pt>
                <c:pt idx="13">
                  <c:v>44.827586206896598</c:v>
                </c:pt>
                <c:pt idx="14">
                  <c:v>48.275862068965502</c:v>
                </c:pt>
                <c:pt idx="15">
                  <c:v>51.724137931034498</c:v>
                </c:pt>
                <c:pt idx="16">
                  <c:v>55.172413793103502</c:v>
                </c:pt>
                <c:pt idx="17">
                  <c:v>58.620689655172399</c:v>
                </c:pt>
                <c:pt idx="18">
                  <c:v>62.068965517241402</c:v>
                </c:pt>
                <c:pt idx="19">
                  <c:v>65.517241379310406</c:v>
                </c:pt>
                <c:pt idx="20">
                  <c:v>68.965517241379303</c:v>
                </c:pt>
                <c:pt idx="21">
                  <c:v>72.413793103448299</c:v>
                </c:pt>
                <c:pt idx="22">
                  <c:v>75.862068965517295</c:v>
                </c:pt>
                <c:pt idx="23">
                  <c:v>79.310344827586206</c:v>
                </c:pt>
                <c:pt idx="24">
                  <c:v>82.758620689655203</c:v>
                </c:pt>
                <c:pt idx="25">
                  <c:v>86.206896551724199</c:v>
                </c:pt>
                <c:pt idx="26">
                  <c:v>89.655172413793096</c:v>
                </c:pt>
                <c:pt idx="27">
                  <c:v>93.103448275862107</c:v>
                </c:pt>
                <c:pt idx="28">
                  <c:v>96.551724137931103</c:v>
                </c:pt>
                <c:pt idx="29">
                  <c:v>100</c:v>
                </c:pt>
              </c:numCache>
            </c:numRef>
          </c:xVal>
          <c:yVal>
            <c:numRef>
              <c:f>Sheet1!$D$13:$D$42</c:f>
              <c:numCache>
                <c:formatCode>0.00E+00</c:formatCode>
                <c:ptCount val="30"/>
                <c:pt idx="0">
                  <c:v>1.0793200399246999E-2</c:v>
                </c:pt>
                <c:pt idx="1">
                  <c:v>1.5156194344380499E-2</c:v>
                </c:pt>
                <c:pt idx="2">
                  <c:v>2.1289326243381399E-2</c:v>
                </c:pt>
                <c:pt idx="3">
                  <c:v>2.98185022097479E-2</c:v>
                </c:pt>
                <c:pt idx="4">
                  <c:v>4.15641037089967E-2</c:v>
                </c:pt>
                <c:pt idx="5">
                  <c:v>5.9220531079199203E-2</c:v>
                </c:pt>
                <c:pt idx="6">
                  <c:v>8.2289066641344596E-2</c:v>
                </c:pt>
                <c:pt idx="7" formatCode="General">
                  <c:v>0.119943888713634</c:v>
                </c:pt>
                <c:pt idx="8" formatCode="General">
                  <c:v>0.180702566813737</c:v>
                </c:pt>
                <c:pt idx="9" formatCode="General">
                  <c:v>0.28144686531156998</c:v>
                </c:pt>
                <c:pt idx="10" formatCode="General">
                  <c:v>0.47220958386400202</c:v>
                </c:pt>
                <c:pt idx="11" formatCode="General">
                  <c:v>0.59993886202362801</c:v>
                </c:pt>
                <c:pt idx="12" formatCode="General">
                  <c:v>0.65883154726295701</c:v>
                </c:pt>
                <c:pt idx="13" formatCode="General">
                  <c:v>0.69263412028405102</c:v>
                </c:pt>
                <c:pt idx="14" formatCode="General">
                  <c:v>0.71321496083901503</c:v>
                </c:pt>
                <c:pt idx="15" formatCode="General">
                  <c:v>0.72674861049107597</c:v>
                </c:pt>
                <c:pt idx="16" formatCode="General">
                  <c:v>0.73660874083447703</c:v>
                </c:pt>
                <c:pt idx="17" formatCode="General">
                  <c:v>0.743243529672033</c:v>
                </c:pt>
                <c:pt idx="18" formatCode="General">
                  <c:v>0.74745686052267002</c:v>
                </c:pt>
                <c:pt idx="19" formatCode="General">
                  <c:v>0.75037846302829803</c:v>
                </c:pt>
                <c:pt idx="20" formatCode="General">
                  <c:v>0.752992169240705</c:v>
                </c:pt>
                <c:pt idx="21" formatCode="General">
                  <c:v>0.75425496582583795</c:v>
                </c:pt>
                <c:pt idx="22" formatCode="General">
                  <c:v>0.754558205125893</c:v>
                </c:pt>
                <c:pt idx="23" formatCode="General">
                  <c:v>0.75484073031230303</c:v>
                </c:pt>
                <c:pt idx="24" formatCode="General">
                  <c:v>0.75510618562735699</c:v>
                </c:pt>
                <c:pt idx="25" formatCode="General">
                  <c:v>0.75535163674582495</c:v>
                </c:pt>
                <c:pt idx="26" formatCode="General">
                  <c:v>0.75558011713914797</c:v>
                </c:pt>
                <c:pt idx="27" formatCode="General">
                  <c:v>0.75375762007584701</c:v>
                </c:pt>
                <c:pt idx="28" formatCode="General">
                  <c:v>0.72421958587976099</c:v>
                </c:pt>
                <c:pt idx="29" formatCode="General">
                  <c:v>0.60892588626675903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C3-49DA-BC50-C1E910608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423944"/>
        <c:axId val="531423288"/>
      </c:scatterChart>
      <c:valAx>
        <c:axId val="531423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Temperature (℃)</a:t>
                </a:r>
              </a:p>
            </c:rich>
          </c:tx>
          <c:layout>
            <c:manualLayout>
              <c:xMode val="edge"/>
              <c:yMode val="edge"/>
              <c:x val="0.33024960115279711"/>
              <c:y val="0.83843072247547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423288"/>
        <c:crossesAt val="1.0000000000000002E-3"/>
        <c:crossBetween val="midCat"/>
      </c:valAx>
      <c:valAx>
        <c:axId val="5314232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E-acetate</a:t>
                </a:r>
                <a:r>
                  <a:rPr lang="en-GB" baseline="0">
                    <a:latin typeface="Verdana" panose="020B0604030504040204" pitchFamily="34" charset="0"/>
                    <a:ea typeface="Verdana" panose="020B0604030504040204" pitchFamily="34" charset="0"/>
                    <a:cs typeface="Verdana" panose="020B0604030504040204" pitchFamily="34" charset="0"/>
                  </a:rPr>
                  <a:t> molar flow (kgmole/h) </a:t>
                </a:r>
                <a:endParaRPr lang="en-GB">
                  <a:latin typeface="Verdana" panose="020B0604030504040204" pitchFamily="34" charset="0"/>
                  <a:ea typeface="Verdana" panose="020B0604030504040204" pitchFamily="34" charset="0"/>
                  <a:cs typeface="Verdana" panose="020B0604030504040204" pitchFamily="34" charset="0"/>
                </a:endParaRPr>
              </a:p>
            </c:rich>
          </c:tx>
          <c:layout>
            <c:manualLayout>
              <c:xMode val="edge"/>
              <c:yMode val="edge"/>
              <c:x val="4.5779685264663805E-2"/>
              <c:y val="0.166136510423108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423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6F"/>
    <w:rsid w:val="00C3589C"/>
    <w:rsid w:val="00D3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3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Lev99</b:Tag>
    <b:SourceType>Book</b:SourceType>
    <b:Guid>{C63D2623-B3C3-4FB6-810B-645EE9554B27}</b:Guid>
    <b:Author>
      <b:Author>
        <b:NameList>
          <b:Person>
            <b:Last>Levenspiel</b:Last>
          </b:Person>
        </b:NameList>
      </b:Author>
    </b:Author>
    <b:Title>Chemical Reaction Engineering</b:Title>
    <b:Year>1999</b:Year>
    <b:Publisher>John Wiley &amp; Sons</b:Publisher>
    <b:RefOrder>1</b:RefOrder>
  </b:Source>
</b:Sources>
</file>

<file path=customXml/itemProps1.xml><?xml version="1.0" encoding="utf-8"?>
<ds:datastoreItem xmlns:ds="http://schemas.openxmlformats.org/officeDocument/2006/customXml" ds:itemID="{75EDC2AD-E2AF-477F-8DAD-DB4E4B11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Mohammed Miah</cp:lastModifiedBy>
  <cp:revision>2</cp:revision>
  <dcterms:created xsi:type="dcterms:W3CDTF">2018-05-14T13:25:00Z</dcterms:created>
  <dcterms:modified xsi:type="dcterms:W3CDTF">2018-05-14T13:25:00Z</dcterms:modified>
</cp:coreProperties>
</file>