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00" w:after="100"/>
        <w:jc w:val="center"/>
      </w:pPr>
      <w:r>
        <w:rPr>
          <w:b/>
          <w:sz w:val="36"/>
          <w:color w:val="0F172A"/>
        </w:rPr>
        <w:t xml:space="preserve">GUÍA DE ARQUITECTURA MULTI-NEGOCIO (SAAS)</w:t>
      </w:r>
    </w:p>
    <w:p>
      <w:pPr>
        <w:spacing w:before="0" w:after="300"/>
        <w:jc w:val="center"/>
      </w:pPr>
      <w:r>
        <w:rPr>
          <w:b/>
          <w:sz w:val="24"/>
          <w:color w:val="D97706"/>
        </w:rPr>
        <w:t xml:space="preserve">Citaly / TuTurno: Dominios, URLs Dinámicas, Vercel Serverless y WhatsApp Meta API</w:t>
      </w:r>
    </w:p>
    <w:p>
      <w:pPr>
        <w:spacing w:before="0" w:after="300"/>
      </w:pPr>
      <w:r>
        <w:rPr>
          <w:sz w:val="22"/>
          <w:color w:val="64748B"/>
        </w:rPr>
        <w:t xml:space="preserve">Este documento técnico y de negocio explica paso a paso cómo escalar la plataforma Citaly a múltiples negocios (odontólogos, médicos, estéticas) utilizando un único despliegue central en Vercel, gestión de dominios y mensajería en Meta Cloud API.</w:t>
      </w:r>
    </w:p>
    <w:p>
      <w:pPr>
        <w:spacing w:before="300" w:after="120"/>
      </w:pPr>
      <w:r>
        <w:rPr>
          <w:b/>
          <w:sz w:val="28"/>
          <w:color w:val="0F172A"/>
        </w:rPr>
        <w:t xml:space="preserve">1. ¿Por qué NO clonar el proyecto para cada cliente?</w:t>
      </w:r>
    </w:p>
    <w:p>
      <w:pPr>
        <w:spacing w:before="100" w:after="100"/>
      </w:pPr>
      <w:r>
        <w:rPr>
          <w:sz w:val="22"/>
          <w:color w:val="0F172A"/>
        </w:rPr>
        <w:t xml:space="preserve">En la industria del software moderna, clonar el código para cada cliente nuevo es un antipatrón costoso e inmantenible. La solución profesional es una Arquitectura SaaS Multi-Tenant (Multi-Inquilino):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Un solo código: </w:t>
      </w:r>
      <w:r>
        <w:rPr>
          <w:sz w:val="22"/>
          <w:color w:val="334155"/>
        </w:rPr>
        <w:t xml:space="preserve">Cualquier mejora, nuevo diseño o corrección de bugs se despliega en 5 segundos y se actualiza inmediatamente para los 100 o 1,000 clientes a la vez.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Seguridad por Tenant ID: </w:t>
      </w:r>
      <w:r>
        <w:rPr>
          <w:sz w:val="22"/>
          <w:color w:val="334155"/>
        </w:rPr>
        <w:t xml:space="preserve">Todos los clientes comparten la misma base de datos PostgreSQL, pero cada registro (turnos, servicios, pacientes) tiene su columna 'tenant_id'. Un negocio jamás ve los turnos de otro.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Vercel Serverless: </w:t>
      </w:r>
      <w:r>
        <w:rPr>
          <w:sz w:val="22"/>
          <w:color w:val="334155"/>
        </w:rPr>
        <w:t xml:space="preserve">Un solo proyecto en Vercel atiende a todos los negocios bajo demanda, escalando automáticamente sin pagar un hosting separado por cliente.</w:t>
      </w:r>
    </w:p>
    <w:p>
      <w:pPr>
        <w:spacing w:before="300" w:after="120"/>
      </w:pPr>
      <w:r>
        <w:rPr>
          <w:b/>
          <w:sz w:val="28"/>
          <w:color w:val="0F172A"/>
        </w:rPr>
        <w:t xml:space="preserve">2. Gestión de URLs y Dominios en Vercel</w:t>
      </w:r>
    </w:p>
    <w:p>
      <w:pPr>
        <w:spacing w:before="100" w:after="100"/>
      </w:pPr>
      <w:r>
        <w:rPr>
          <w:sz w:val="22"/>
          <w:color w:val="0F172A"/>
        </w:rPr>
        <w:t xml:space="preserve">Tenés dos opciones para ofrecer a los negocios según el plan que te contraten:</w:t>
      </w:r>
    </w:p>
    <w:p>
      <w:pPr>
        <w:spacing w:before="150" w:after="80"/>
      </w:pPr>
      <w:r>
        <w:rPr>
          <w:b/>
          <w:sz w:val="24"/>
          <w:color w:val="1E293B"/>
        </w:rPr>
        <w:t xml:space="preserve">Opción A: Subdominios o Slugs en tu Dominio Central (100% Automático y Gratis)</w:t>
      </w:r>
    </w:p>
    <w:p>
      <w:pPr>
        <w:spacing w:before="100" w:after="100"/>
      </w:pPr>
      <w:r>
        <w:rPr>
          <w:sz w:val="22"/>
          <w:color w:val="0F172A"/>
        </w:rPr>
        <w:t xml:space="preserve">1. Comprás tu dominio de marca (ej: tuturno.io o citaly.app) por aprox. $10 USD al año.</w:t>
      </w:r>
    </w:p>
    <w:p>
      <w:pPr>
        <w:spacing w:before="100" w:after="100"/>
      </w:pPr>
      <w:r>
        <w:rPr>
          <w:sz w:val="22"/>
          <w:color w:val="0F172A"/>
        </w:rPr>
        <w:t xml:space="preserve">2. En Vercel Dashboard -&gt; Settings -&gt; Domains agregás tu dominio con 1 clic.</w:t>
      </w:r>
    </w:p>
    <w:p>
      <w:pPr>
        <w:spacing w:before="100" w:after="100"/>
      </w:pPr>
      <w:r>
        <w:rPr>
          <w:sz w:val="22"/>
          <w:color w:val="0F172A"/>
        </w:rPr>
        <w:t xml:space="preserve">3. Cada doctor tiene su URL propia de reserva de forma instantánea sin configurar nada: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https://citaly.app/dr-perez </w:t>
      </w:r>
      <w:r>
        <w:rPr>
          <w:sz w:val="22"/>
          <w:color w:val="334155"/>
        </w:rPr>
        <w:t xml:space="preserve">-&gt; Carga su logo, tratamientos y agenda.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https://citaly.app/clinica-norte </w:t>
      </w:r>
      <w:r>
        <w:rPr>
          <w:sz w:val="22"/>
          <w:color w:val="334155"/>
        </w:rPr>
        <w:t xml:space="preserve">-&gt; Carga sus profesionales y horarios.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https://citaly.app/valeria-estetica </w:t>
      </w:r>
      <w:r>
        <w:rPr>
          <w:sz w:val="22"/>
          <w:color w:val="334155"/>
        </w:rPr>
        <w:t xml:space="preserve">-&gt; Carga sus servicios de estética.</w:t>
      </w:r>
    </w:p>
    <w:p>
      <w:pPr>
        <w:spacing w:before="150" w:after="80"/>
      </w:pPr>
      <w:r>
        <w:rPr>
          <w:b/>
          <w:sz w:val="24"/>
          <w:color w:val="1E293B"/>
        </w:rPr>
        <w:t xml:space="preserve">Opción B: Dominio Propio / Marca Blanca (Plan Premium VIP)</w:t>
      </w:r>
    </w:p>
    <w:p>
      <w:pPr>
        <w:spacing w:before="100" w:after="100"/>
      </w:pPr>
      <w:r>
        <w:rPr>
          <w:sz w:val="22"/>
          <w:color w:val="0F172A"/>
        </w:rPr>
        <w:t xml:space="preserve">Si un doctor grande o clínica quiere que figure su propia web (ej: turnos.drperez.com):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Registro CNAME: </w:t>
      </w:r>
      <w:r>
        <w:rPr>
          <w:sz w:val="22"/>
          <w:color w:val="334155"/>
        </w:rPr>
        <w:t xml:space="preserve">El doctor crea un CNAME 'turnos' apuntando a 'cname.vercel-dns.com'.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Asignación: </w:t>
      </w:r>
      <w:r>
        <w:rPr>
          <w:sz w:val="22"/>
          <w:color w:val="334155"/>
        </w:rPr>
        <w:t xml:space="preserve">Agregás ese dominio en Vercel Domains y el sistema lo vincula a su tenant_id.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Up-selling: </w:t>
      </w:r>
      <w:r>
        <w:rPr>
          <w:sz w:val="22"/>
          <w:color w:val="334155"/>
        </w:rPr>
        <w:t xml:space="preserve">Podés cobrar un adicional de $15 a $30 USD/mes por la función de 'Marca Blanca / Dominio Propio'.</w:t>
      </w:r>
    </w:p>
    <w:p>
      <w:pPr>
        <w:spacing w:before="300" w:after="120"/>
      </w:pPr>
      <w:r>
        <w:rPr>
          <w:b/>
          <w:sz w:val="28"/>
          <w:color w:val="0F172A"/>
        </w:rPr>
        <w:t xml:space="preserve">3. Integración de WhatsApp y Meta Cloud API para Múltiples Negocios</w:t>
      </w:r>
    </w:p>
    <w:p>
      <w:pPr>
        <w:spacing w:before="100" w:after="100"/>
      </w:pPr>
      <w:r>
        <w:rPr>
          <w:sz w:val="22"/>
          <w:color w:val="0F172A"/>
        </w:rPr>
        <w:t xml:space="preserve">Para los mensajes de WhatsApp tenés dos modelos según tu estrategia comercial:</w:t>
      </w:r>
    </w:p>
    <w:p>
      <w:pPr>
        <w:spacing w:before="150" w:after="80"/>
      </w:pPr>
      <w:r>
        <w:rPr>
          <w:b/>
          <w:sz w:val="24"/>
          <w:color w:val="1E293B"/>
        </w:rPr>
        <w:t xml:space="preserve">Modelo 1: Servicio Gestionado Centralizado (Recomendado)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Tu cuenta de Meta: </w:t>
      </w:r>
      <w:r>
        <w:rPr>
          <w:sz w:val="22"/>
          <w:color w:val="334155"/>
        </w:rPr>
        <w:t xml:space="preserve">Todas las confirmaciones y recordatorios salen desde tu número o cuenta central verificado de Citaly.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Plantilla Dinámica: </w:t>
      </w:r>
      <w:r>
        <w:rPr>
          <w:sz w:val="22"/>
          <w:color w:val="334155"/>
        </w:rPr>
        <w:t xml:space="preserve">El mensaje incluye automáticamente las variables: 'Hola {{1}}, te confirmamos tu turno en {{2}} (Nombre del Consultorio) para {{3}} el día {{4}}'.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Cero fricción: </w:t>
      </w:r>
      <w:r>
        <w:rPr>
          <w:sz w:val="22"/>
          <w:color w:val="334155"/>
        </w:rPr>
        <w:t xml:space="preserve">El odontólogo no tiene que hacer ningún trámite con Meta ni poner tarjeta de crédito. Vos le cobrás una suscripción mensual fija (ej: $35 USD/mes) y absorbés el micro-costo de Meta ($0.01 por plantilla), quedándote con un margen del 95%.</w:t>
      </w:r>
    </w:p>
    <w:p>
      <w:pPr>
        <w:spacing w:before="150" w:after="80"/>
      </w:pPr>
      <w:r>
        <w:rPr>
          <w:b/>
          <w:sz w:val="24"/>
          <w:color w:val="1E293B"/>
        </w:rPr>
        <w:t xml:space="preserve">Modelo 2: WhatsApp Propio del Negocio (Bring Your Own Number)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Campos por Tenant: </w:t>
      </w:r>
      <w:r>
        <w:rPr>
          <w:sz w:val="22"/>
          <w:color w:val="334155"/>
        </w:rPr>
        <w:t xml:space="preserve">La tabla 'tenants' almacena 'whatsapp_phone_number_id' y 'whatsapp_token' independientes por cada consultorio.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Clínicas corporativas: </w:t>
      </w:r>
      <w:r>
        <w:rPr>
          <w:sz w:val="22"/>
          <w:color w:val="334155"/>
        </w:rPr>
        <w:t xml:space="preserve">Si una clínica exige que los mensajes salgan con su propio chip verificado, configuran su WABA ID en el panel y los mensajes se debitan de su propia cuenta.</w:t>
      </w:r>
    </w:p>
    <w:p>
      <w:pPr>
        <w:spacing w:before="300" w:after="120"/>
      </w:pPr>
      <w:r>
        <w:rPr>
          <w:b/>
          <w:sz w:val="28"/>
          <w:color w:val="0F172A"/>
        </w:rPr>
        <w:t xml:space="preserve">4. Flujo de Trabajo para Dar de Alta un Nuevo Negocio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Registro del Tenant: </w:t>
      </w:r>
      <w:r>
        <w:rPr>
          <w:sz w:val="22"/>
          <w:color w:val="334155"/>
        </w:rPr>
        <w:t xml:space="preserve">Se crea una fila en la tabla 'tenants' con 'subdomain = dr-gonzalez', 'business_name = Consultorio Dr. González'.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Carga de Servicios: </w:t>
      </w:r>
      <w:r>
        <w:rPr>
          <w:sz w:val="22"/>
          <w:color w:val="334155"/>
        </w:rPr>
        <w:t xml:space="preserve">Se agregan sus tratamientos a la tabla 'services' vinculados con su 'tenant_id'.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Entrega del Enlace: </w:t>
      </w:r>
      <w:r>
        <w:rPr>
          <w:sz w:val="22"/>
          <w:color w:val="334155"/>
        </w:rPr>
        <w:t xml:space="preserve">Se le entrega su URL 'https://citaly.app/dr-gonzalez' y el acceso a su Dashboard '/dashboard'.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Cobro Recurrente: </w:t>
      </w:r>
      <w:r>
        <w:rPr>
          <w:sz w:val="22"/>
          <w:color w:val="334155"/>
        </w:rPr>
        <w:t xml:space="preserve">Se configura el cobro mensual automatizado (vía Mercado Pago o Stripe).</w:t>
      </w:r>
    </w:p>
    <w:p>
      <w:pPr>
        <w:spacing w:before="300" w:after="120"/>
      </w:pPr>
      <w:r>
        <w:rPr>
          <w:b/>
          <w:sz w:val="28"/>
          <w:color w:val="0F172A"/>
        </w:rPr>
        <w:t xml:space="preserve">5. Resumen de Seguridad, Concurrencia y Sincronización en Vivo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Bloqueo Atómico: </w:t>
      </w:r>
      <w:r>
        <w:rPr>
          <w:sz w:val="22"/>
          <w:color w:val="334155"/>
        </w:rPr>
        <w:t xml:space="preserve">PostgreSQL valida solapamientos en milisegundos y responde 409 Conflict si dos pacientes intentan reservar el mismo slot simultáneamente.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Tiempo Real: </w:t>
      </w:r>
      <w:r>
        <w:rPr>
          <w:sz w:val="22"/>
          <w:color w:val="334155"/>
        </w:rPr>
        <w:t xml:space="preserve">La pantalla de turnos consulta la disponibilidad en segundo plano cada 5 segundos y al reenfocar la ventana, actualizando slots libres y ocupados sin recargar la página.</w:t>
      </w:r>
    </w:p>
    <w:p>
      <w:pPr>
        <w:pStyle w:val="ListParagraph"/>
        <w:spacing w:before="60" w:after="60"/>
        <w:ind w:left="400"/>
      </w:pPr>
      <w:r>
        <w:rPr>
          <w:b/>
          <w:sz w:val="22"/>
          <w:color w:val="0F172A"/>
        </w:rPr>
        <w:t xml:space="preserve">• Visibilidad Práctica: </w:t>
      </w:r>
      <w:r>
        <w:rPr>
          <w:sz w:val="22"/>
          <w:color w:val="334155"/>
        </w:rPr>
        <w:t xml:space="preserve">Los horarios pasados del día se filtran automáticamente de la vista de 'Libres', asegurando que solo se listen turnos agendables a futuro.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Inter" w:hAnsi="Inter" w:cs="Arial"/>
        <w:sz w:val="22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