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495057"/>
          <w:sz w:val="18"/>
        </w:rPr>
        <w:t>NATIONAL UNIVERSITY OF SCIENCES &amp; TECHNOLOGY (NUST SEECS)</w:t>
        <w:br/>
        <w:t>DEPARTMENT OF COMPUTING | CS 417: LARGE LANGUAGE MODELS (SPRING 2026)</w:t>
      </w:r>
    </w:p>
    <w:p>
      <w:pPr>
        <w:spacing w:before="80" w:after="80"/>
      </w:pPr>
      <w:r>
        <w:rPr>
          <w:rFonts w:ascii="Calibri" w:hAnsi="Calibri"/>
          <w:b/>
          <w:color w:val="1B4965"/>
          <w:sz w:val="36"/>
        </w:rPr>
        <w:t>Assignment 1: Engineering a High-Performance Urdu Byte-Level BPE Tokenizer from Scratch</w:t>
      </w:r>
    </w:p>
    <w:p>
      <w:pPr>
        <w:spacing w:before="0" w:after="240"/>
      </w:pPr>
      <w:r>
        <w:rPr>
          <w:rFonts w:ascii="Calibri" w:hAnsi="Calibri"/>
          <w:i/>
          <w:color w:val="6C757D"/>
          <w:sz w:val="20"/>
        </w:rPr>
        <w:t>Technical Report &amp; Empirical Analysis (CLO 3)  |  Target Vocabulary: 50,000 Tokens (49,743 Merges)</w:t>
      </w:r>
    </w:p>
    <w:p>
      <w:pPr>
        <w:spacing w:after="160"/>
      </w:pPr>
      <w:r>
        <w:rPr>
          <w:color w:val="1B4965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Calibri" w:hAnsi="Calibri"/>
          <w:b/>
          <w:color w:val="1B4965"/>
        </w:rPr>
        <w:t>1. Executive Summary &amp; Design Overview</w:t>
      </w:r>
    </w:p>
    <w:p>
      <w:pPr>
        <w:spacing w:line="276" w:lineRule="auto" w:after="120"/>
      </w:pPr>
      <w:r>
        <w:t xml:space="preserve">Standard English-centric language model tokenizers (e.g., GPT-2) exhibit severe tokenization fragmentation when applied to the Perso-Arabic script of Urdu, inflating token counts by &gt;5.1× and crippling language model context length and sample efficiency. In this work, we design and implement a strictly native </w:t>
      </w:r>
      <w:r>
        <w:rPr>
          <w:b/>
        </w:rPr>
        <w:t>byte-level Byte-Pair Encoding (BPE)</w:t>
      </w:r>
      <w:r>
        <w:t xml:space="preserve"> tokenizer from scratch in plain Python without external tokenizer dependencies. Built to exact deterministic tie-breaking specifications (highest byte tuple lexicographical priority) with a reserved &lt;|endoftext|&gt; token at ID 256, our tokenizer completes 49,743 merges over a clean 520.0 MiB (545.3 MB) multi-genre Urdu corpus in </w:t>
      </w:r>
      <w:r>
        <w:rPr>
          <w:b/>
        </w:rPr>
        <w:t>352.25 seconds</w:t>
      </w:r>
      <w:r>
        <w:t xml:space="preserve">. Empirical evaluation confirms a near-optimal compression rate of </w:t>
      </w:r>
      <w:r>
        <w:rPr>
          <w:b/>
        </w:rPr>
        <w:t>1.084 tokens/word</w:t>
      </w:r>
      <w:r>
        <w:t xml:space="preserve"> on native text, outperforming GPT-2 by 5.16× and OpenAI's multilingual o200k_base by 1.40×.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1B4965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B4965"/>
                <w:sz w:val="19"/>
              </w:rPr>
              <w:t xml:space="preserve">Lossless Guarantee: </w:t>
            </w:r>
            <w:r>
              <w:rPr>
                <w:rFonts w:ascii="Calibri" w:hAnsi="Calibri"/>
                <w:color w:val="2B2D42"/>
                <w:sz w:val="19"/>
              </w:rPr>
              <w:t>Zero Out-Of-Vocabulary (&lt;unk&gt;): By utilizing byte-level fallback for the 256 base UTF-8 bytes (IDs 0–255), the tokenizer guarantees 100% lossless reconstruction (decode(encode(text)) == text) across arbitrary Unicode sequences, emojis, Roman Urdu, and technical code-switching.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B4965"/>
        </w:rPr>
        <w:t>2. Corpus Acquisition, Normalization &amp; Cleaning Pipeline (Part A)</w:t>
      </w:r>
    </w:p>
    <w:p>
      <w:pPr>
        <w:spacing w:line="276" w:lineRule="auto" w:after="120"/>
      </w:pPr>
      <w:r>
        <w:t xml:space="preserve">To provide a high-quality foundation for downstream GPT-style language modeling, we curated </w:t>
      </w:r>
      <w:r>
        <w:rPr>
          <w:b/>
        </w:rPr>
        <w:t>545.26 MB (520.00 MiB)</w:t>
      </w:r>
      <w:r>
        <w:t xml:space="preserve"> of strictly cleaned Urdu text across three independent sources spanning encyclopedia, news, and mixed literature genres. Crucially, </w:t>
      </w:r>
      <w:r>
        <w:rPr>
          <w:b/>
        </w:rPr>
        <w:t>55.11 MiB clean text (56.91 MiB raw)</w:t>
      </w:r>
      <w:r>
        <w:t xml:space="preserve"> was independently collected via automated discovery and extraction using the MediaWiki Parsoid API, satisfying the course mandate of ≥50 MB self-collected text (proven in data/raw/urwiki_collection_manifest.json).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728"/>
            <w:shd w:fill="1B496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296"/>
            <w:shd w:fill="1B496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Genre</w:t>
            </w:r>
          </w:p>
        </w:tc>
        <w:tc>
          <w:tcPr>
            <w:tcW w:type="dxa" w:w="2160"/>
            <w:shd w:fill="1B496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Extraction Method</w:t>
            </w:r>
          </w:p>
        </w:tc>
        <w:tc>
          <w:tcPr>
            <w:tcW w:type="dxa" w:w="1152"/>
            <w:shd w:fill="1B496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Raw Size</w:t>
            </w:r>
          </w:p>
        </w:tc>
        <w:tc>
          <w:tcPr>
            <w:tcW w:type="dxa" w:w="1152"/>
            <w:shd w:fill="1B496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Clean Size</w:t>
            </w:r>
          </w:p>
        </w:tc>
        <w:tc>
          <w:tcPr>
            <w:tcW w:type="dxa" w:w="1872"/>
            <w:shd w:fill="1B496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License / Terms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Urdu Wikipedia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Encyclopedia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MediaWiki API (Longpages)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56.91 MiB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55.11 MiB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CC BY-SA 4.0</w:t>
            </w:r>
          </w:p>
        </w:tc>
      </w:tr>
      <w:tr>
        <w:tc>
          <w:tcPr>
            <w:tcW w:type="dxa" w:w="172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UFAL UrMonoCorp</w:t>
            </w:r>
          </w:p>
        </w:tc>
        <w:tc>
          <w:tcPr>
            <w:tcW w:type="dxa" w:w="129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Mixed / Web</w:t>
            </w:r>
          </w:p>
        </w:tc>
        <w:tc>
          <w:tcPr>
            <w:tcW w:type="dxa" w:w="216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LINDAT Repository API</w:t>
            </w:r>
          </w:p>
        </w:tc>
        <w:tc>
          <w:tcPr>
            <w:tcW w:type="dxa" w:w="115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213.46 MiB (gz)</w:t>
            </w:r>
          </w:p>
        </w:tc>
        <w:tc>
          <w:tcPr>
            <w:tcW w:type="dxa" w:w="115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231.21 MiB</w:t>
            </w:r>
          </w:p>
        </w:tc>
        <w:tc>
          <w:tcPr>
            <w:tcW w:type="dxa" w:w="187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CC BY-NC-SA 3.0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Urdu News Dataset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Journalism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1M Articles Corpus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1.95 GiB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258.94 MiB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Academic Research</w:t>
            </w:r>
          </w:p>
        </w:tc>
      </w:tr>
      <w:tr>
        <w:tc>
          <w:tcPr>
            <w:tcW w:type="dxa" w:w="1728"/>
            <w:shd w:fill="E9ECE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Total Combined</w:t>
            </w:r>
          </w:p>
        </w:tc>
        <w:tc>
          <w:tcPr>
            <w:tcW w:type="dxa" w:w="1296"/>
            <w:shd w:fill="E9ECE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3 Genres</w:t>
            </w:r>
          </w:p>
        </w:tc>
        <w:tc>
          <w:tcPr>
            <w:tcW w:type="dxa" w:w="2160"/>
            <w:shd w:fill="E9ECE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Deduplicated Pipeline</w:t>
            </w:r>
          </w:p>
        </w:tc>
        <w:tc>
          <w:tcPr>
            <w:tcW w:type="dxa" w:w="1152"/>
            <w:shd w:fill="E9ECE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7"/>
              </w:rPr>
              <w:t>2.22 GiB</w:t>
            </w:r>
          </w:p>
        </w:tc>
        <w:tc>
          <w:tcPr>
            <w:tcW w:type="dxa" w:w="1152"/>
            <w:shd w:fill="E9ECE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7"/>
              </w:rPr>
              <w:t>520.00 MiB</w:t>
            </w:r>
          </w:p>
        </w:tc>
        <w:tc>
          <w:tcPr>
            <w:tcW w:type="dxa" w:w="1872"/>
            <w:shd w:fill="E9ECE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Permissive Course Use</w:t>
            </w:r>
          </w:p>
        </w:tc>
      </w:tr>
    </w:tbl>
    <w:p/>
    <w:p>
      <w:pPr>
        <w:spacing w:line="276" w:lineRule="auto" w:after="120"/>
      </w:pPr>
      <w:r>
        <w:rPr>
          <w:b/>
        </w:rPr>
        <w:t>Preprocessing &amp; Normalization Details:</w:t>
        <w:br/>
      </w:r>
      <w:r>
        <w:t>1. Orthographic Normalization: Urdu orthography frequently contains Arabic keyboard substitutions. Our custom normalize.py maps Arabic Yeh (ي U+064A) and Alef Maksura (ى U+0649) to Urdu Yeh (ی U+06CC), Arabic Kaf (ك U+0643) to Urdu Keheh (ک U+06A9), and Arabic Heh (ه U+0647) to Gol Heh (ہ U+06C1) while strictly preserving Do-Chashmi Heh (ھ U+06BE) as a phonemically distinct aspirate marker. Tatweel (ـ U+0640) and control BOMs are removed, while intentional Zero-Width Non-Joiners (ZWNJ U+200C) are preserved for compound word boundaries.</w:t>
        <w:br/>
        <w:t>2. Boilerplate Filtering: Web markup, wiki headers, advert snippets, and lines failing an Arabic-script density threshold (&lt;35% Arabic characters) were filtered out, while natural code-mixed English inside Urdu sentences was retained.</w:t>
        <w:br/>
        <w:t>3. Document-Level Hashing &amp; Splits: Exact document deduplication via SHA-256 removed syndicated news wires. The cleaned corpus of 114,857 documents was partitioned into 98% train.txt (509.64 MiB, 112,559 docs, 67,597,701 words), 1% val.txt (5.00 MiB, 1,148 docs), and 1% test.txt (5.35 MiB, 1,150 docs) using a fixed random seed (4172026), delimited with &lt;|endoftext|&gt;.</w:t>
      </w:r>
    </w:p>
    <w:p>
      <w:pPr>
        <w:pStyle w:val="Heading1"/>
      </w:pPr>
      <w:r>
        <w:rPr>
          <w:rFonts w:ascii="Calibri" w:hAnsi="Calibri"/>
          <w:b/>
          <w:color w:val="1B4965"/>
        </w:rPr>
        <w:t>3. Merge Trajectory &amp; Vocabulary Evolution (Part C, Question 1)</w:t>
      </w:r>
    </w:p>
    <w:p>
      <w:pPr>
        <w:spacing w:line="276" w:lineRule="auto" w:after="120"/>
      </w:pPr>
      <w:r>
        <w:t>The BPE algorithm initializes with 256 base byte tokens (IDs 0–255) and reserves ID 256 exclusively for &lt;|endoftext|&gt;. Training executes exactly 49,743 merges to reach the target vocabulary of 50,000 tokens. To achieve high throughput on 509 MB of text, we implemented a three-tier optimization: (i) weighted pre-token frequency counting, (ii) inverted pair-to-word inverted index with lazy heap updates, and (iii) subword memoization during encoding.</w:t>
      </w:r>
    </w:p>
    <w:p>
      <w:pPr>
        <w:spacing w:after="40"/>
      </w:pPr>
      <w:r>
        <w:rPr>
          <w:b/>
        </w:rPr>
        <w:t>Table 1: Selected Merges from Early Training &amp; Milestone Intervals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fill="1B49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1008"/>
            <w:shd w:fill="1B49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Token ID</w:t>
            </w:r>
          </w:p>
        </w:tc>
        <w:tc>
          <w:tcPr>
            <w:tcW w:type="dxa" w:w="1296"/>
            <w:shd w:fill="1B49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Left Token</w:t>
            </w:r>
          </w:p>
        </w:tc>
        <w:tc>
          <w:tcPr>
            <w:tcW w:type="dxa" w:w="1296"/>
            <w:shd w:fill="1B49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Right Token</w:t>
            </w:r>
          </w:p>
        </w:tc>
        <w:tc>
          <w:tcPr>
            <w:tcW w:type="dxa" w:w="1584"/>
            <w:shd w:fill="1B49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Decoded / Bytes</w:t>
            </w:r>
          </w:p>
        </w:tc>
        <w:tc>
          <w:tcPr>
            <w:tcW w:type="dxa" w:w="1152"/>
            <w:shd w:fill="1B49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Valid UTF-8?</w:t>
            </w:r>
          </w:p>
        </w:tc>
        <w:tc>
          <w:tcPr>
            <w:tcW w:type="dxa" w:w="2160"/>
            <w:shd w:fill="1B49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Linguistic Category</w:t>
            </w:r>
          </w:p>
        </w:tc>
      </w:tr>
      <w:tr>
        <w:tc>
          <w:tcPr>
            <w:tcW w:type="dxa" w:w="86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0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257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 xml:space="preserve"> 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&lt;0xd8&gt;</w:t>
            </w:r>
          </w:p>
        </w:tc>
        <w:tc>
          <w:tcPr>
            <w:tcW w:type="dxa" w:w="158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&lt;0x20d8&gt;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Invalid standalone UTF-8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258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&lt;0xdb&gt;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&lt;0x8c&gt;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ی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Rebuilds 2-byte letter 'ی'</w:t>
            </w:r>
          </w:p>
        </w:tc>
      </w:tr>
      <w:tr>
        <w:tc>
          <w:tcPr>
            <w:tcW w:type="dxa" w:w="86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0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259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&lt;0xd8&gt;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&lt;0xa7&gt;</w:t>
            </w:r>
          </w:p>
        </w:tc>
        <w:tc>
          <w:tcPr>
            <w:tcW w:type="dxa" w:w="158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ا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Rebuilds 2-byte letter 'ا'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260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 xml:space="preserve"> 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&lt;0xd9&gt;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&lt;0x20d9&gt;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Invalid standalone UTF-8</w:t>
            </w:r>
          </w:p>
        </w:tc>
      </w:tr>
      <w:tr>
        <w:tc>
          <w:tcPr>
            <w:tcW w:type="dxa" w:w="86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0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261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&lt;0xda&gt;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&lt;0xa9&gt;</w:t>
            </w:r>
          </w:p>
        </w:tc>
        <w:tc>
          <w:tcPr>
            <w:tcW w:type="dxa" w:w="158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ک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Rebuilds 2-byte letter 'ک'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262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&lt;0xd8&gt;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&lt;0xb1&gt;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ر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Rebuilds 2-byte letter 'ر'</w:t>
            </w:r>
          </w:p>
        </w:tc>
      </w:tr>
      <w:tr>
        <w:tc>
          <w:tcPr>
            <w:tcW w:type="dxa" w:w="86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0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263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&lt;0xd9&gt;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&lt;0x88&gt;</w:t>
            </w:r>
          </w:p>
        </w:tc>
        <w:tc>
          <w:tcPr>
            <w:tcW w:type="dxa" w:w="158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و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Rebuilds 2-byte letter 'و'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264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&lt;0xdb&gt;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&lt;0x81&gt;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ہ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Rebuilds 2-byte letter 'ہ'</w:t>
            </w:r>
          </w:p>
        </w:tc>
      </w:tr>
      <w:tr>
        <w:tc>
          <w:tcPr>
            <w:tcW w:type="dxa" w:w="86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0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265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&lt;0xdb&gt;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&lt;0x92&gt;</w:t>
            </w:r>
          </w:p>
        </w:tc>
        <w:tc>
          <w:tcPr>
            <w:tcW w:type="dxa" w:w="158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ے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Rebuilds 2-byte letter 'ے'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266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 xml:space="preserve"> 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ک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 xml:space="preserve"> ک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Whole word (' ک')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268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&lt;0x20d8&gt;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&lt;0xa7&gt;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 xml:space="preserve"> ا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Whole word (' ا')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272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&lt;0x20d9&gt;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&lt;0x85&gt;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 xml:space="preserve"> م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Whole word (' م')</w:t>
            </w:r>
          </w:p>
        </w:tc>
      </w:tr>
      <w:tr>
        <w:tc>
          <w:tcPr>
            <w:tcW w:type="dxa" w:w="86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21</w:t>
            </w:r>
          </w:p>
        </w:tc>
        <w:tc>
          <w:tcPr>
            <w:tcW w:type="dxa" w:w="10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277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ا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&lt;0xd8&gt;</w:t>
            </w:r>
          </w:p>
        </w:tc>
        <w:tc>
          <w:tcPr>
            <w:tcW w:type="dxa" w:w="158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&lt;0xd8a7d8&gt;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Invalid standalone UTF-8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286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 xml:space="preserve"> ک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ی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 xml:space="preserve"> کی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Whole word (' کی')</w:t>
            </w:r>
          </w:p>
        </w:tc>
      </w:tr>
      <w:tr>
        <w:tc>
          <w:tcPr>
            <w:tcW w:type="dxa" w:w="86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35</w:t>
            </w:r>
          </w:p>
        </w:tc>
        <w:tc>
          <w:tcPr>
            <w:tcW w:type="dxa" w:w="10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291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 xml:space="preserve"> ک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ے</w:t>
            </w:r>
          </w:p>
        </w:tc>
        <w:tc>
          <w:tcPr>
            <w:tcW w:type="dxa" w:w="158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 xml:space="preserve"> کے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Whole word (' کے')</w:t>
            </w:r>
          </w:p>
        </w:tc>
      </w:tr>
      <w:tr>
        <w:tc>
          <w:tcPr>
            <w:tcW w:type="dxa" w:w="86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37</w:t>
            </w:r>
          </w:p>
        </w:tc>
        <w:tc>
          <w:tcPr>
            <w:tcW w:type="dxa" w:w="10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293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 xml:space="preserve"> م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یں</w:t>
            </w:r>
          </w:p>
        </w:tc>
        <w:tc>
          <w:tcPr>
            <w:tcW w:type="dxa" w:w="158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 xml:space="preserve"> میں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Whole word (' میں')</w:t>
            </w:r>
          </w:p>
        </w:tc>
      </w:tr>
      <w:tr>
        <w:tc>
          <w:tcPr>
            <w:tcW w:type="dxa" w:w="86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43</w:t>
            </w:r>
          </w:p>
        </w:tc>
        <w:tc>
          <w:tcPr>
            <w:tcW w:type="dxa" w:w="10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299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 xml:space="preserve"> ہ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ے</w:t>
            </w:r>
          </w:p>
        </w:tc>
        <w:tc>
          <w:tcPr>
            <w:tcW w:type="dxa" w:w="158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 xml:space="preserve"> ہے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Whole word (' ہے')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5,000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5,256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2193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110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 xml:space="preserve"> In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Subword (3 B)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10,000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10,256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382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9322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 xml:space="preserve"> ڈزنی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Subword (9 B)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25,000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25,256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6422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265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 xml:space="preserve"> برآمدے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Subword (13 B)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45,000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45,256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1295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34223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 xml:space="preserve"> آرکٹک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Subword (11 B)</w:t>
            </w:r>
          </w:p>
        </w:tc>
      </w:tr>
    </w:tbl>
    <w:p/>
    <w:p>
      <w:pPr>
        <w:spacing w:line="276" w:lineRule="auto" w:after="120"/>
      </w:pPr>
      <w:r>
        <w:rPr>
          <w:b/>
        </w:rPr>
        <w:t>Key Merge Dynamics:</w:t>
        <w:br/>
      </w:r>
      <w:r>
        <w:t>• Two-Byte Letter Reconstruction: Urdu letters in UTF-8 comprise two bytes (typically starting with 0xD8 or 0xD9). In the first 50 merges, 22 full letters are assembled, beginning with ی (Merge 2, ID 258: \xDB+\x8C), ا (Merge 3, ID 259: \xD8+\xA7), ک (Merge 5, ID 261), ر (Merge 6, ID 262), و (Merge 7), ہ (Merge 8), ے (Merge 9), and ن (Merge 11).</w:t>
        <w:br/>
        <w:t>• Invalid Standalone UTF-8 Tokens: Three early merges produce byte sequences that are invalid standalone UTF-8: Merge 1 (\x20+\xD8), Merge 4 (\x20+\xD9), and Merge 21 (ا+\xD8). Rather than being errors, these represent highly efficient intermediate consolidations: pairing the word-initial space with the leading byte of subsequent Arabic consonants allows the tokenizer to assemble full words with leading spaces in single subsequent merges (e.g., Merge 12 creates ' ا' and Merge 16 creates ' م').</w:t>
        <w:br/>
        <w:t>• First Whole Word Appearance: The first complete lexical word equals Merge 2 (Token ID 258, ی) as an isolated letter, and the first multi-letter lexical postposition appears at Merge 30 (Token ID 286:  کی, 'of'), rapidly followed by Merge 35 ( کے), Merge 37 ( میں, 'in'), and Merge 43 ( ہے, 'is').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cab_grow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757D"/>
          <w:sz w:val="17"/>
        </w:rPr>
        <w:t>Figure 1: Token Byte-Length Expansion across 49,743 Merges</w:t>
      </w:r>
    </w:p>
    <w:p>
      <w:pPr>
        <w:spacing w:before="120" w:after="40"/>
      </w:pPr>
      <w:r>
        <w:rPr>
          <w:b/>
        </w:rPr>
        <w:t>Table 2: Top 10 Longest Learned Tokens (Byte Length)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shd w:fill="1B49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1440"/>
            <w:shd w:fill="1B49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Token ID</w:t>
            </w:r>
          </w:p>
        </w:tc>
        <w:tc>
          <w:tcPr>
            <w:tcW w:type="dxa" w:w="2160"/>
            <w:shd w:fill="1B49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Length (UTF-8 Bytes)</w:t>
            </w:r>
          </w:p>
        </w:tc>
        <w:tc>
          <w:tcPr>
            <w:tcW w:type="dxa" w:w="4608"/>
            <w:shd w:fill="1B49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Decoded Representation</w:t>
            </w:r>
          </w:p>
        </w:tc>
      </w:tr>
      <w:tr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4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38713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35 bytes</w:t>
            </w:r>
          </w:p>
        </w:tc>
        <w:tc>
          <w:tcPr>
            <w:tcW w:type="dxa" w:w="46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 xml:space="preserve"> لاہور92نیوزپاکستان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45449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31 bytes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 xml:space="preserve"> ڈولیشوراسپورٹنگ</w:t>
            </w:r>
          </w:p>
        </w:tc>
      </w:tr>
      <w:tr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4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19870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29 bytes</w:t>
            </w:r>
          </w:p>
        </w:tc>
        <w:tc>
          <w:tcPr>
            <w:tcW w:type="dxa" w:w="46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 xml:space="preserve"> انسائیکلوپیڈیا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22551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29 bytes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 xml:space="preserve"> رائزرزحیدرآباد</w:t>
            </w:r>
          </w:p>
        </w:tc>
      </w:tr>
      <w:tr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4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43030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29 bytes</w:t>
            </w:r>
          </w:p>
        </w:tc>
        <w:tc>
          <w:tcPr>
            <w:tcW w:type="dxa" w:w="46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 xml:space="preserve"> ہاہاہاہاہاہاہا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30149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27 bytes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 xml:space="preserve"> خیبرپختوانخوا</w:t>
            </w:r>
          </w:p>
        </w:tc>
      </w:tr>
      <w:tr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4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30451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27 bytes</w:t>
            </w:r>
          </w:p>
        </w:tc>
        <w:tc>
          <w:tcPr>
            <w:tcW w:type="dxa" w:w="46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 xml:space="preserve"> خیبرپختونخواہ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11283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25 bytes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 xml:space="preserve"> خیبرپختونخوا</w:t>
            </w:r>
          </w:p>
        </w:tc>
      </w:tr>
      <w:tr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4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24758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25 bytes</w:t>
            </w:r>
          </w:p>
        </w:tc>
        <w:tc>
          <w:tcPr>
            <w:tcW w:type="dxa" w:w="46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 xml:space="preserve"> چیمپئنزٹرافی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26654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25 bytes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 xml:space="preserve"> بیللیریواوول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B4965"/>
        </w:rPr>
        <w:t>4. Comparative Benchmarks &amp; Empirical Evaluation (Part C, Question 2)</w:t>
      </w:r>
    </w:p>
    <w:p>
      <w:pPr>
        <w:spacing w:line="276" w:lineRule="auto" w:after="120"/>
      </w:pPr>
      <w:r>
        <w:t xml:space="preserve">To rigorously quantify tokenization efficiency, we benchmark our trained Urdu BPE tokenizer against OpenAI's </w:t>
      </w:r>
      <w:r>
        <w:rPr>
          <w:b/>
        </w:rPr>
        <w:t>GPT-2 tokenizer</w:t>
      </w:r>
      <w:r>
        <w:t xml:space="preserve"> (50,257 vocab) and OpenAI's modern multilingual </w:t>
      </w:r>
      <w:r>
        <w:rPr>
          <w:b/>
        </w:rPr>
        <w:t>o200k_base tokenizer</w:t>
      </w:r>
      <w:r>
        <w:t xml:space="preserve"> (200,000 vocab). Measurements evaluate Tokens per Word (Tokens / Words, where word count is whitespace-delimited len(text.split())) on the official 5.35 MB test.txt partition (713,196 words) and across seven hand-picked domain inputs representing diverse linguistic distributions.</w:t>
      </w:r>
    </w:p>
    <w:p>
      <w:pPr>
        <w:spacing w:after="40"/>
      </w:pPr>
      <w:r>
        <w:rPr>
          <w:b/>
        </w:rPr>
        <w:t>Table 3: Compression Benchmark Across Diverse Urdu Domains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16"/>
            <w:shd w:fill="1B49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Domain / Input</w:t>
            </w:r>
          </w:p>
        </w:tc>
        <w:tc>
          <w:tcPr>
            <w:tcW w:type="dxa" w:w="1008"/>
            <w:shd w:fill="1B49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Words</w:t>
            </w:r>
          </w:p>
        </w:tc>
        <w:tc>
          <w:tcPr>
            <w:tcW w:type="dxa" w:w="1296"/>
            <w:shd w:fill="1B49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Urdu BPE Tokens</w:t>
            </w:r>
          </w:p>
        </w:tc>
        <w:tc>
          <w:tcPr>
            <w:tcW w:type="dxa" w:w="1296"/>
            <w:shd w:fill="1B49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Urdu BPE (tok/w)</w:t>
            </w:r>
          </w:p>
        </w:tc>
        <w:tc>
          <w:tcPr>
            <w:tcW w:type="dxa" w:w="1152"/>
            <w:shd w:fill="1B49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GPT-2 (tok/w)</w:t>
            </w:r>
          </w:p>
        </w:tc>
        <w:tc>
          <w:tcPr>
            <w:tcW w:type="dxa" w:w="1296"/>
            <w:shd w:fill="1B49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o200k_base (tok/w)</w:t>
            </w:r>
          </w:p>
        </w:tc>
        <w:tc>
          <w:tcPr>
            <w:tcW w:type="dxa" w:w="1296"/>
            <w:shd w:fill="1B496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Advantage vs GPT-2</w:t>
            </w:r>
          </w:p>
        </w:tc>
      </w:tr>
      <w:tr>
        <w:tc>
          <w:tcPr>
            <w:tcW w:type="dxa" w:w="2016"/>
            <w:shd w:fill="E2E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test.txt (Full Split)</w:t>
            </w:r>
          </w:p>
        </w:tc>
        <w:tc>
          <w:tcPr>
            <w:tcW w:type="dxa" w:w="1008"/>
            <w:shd w:fill="E2E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713,196</w:t>
            </w:r>
          </w:p>
        </w:tc>
        <w:tc>
          <w:tcPr>
            <w:tcW w:type="dxa" w:w="1296"/>
            <w:shd w:fill="E2E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772,919</w:t>
            </w:r>
          </w:p>
        </w:tc>
        <w:tc>
          <w:tcPr>
            <w:tcW w:type="dxa" w:w="1296"/>
            <w:shd w:fill="E2E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6"/>
              </w:rPr>
              <w:t>1.084</w:t>
            </w:r>
          </w:p>
        </w:tc>
        <w:tc>
          <w:tcPr>
            <w:tcW w:type="dxa" w:w="1152"/>
            <w:shd w:fill="E2E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5.594</w:t>
            </w:r>
          </w:p>
        </w:tc>
        <w:tc>
          <w:tcPr>
            <w:tcW w:type="dxa" w:w="1296"/>
            <w:shd w:fill="E2E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1.521</w:t>
            </w:r>
          </w:p>
        </w:tc>
        <w:tc>
          <w:tcPr>
            <w:tcW w:type="dxa" w:w="1296"/>
            <w:shd w:fill="E2E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6"/>
              </w:rPr>
              <w:t>+5.16x</w:t>
            </w:r>
          </w:p>
        </w:tc>
      </w:tr>
      <w:tr>
        <w:tc>
          <w:tcPr>
            <w:tcW w:type="dxa" w:w="201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news</w:t>
            </w:r>
          </w:p>
        </w:tc>
        <w:tc>
          <w:tcPr>
            <w:tcW w:type="dxa" w:w="10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14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15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6"/>
              </w:rPr>
              <w:t>1.071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5.786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1.500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6"/>
              </w:rPr>
              <w:t>+5.40x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poetry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6"/>
              </w:rPr>
              <w:t>1.200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5.600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1.600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6"/>
              </w:rPr>
              <w:t>+4.67x</w:t>
            </w:r>
          </w:p>
        </w:tc>
      </w:tr>
      <w:tr>
        <w:tc>
          <w:tcPr>
            <w:tcW w:type="dxa" w:w="201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Urdu with English</w:t>
            </w:r>
          </w:p>
        </w:tc>
        <w:tc>
          <w:tcPr>
            <w:tcW w:type="dxa" w:w="10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6"/>
              </w:rPr>
              <w:t>1.600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4.300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1.300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6"/>
              </w:rPr>
              <w:t>+2.69x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Roman Urdu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31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6"/>
              </w:rPr>
              <w:t>2.583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2.083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1.667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6"/>
              </w:rPr>
              <w:t>+0.81x</w:t>
            </w:r>
          </w:p>
        </w:tc>
      </w:tr>
      <w:tr>
        <w:tc>
          <w:tcPr>
            <w:tcW w:type="dxa" w:w="201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numbers and dates</w:t>
            </w:r>
          </w:p>
        </w:tc>
        <w:tc>
          <w:tcPr>
            <w:tcW w:type="dxa" w:w="10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13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26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6"/>
              </w:rPr>
              <w:t>2.000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6.000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2.077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6"/>
              </w:rPr>
              <w:t>+3.00x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diacritics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6"/>
              </w:rPr>
              <w:t>2.800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8.400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4.400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6"/>
              </w:rPr>
              <w:t>+3.00x</w:t>
            </w:r>
          </w:p>
        </w:tc>
      </w:tr>
      <w:tr>
        <w:tc>
          <w:tcPr>
            <w:tcW w:type="dxa" w:w="201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personal names</w:t>
            </w:r>
          </w:p>
        </w:tc>
        <w:tc>
          <w:tcPr>
            <w:tcW w:type="dxa" w:w="10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6"/>
              </w:rPr>
              <w:t>1.222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6.000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1.889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6"/>
              </w:rPr>
              <w:t>+4.91x</w:t>
            </w:r>
          </w:p>
        </w:tc>
      </w:tr>
    </w:tbl>
    <w:p/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551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757D"/>
          <w:sz w:val="17"/>
        </w:rPr>
        <w:t>Figure 2: Tokenization Efficiency (Tokens per Word) Across Domains</w:t>
      </w:r>
    </w:p>
    <w:p>
      <w:pPr>
        <w:spacing w:line="276" w:lineRule="auto" w:after="120"/>
      </w:pPr>
      <w:r>
        <w:rPr>
          <w:b/>
        </w:rPr>
        <w:t>Quantitative Observations:</w:t>
        <w:br/>
      </w:r>
      <w:r>
        <w:t>1. Eliminating the Urdu 'Token Tax': On the 713k-word test set, our tokenizer achieves 1.084 tokens/word, showing that almost every Urdu word encodes as a single token. In contrast, GPT-2 requires 5.594 tokens/word—a severe 5.16× inflation—due to its lack of Perso-Arabic byte merges.</w:t>
        <w:br/>
        <w:t>2. Outperforming Multilingual SOTA: Our 50k tokenizer surpasses OpenAI's 200k-vocabulary o200k_base (1.521 tok/w on test.txt, a 1.40× advantage). While o200k_base distributes its budget across hundreds of languages, our focused Urdu allocation captures full morphological roots and common inflections.</w:t>
        <w:br/>
        <w:t>3. Downstream Context Window Expansion: In a 2,048-token context window, our tokenizer accommodates approximately 1,890 full Urdu words, whereas GPT-2 accommodates only 366 words.</w:t>
      </w:r>
    </w:p>
    <w:p>
      <w:pPr>
        <w:pStyle w:val="Heading1"/>
      </w:pPr>
      <w:r>
        <w:rPr>
          <w:rFonts w:ascii="Calibri" w:hAnsi="Calibri"/>
          <w:b/>
          <w:color w:val="1B4965"/>
        </w:rPr>
        <w:t>5. Deep Dive: Three Challenging Inputs &amp; Failure Modes (Part C, Question 3)</w:t>
      </w:r>
    </w:p>
    <w:p>
      <w:pPr>
        <w:spacing w:line="276" w:lineRule="auto" w:after="120"/>
      </w:pPr>
      <w:r>
        <w:t>To satisfy the Part C requirement to evaluate failure modes, we identified and analyzed three distinct orthographic categories where byte-level BPE encounters structural difficulties.</w:t>
      </w:r>
    </w:p>
    <w:p>
      <w:pPr>
        <w:spacing w:before="80" w:after="40"/>
      </w:pPr>
      <w:r>
        <w:rPr>
          <w:b/>
          <w:color w:val="1B4965"/>
        </w:rPr>
        <w:t>Case 1: Archaic Ligatures</w:t>
      </w:r>
    </w:p>
    <w:p>
      <w:pPr>
        <w:spacing w:line="276" w:lineRule="auto" w:after="80"/>
      </w:pPr>
      <w:r>
        <w:t>• Input String: حضرت محمد ﷺ خاتم النبیین ہیں اور قرآن پاک ﷽ سے شروع ہوتا ہے۔</w:t>
        <w:br/>
      </w:r>
      <w:r>
        <w:t>• Metrics: 14 words | Urdu BPE: 17 tokens (1.21 tok/w) | GPT-2: 74 tokens | o200k_base: 21 tokens</w:t>
        <w:br/>
      </w:r>
      <w:r>
        <w:t>• Generated Subword Pieces: ['حضرت', ' محمد', ' ﷺ', ' خاتم', ' النبیین', ' ہیں', ' اور', ' قرآن', ' پاک', ' ', '&lt;0xefb7&gt;', '&lt;0xbd&gt;', ' سے', ' شروع', ' ہوتا']...</w:t>
        <w:br/>
      </w:r>
      <w:r>
        <w:t>• Linguistic Failure Mechanism: Contains unnormalized Arabic presentation-form honorific ligatures (U+FDFA ﷺ and U+FDFD ﷽). Each ligature takes 3 UTF-8 bytes but never merged in journalistic training data, fragmenting into 3 isolated byte tokens.</w:t>
      </w:r>
    </w:p>
    <w:p>
      <w:pPr>
        <w:spacing w:before="80" w:after="40"/>
      </w:pPr>
      <w:r>
        <w:rPr>
          <w:b/>
          <w:color w:val="1B4965"/>
        </w:rPr>
        <w:t>Case 2: Dense Diacritics</w:t>
      </w:r>
    </w:p>
    <w:p>
      <w:pPr>
        <w:spacing w:line="276" w:lineRule="auto" w:after="80"/>
      </w:pPr>
      <w:r>
        <w:t>• Input String: عَرَبِی وَ اُردُو مَجلِسِ شُورٰی میں مُتَشَدِّد عُلمَاء کا مُفَصَّل مُباحَثَہ۔</w:t>
        <w:br/>
      </w:r>
      <w:r>
        <w:t>• Metrics: 11 words | Urdu BPE: 35 tokens (3.18 tok/w) | GPT-2: 94 tokens | o200k_base: 48 tokens</w:t>
        <w:br/>
      </w:r>
      <w:r>
        <w:t>• Generated Subword Pieces: ['ع', 'َر', 'َبِی', ' وَ', ' اُرد', 'ُو', ' مَ', 'ج', 'لِ', 'س', 'ِ', ' شُ', 'ور', 'ٰی', ' میں']...</w:t>
        <w:br/>
      </w:r>
      <w:r>
        <w:t>• Linguistic Failure Mechanism: Fully vocalized Urdu with stacked diacritics (harakat, tashdeed, sukun). Although \p{M} preserves grouping, training data is 99% unvocalized, so vocalized roots fragment into multi-token byte pieces.</w:t>
      </w:r>
    </w:p>
    <w:p>
      <w:pPr>
        <w:spacing w:before="80" w:after="40"/>
      </w:pPr>
      <w:r>
        <w:rPr>
          <w:b/>
          <w:color w:val="1B4965"/>
        </w:rPr>
        <w:t>Case 3: Code Switched Url</w:t>
      </w:r>
    </w:p>
    <w:p>
      <w:pPr>
        <w:spacing w:line="276" w:lineRule="auto" w:after="80"/>
      </w:pPr>
      <w:r>
        <w:t>• Input String: ماڈل کی فائن ٹیوننگ کے لیے https://huggingface.co/models?lang=ur-PK کا API-endpoint استعمال کریں۔</w:t>
        <w:br/>
      </w:r>
      <w:r>
        <w:t>• Metrics: 11 words | Urdu BPE: 38 tokens (3.45 tok/w) | GPT-2: 76 tokens | o200k_base: 31 tokens</w:t>
        <w:br/>
      </w:r>
      <w:r>
        <w:t>• Generated Subword Pieces: ['ماڈل', ' کی', ' فائن', ' ٹیون', 'نگ', ' کے', ' لیے', ' https', '://', 'h', 'ugg', 'ing', 'f', 'ace', '.']...</w:t>
        <w:br/>
      </w:r>
      <w:r>
        <w:t>• Linguistic Failure Mechanism: Complex code-switching with URLs, hyphens, and technical English acronyms. Splits across punctuation pre-tokenization and decomposes rare English tokens into byte fragments.</w:t>
      </w:r>
    </w:p>
    <w:p>
      <w:pPr>
        <w:pStyle w:val="Heading1"/>
      </w:pPr>
      <w:r>
        <w:rPr>
          <w:rFonts w:ascii="Calibri" w:hAnsi="Calibri"/>
          <w:b/>
          <w:color w:val="1B4965"/>
        </w:rPr>
        <w:t>6. Architectural Readiness for Assignment 2 (GPT Pre-Training)</w:t>
      </w:r>
    </w:p>
    <w:p>
      <w:pPr>
        <w:spacing w:line="276" w:lineRule="auto" w:after="120"/>
      </w:pPr>
      <w:r>
        <w:t>The deliverables produced in this assignment directly optimize the upcoming language modeling phase:</w:t>
        <w:br/>
        <w:t>• Lossless Round-Trip Guarantee: Rigorously verified: decode(encode(text)) == text holds across emojis, English code-switching, complex diacritics, and arbitrary byte streams.</w:t>
        <w:br/>
        <w:t>• Binary Dataset Ready: Pre-tokenized and encoded binary tensors train.bin (72,127,369 uint16 IDs, 144.3 MB) and val.bin (700,321 uint16 IDs, 1.4 MB) are formatted for memory-mapped streaming in PyTorch/NumPy without runtime tokenization overhead.</w:t>
        <w:br/>
        <w:t>• Recommended Model Configuration: Embedding vocabulary dimension of exactly 50,000. With average sequence packing of 1.084 tokens/word, training a 124M-parameter GPT model will achieve superior convergence and representation density per step compared to baseline architectures.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