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8AA5">
      <w:pPr>
        <w:rPr>
          <w:rFonts w:hint="eastAsia" w:eastAsia="宋体"/>
          <w:lang w:val="en-US" w:eastAsia="zh-CN"/>
        </w:rPr>
      </w:pPr>
    </w:p>
    <w:p w14:paraId="779E871E">
      <w:pPr>
        <w:jc w:val="center"/>
      </w:pPr>
      <w:r>
        <w:drawing>
          <wp:inline distT="0" distB="0" distL="114300" distR="114300">
            <wp:extent cx="4810760" cy="6451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057A"/>
    <w:p w14:paraId="2701DE54"/>
    <w:p w14:paraId="54AF80D1">
      <w:pPr>
        <w:jc w:val="center"/>
        <w:rPr>
          <w:rFonts w:eastAsia="华文新魏"/>
          <w:sz w:val="84"/>
          <w:szCs w:val="84"/>
        </w:rPr>
      </w:pPr>
    </w:p>
    <w:p w14:paraId="2ABBD6DE">
      <w:pPr>
        <w:jc w:val="center"/>
        <w:rPr>
          <w:rFonts w:hint="eastAsia" w:eastAsia="华文新魏"/>
          <w:sz w:val="72"/>
          <w:szCs w:val="72"/>
        </w:rPr>
      </w:pPr>
      <w:r>
        <w:rPr>
          <w:rFonts w:hint="eastAsia" w:eastAsia="华文新魏"/>
          <w:sz w:val="72"/>
          <w:szCs w:val="72"/>
        </w:rPr>
        <w:t>《</w:t>
      </w:r>
      <w:r>
        <w:rPr>
          <w:rFonts w:hint="eastAsia" w:eastAsia="华文新魏"/>
          <w:sz w:val="72"/>
          <w:szCs w:val="72"/>
          <w:lang w:val="en-US" w:eastAsia="zh-CN"/>
        </w:rPr>
        <w:t>计算机通信与网络</w:t>
      </w:r>
      <w:r>
        <w:rPr>
          <w:rFonts w:hint="eastAsia" w:eastAsia="华文新魏"/>
          <w:sz w:val="72"/>
          <w:szCs w:val="72"/>
        </w:rPr>
        <w:t>》</w:t>
      </w:r>
    </w:p>
    <w:p w14:paraId="13376C43">
      <w:pPr>
        <w:jc w:val="center"/>
        <w:rPr>
          <w:rFonts w:eastAsia="华文新魏"/>
          <w:sz w:val="84"/>
          <w:szCs w:val="84"/>
        </w:rPr>
      </w:pPr>
      <w:r>
        <w:rPr>
          <w:rFonts w:hint="eastAsia" w:eastAsia="华文新魏"/>
          <w:sz w:val="84"/>
          <w:szCs w:val="84"/>
          <w:lang w:val="en-US" w:eastAsia="zh-CN"/>
        </w:rPr>
        <w:t>项目式学习</w:t>
      </w:r>
      <w:r>
        <w:rPr>
          <w:rFonts w:eastAsia="华文新魏"/>
          <w:sz w:val="84"/>
          <w:szCs w:val="84"/>
        </w:rPr>
        <w:t>报告</w:t>
      </w:r>
    </w:p>
    <w:p w14:paraId="78D387C5">
      <w:pPr>
        <w:jc w:val="center"/>
      </w:pPr>
    </w:p>
    <w:p w14:paraId="20690CAE">
      <w:pPr>
        <w:jc w:val="center"/>
      </w:pPr>
    </w:p>
    <w:p w14:paraId="46684FBE"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334645</wp:posOffset>
                </wp:positionV>
                <wp:extent cx="3742690" cy="221488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D417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题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PPPoE协议抓包分析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603D825E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06A7006B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 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20230170004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DD44449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名：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沈瑚双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C70DCAE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D2FC86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912020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pt;margin-top:26.35pt;height:174.4pt;width:294.7pt;mso-wrap-distance-bottom:0pt;mso-wrap-distance-top:0pt;z-index:251659264;mso-width-relative:page;mso-height-relative:page;" filled="f" stroked="f" coordsize="21600,21600" o:gfxdata="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p/btdYAAAAKAQAADwAA&#10;AAAAAAABACAAAAAiAAAAZHJzL2Rvd25yZXYueG1sUEsBAhQAFAAAAAgAh07iQAHDpt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1CD417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题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PPPoE协议抓包分析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603D825E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06A7006B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学 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20230170004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DD44449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名：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沈瑚双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C70DCAE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1D2FC86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9120208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  <w:szCs w:val="24"/>
        </w:rPr>
        <w:t xml:space="preserve">                      </w:t>
      </w:r>
    </w:p>
    <w:p w14:paraId="3570B4A3">
      <w:pPr>
        <w:widowControl/>
        <w:tabs>
          <w:tab w:val="center" w:pos="4153"/>
        </w:tabs>
        <w:jc w:val="center"/>
        <w:rPr>
          <w:sz w:val="28"/>
          <w:szCs w:val="28"/>
        </w:rPr>
      </w:pPr>
    </w:p>
    <w:p w14:paraId="1CBB4DA8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2F859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ACB1EA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  <w:lang w:eastAsia="zh-CN"/>
        </w:rPr>
        <w:t>《</w:t>
      </w:r>
      <w:r>
        <w:rPr>
          <w:rFonts w:hint="eastAsia" w:eastAsia="黑体"/>
          <w:b/>
          <w:bCs/>
          <w:sz w:val="36"/>
          <w:lang w:val="en-US" w:eastAsia="zh-CN"/>
        </w:rPr>
        <w:t>计算机通信与网络</w:t>
      </w:r>
      <w:r>
        <w:rPr>
          <w:rFonts w:hint="eastAsia" w:eastAsia="黑体"/>
          <w:b/>
          <w:bCs/>
          <w:sz w:val="36"/>
          <w:lang w:eastAsia="zh-CN"/>
        </w:rPr>
        <w:t>》</w:t>
      </w:r>
      <w:r>
        <w:rPr>
          <w:rFonts w:hint="eastAsia" w:eastAsia="黑体"/>
          <w:b/>
          <w:bCs/>
          <w:sz w:val="36"/>
          <w:lang w:val="en-US" w:eastAsia="zh-CN"/>
        </w:rPr>
        <w:t>项目式学习</w:t>
      </w:r>
      <w:r>
        <w:rPr>
          <w:rFonts w:eastAsia="黑体"/>
          <w:b/>
          <w:bCs/>
          <w:sz w:val="36"/>
        </w:rPr>
        <w:t>报告评分表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51"/>
        <w:gridCol w:w="1110"/>
        <w:gridCol w:w="1979"/>
        <w:gridCol w:w="1376"/>
        <w:gridCol w:w="1505"/>
      </w:tblGrid>
      <w:tr w14:paraId="747E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78740B7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组员序号</w:t>
            </w:r>
          </w:p>
        </w:tc>
        <w:tc>
          <w:tcPr>
            <w:tcW w:w="851" w:type="pct"/>
          </w:tcPr>
          <w:p w14:paraId="5F4989F4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651" w:type="pct"/>
          </w:tcPr>
          <w:p w14:paraId="63E52C5F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61" w:type="pct"/>
          </w:tcPr>
          <w:p w14:paraId="75FDDB41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分工</w:t>
            </w:r>
          </w:p>
        </w:tc>
        <w:tc>
          <w:tcPr>
            <w:tcW w:w="807" w:type="pct"/>
          </w:tcPr>
          <w:p w14:paraId="3F8A703E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882" w:type="pct"/>
          </w:tcPr>
          <w:p w14:paraId="3E6371D0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62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1E791353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51" w:type="pct"/>
          </w:tcPr>
          <w:p w14:paraId="4D796C97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20230170004</w:t>
            </w:r>
          </w:p>
        </w:tc>
        <w:tc>
          <w:tcPr>
            <w:tcW w:w="651" w:type="pct"/>
          </w:tcPr>
          <w:p w14:paraId="129F408E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沈瑚双</w:t>
            </w:r>
          </w:p>
        </w:tc>
        <w:tc>
          <w:tcPr>
            <w:tcW w:w="1161" w:type="pct"/>
          </w:tcPr>
          <w:p w14:paraId="5C08090C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全部内容</w:t>
            </w:r>
          </w:p>
        </w:tc>
        <w:tc>
          <w:tcPr>
            <w:tcW w:w="807" w:type="pct"/>
          </w:tcPr>
          <w:p w14:paraId="77F7A4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A03224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30A1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B638EBD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51" w:type="pct"/>
          </w:tcPr>
          <w:p w14:paraId="7041785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7AF1C7C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6FCCAE9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147403B2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0EC2C8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930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238B561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51" w:type="pct"/>
          </w:tcPr>
          <w:p w14:paraId="7953969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4F7833A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4AC2C3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06EEC1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01CB3347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316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61CB2E2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51" w:type="pct"/>
          </w:tcPr>
          <w:p w14:paraId="348A2AC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D3987B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74B8B2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4EB97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34424F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747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0B3409A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51" w:type="pct"/>
          </w:tcPr>
          <w:p w14:paraId="51D0DE8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2FCED7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580D832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29C317C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0537DC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DE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23352528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51" w:type="pct"/>
          </w:tcPr>
          <w:p w14:paraId="6F96A4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5DE4591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14C495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63A476E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396EB3EC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21B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44BBE5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题    目</w:t>
            </w:r>
          </w:p>
        </w:tc>
        <w:tc>
          <w:tcPr>
            <w:tcW w:w="4353" w:type="pct"/>
            <w:gridSpan w:val="5"/>
            <w:vAlign w:val="center"/>
          </w:tcPr>
          <w:p w14:paraId="48E206C9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5ACC0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0BD8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0BE6E1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要    求</w:t>
            </w:r>
          </w:p>
        </w:tc>
        <w:tc>
          <w:tcPr>
            <w:tcW w:w="4353" w:type="pct"/>
            <w:gridSpan w:val="5"/>
            <w:vAlign w:val="center"/>
          </w:tcPr>
          <w:p w14:paraId="5854F9F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1DB638A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BBC34F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34312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23929B2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8F1B772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9BB566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372017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8C0BE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C4D49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38EFE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DD081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EDFDC4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064CA4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</w:tbl>
    <w:p w14:paraId="4B22A40A"/>
    <w:p w14:paraId="72052E01"/>
    <w:p w14:paraId="650F7C10"/>
    <w:p w14:paraId="641BB49B"/>
    <w:p w14:paraId="31F2C210"/>
    <w:p w14:paraId="49E04CFA">
      <w:pPr>
        <w:jc w:val="center"/>
        <w:rPr>
          <w:rFonts w:hint="eastAsia" w:eastAsia="华文新魏"/>
          <w:sz w:val="48"/>
          <w:szCs w:val="48"/>
          <w:lang w:val="en-US" w:eastAsia="zh-CN"/>
        </w:rPr>
      </w:pPr>
      <w:r>
        <w:rPr>
          <w:rFonts w:hint="eastAsia" w:eastAsia="华文新魏"/>
          <w:sz w:val="48"/>
          <w:szCs w:val="48"/>
          <w:lang w:val="en-US" w:eastAsia="zh-CN"/>
        </w:rPr>
        <w:t>评分表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929"/>
        <w:gridCol w:w="743"/>
        <w:gridCol w:w="742"/>
      </w:tblGrid>
      <w:tr w14:paraId="6D0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1109" w:type="dxa"/>
            <w:vAlign w:val="center"/>
          </w:tcPr>
          <w:p w14:paraId="1E05F6DF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评价项目</w:t>
            </w:r>
          </w:p>
        </w:tc>
        <w:tc>
          <w:tcPr>
            <w:tcW w:w="5929" w:type="dxa"/>
            <w:vAlign w:val="center"/>
          </w:tcPr>
          <w:p w14:paraId="2B8D3887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评价标准</w:t>
            </w:r>
          </w:p>
        </w:tc>
        <w:tc>
          <w:tcPr>
            <w:tcW w:w="742" w:type="dxa"/>
            <w:vAlign w:val="center"/>
          </w:tcPr>
          <w:p w14:paraId="6F83B2AF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满分</w:t>
            </w:r>
          </w:p>
        </w:tc>
        <w:tc>
          <w:tcPr>
            <w:tcW w:w="742" w:type="dxa"/>
            <w:vAlign w:val="center"/>
          </w:tcPr>
          <w:p w14:paraId="01AB4C53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得分</w:t>
            </w:r>
          </w:p>
        </w:tc>
      </w:tr>
      <w:tr w14:paraId="5537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650" w:type="pct"/>
            <w:vAlign w:val="center"/>
          </w:tcPr>
          <w:p w14:paraId="76004492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>方案合理性</w:t>
            </w:r>
          </w:p>
        </w:tc>
        <w:tc>
          <w:tcPr>
            <w:tcW w:w="3478" w:type="pct"/>
            <w:vAlign w:val="center"/>
          </w:tcPr>
          <w:p w14:paraId="6D50E37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能够根据题目的要求，对问题进行分析，利用了一定的基础理论和科学方法来解决实际工程问题，给出了完整的解决方案，报告中理论准备充分，有充分的分析论证过程。 </w:t>
            </w:r>
          </w:p>
        </w:tc>
        <w:tc>
          <w:tcPr>
            <w:tcW w:w="435" w:type="pct"/>
            <w:vAlign w:val="center"/>
          </w:tcPr>
          <w:p w14:paraId="4AB532DF">
            <w:pPr>
              <w:spacing w:line="360" w:lineRule="auto"/>
              <w:jc w:val="center"/>
              <w:rPr>
                <w:rFonts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52E7FC27">
            <w:pPr>
              <w:spacing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021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650" w:type="pct"/>
            <w:vAlign w:val="center"/>
          </w:tcPr>
          <w:p w14:paraId="713A0885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结果正确性</w:t>
            </w:r>
          </w:p>
        </w:tc>
        <w:tc>
          <w:tcPr>
            <w:tcW w:w="3478" w:type="pct"/>
            <w:vAlign w:val="center"/>
          </w:tcPr>
          <w:p w14:paraId="2535F7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报告数据与分析详实、正确、可信；</w:t>
            </w:r>
          </w:p>
          <w:p w14:paraId="712061D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设计、实验及测试数据的充分性和可靠性；</w:t>
            </w:r>
          </w:p>
          <w:p w14:paraId="54040F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理论推导或建模的严密性和完整性。 </w:t>
            </w:r>
          </w:p>
        </w:tc>
        <w:tc>
          <w:tcPr>
            <w:tcW w:w="435" w:type="pct"/>
            <w:vAlign w:val="center"/>
          </w:tcPr>
          <w:p w14:paraId="748F990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4EAB4AD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25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650" w:type="pct"/>
            <w:vAlign w:val="center"/>
          </w:tcPr>
          <w:p w14:paraId="167EF907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报告水平</w:t>
            </w:r>
          </w:p>
        </w:tc>
        <w:tc>
          <w:tcPr>
            <w:tcW w:w="3478" w:type="pct"/>
            <w:vAlign w:val="center"/>
          </w:tcPr>
          <w:p w14:paraId="5BDA1A1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全面了解本领域的动态，并能很好地评述研究背景（文献、市场、需求等）；</w:t>
            </w:r>
          </w:p>
          <w:p w14:paraId="681279E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报告内容涉及较为深入的基础理论知识、专业技术知识、相关学科专业知识；</w:t>
            </w:r>
          </w:p>
          <w:p w14:paraId="4681A51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具有适当的技术难度，工作量较大。</w:t>
            </w:r>
          </w:p>
        </w:tc>
        <w:tc>
          <w:tcPr>
            <w:tcW w:w="435" w:type="pct"/>
            <w:vAlign w:val="center"/>
          </w:tcPr>
          <w:p w14:paraId="421E5702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435" w:type="pct"/>
            <w:vAlign w:val="center"/>
          </w:tcPr>
          <w:p w14:paraId="6829C36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87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0" w:type="pct"/>
            <w:vAlign w:val="center"/>
          </w:tcPr>
          <w:p w14:paraId="40EA6EE1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写作能力</w:t>
            </w:r>
          </w:p>
        </w:tc>
        <w:tc>
          <w:tcPr>
            <w:tcW w:w="3478" w:type="pct"/>
            <w:vAlign w:val="center"/>
          </w:tcPr>
          <w:p w14:paraId="763841F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图表清晰，语言规范，符合实验报告要求；</w:t>
            </w:r>
          </w:p>
          <w:p w14:paraId="7773E4B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设计、图表、软件的规范化和标准化；</w:t>
            </w:r>
          </w:p>
          <w:p w14:paraId="249798F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文字表达的专业性、通顺性和概念的准确性；</w:t>
            </w:r>
          </w:p>
          <w:p w14:paraId="67A2B43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论文构架的系统性、逻辑性和严谨性；</w:t>
            </w:r>
          </w:p>
          <w:p w14:paraId="4AEFBE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引用文献的真实性、贴切性和规范性。</w:t>
            </w:r>
          </w:p>
        </w:tc>
        <w:tc>
          <w:tcPr>
            <w:tcW w:w="435" w:type="pct"/>
            <w:vAlign w:val="center"/>
          </w:tcPr>
          <w:p w14:paraId="3AB49871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2E80F873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088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650" w:type="pct"/>
            <w:vAlign w:val="center"/>
          </w:tcPr>
          <w:p w14:paraId="113AAB94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使用现代工具</w:t>
            </w:r>
          </w:p>
        </w:tc>
        <w:tc>
          <w:tcPr>
            <w:tcW w:w="3478" w:type="pct"/>
            <w:vAlign w:val="center"/>
          </w:tcPr>
          <w:p w14:paraId="60ACD7B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435" w:type="pct"/>
            <w:vAlign w:val="center"/>
          </w:tcPr>
          <w:p w14:paraId="40CBB088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738844B7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44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4564" w:type="pct"/>
            <w:gridSpan w:val="3"/>
            <w:vAlign w:val="center"/>
          </w:tcPr>
          <w:p w14:paraId="4044B089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总   分</w:t>
            </w:r>
          </w:p>
        </w:tc>
        <w:tc>
          <w:tcPr>
            <w:tcW w:w="435" w:type="pct"/>
            <w:vAlign w:val="center"/>
          </w:tcPr>
          <w:p w14:paraId="483FB234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79454F70">
      <w:pPr>
        <w:spacing w:before="163" w:beforeLines="50" w:line="400" w:lineRule="exact"/>
        <w:rPr>
          <w:rFonts w:eastAsia="仿宋"/>
          <w:b/>
          <w:bCs/>
          <w:szCs w:val="28"/>
          <w:u w:val="single"/>
        </w:rPr>
      </w:pPr>
      <w:r>
        <w:rPr>
          <w:rFonts w:eastAsia="仿宋"/>
          <w:b/>
          <w:bCs/>
          <w:szCs w:val="28"/>
        </w:rPr>
        <w:t xml:space="preserve"> 评阅人（签字）：                       202</w:t>
      </w:r>
      <w:r>
        <w:rPr>
          <w:rFonts w:hint="eastAsia" w:eastAsia="仿宋"/>
          <w:b/>
          <w:bCs/>
          <w:szCs w:val="28"/>
          <w:lang w:val="en-US" w:eastAsia="zh-CN"/>
        </w:rPr>
        <w:t>3</w:t>
      </w:r>
      <w:r>
        <w:rPr>
          <w:rFonts w:eastAsia="仿宋"/>
          <w:b/>
          <w:bCs/>
          <w:szCs w:val="28"/>
        </w:rPr>
        <w:t>年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>月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 xml:space="preserve">  日</w:t>
      </w:r>
    </w:p>
    <w:tbl>
      <w:tblPr>
        <w:tblStyle w:val="8"/>
        <w:tblW w:w="8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462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326" w:type="dxa"/>
            <w:tcBorders>
              <w:bottom w:val="single" w:color="auto" w:sz="4" w:space="0"/>
            </w:tcBorders>
          </w:tcPr>
          <w:p w14:paraId="3991A57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一、环境配置</w:t>
            </w:r>
          </w:p>
          <w:p w14:paraId="369FE2B9">
            <w:r>
              <w:t>本实验采用 GNS3 作为网络仿真平台，核心设备选用 Cisco 7200 路由器作为 PPPoE 服务器（Access Concentrator, AC），PC 侧为 Windows 主机，通过“宽带连接（PPPoE 拨号）”作为客户端发起接入；抓包与协议分析使用 Wireshark（或 Sniffer）在主机网卡侧开启抓取。实验地址规划遵循题目要求：地址的第二字节按班级编号调整，第三字节按学号后两位调整；PPPoE 会话建立后，客户端将在 PPP 适配器上获得协商/分配的 IP、DNS 等参数。</w:t>
            </w:r>
          </w:p>
          <w:p w14:paraId="03CD2872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原理</w:t>
            </w:r>
          </w:p>
          <w:p w14:paraId="1E4DFEF5"/>
          <w:p w14:paraId="4002C92E">
            <w:r>
              <w:t>PPPoE（Point-to-Point Protocol over Ethernet）将传统 PPP 的认证与链路控制机制封装在以太网上，常用于以太网接入环境中的“拨号式”认证与计费。其建立过程分为发现阶段（Discovery）与会话阶段（Session）：发现阶段通过 PADI、PADO、PADR、PADS 四个报文完成服务发现与会话建立，并在 PADS 中分配 Session ID；报文头部的 Version 与 Type 通常均为 1。</w:t>
            </w:r>
          </w:p>
          <w:p w14:paraId="263F8195">
            <w:r>
              <w:t>会话阶段进入标准 PPP 协议栈交互：先由 LCP 协商链路参数，再进行 PAP/CHAP 等身份认证，随后通过 NCP（如 IPCP）协商网络层参数。在 Cisco IOS 的 PPPoE 服务器配置中，通常通过 bba-group pppoe 绑定到 Virtual-Template；每当有客户端上线，路由器会自动生成对应的 Virtual-Access 接口实例。客户端 IP 可由本地地址池/结合 DHCP 地址池分配，DNS 等参数可通过 PPP 协商或地址池配置下发；主机侧的路由表也会随 PPPoE 虚拟接口的建立而新增/调整默认路由。</w:t>
            </w:r>
          </w:p>
          <w:p w14:paraId="3F0C001B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步骤</w:t>
            </w:r>
          </w:p>
          <w:p w14:paraId="00F5B7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1、根据实验拓扑搭建利⽤GNS3搭建实验环境，注意，路由器型号⽤7200。</w:t>
            </w:r>
          </w:p>
          <w:p w14:paraId="0ACA6A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2、配置路由器R1，将其配置为PPPoE服务器，参考命令如下（注：下⾯IP地址的第2字节修改为⾃⼰班级，第3字节修改为⾃⼰学号后两位）。</w:t>
            </w:r>
          </w:p>
          <w:p w14:paraId="21CF4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5270500" cy="5631815"/>
                  <wp:effectExtent l="0" t="0" r="2540" b="698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63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77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2.1：在本地查看路由表，能看到哪些选项？（截图）</w:t>
            </w:r>
          </w:p>
          <w:p w14:paraId="4956F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2.2：在特权模式下输⼊命令showrunning-config|sectiondhcp查看到的结果</w:t>
            </w:r>
          </w:p>
          <w:p w14:paraId="69FEB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2.3：在特权模式下输⼊命令showrunning-config|sectionTemplate查看到的结果</w:t>
            </w:r>
          </w:p>
          <w:p w14:paraId="21BA61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4DC6AB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3、在主机上创建连接拨号。 </w:t>
            </w:r>
          </w:p>
          <w:p w14:paraId="3492C0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单击【开始】—【程序】—【附件】—【通讯】—【新建连接向导】，打开新建连接向导。</w:t>
            </w:r>
          </w:p>
          <w:p w14:paraId="7903F0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034540" cy="1310640"/>
                  <wp:effectExtent l="0" t="0" r="7620" b="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B0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单击【下⼀步】，选择“连接到Internet”</w:t>
            </w:r>
          </w:p>
          <w:p w14:paraId="4F8D68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415540" cy="1592580"/>
                  <wp:effectExtent l="0" t="0" r="7620" b="7620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0E2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单击【下⼀步】，选择“要求⽤户名和密码的宽带连接来连接”选项</w:t>
            </w:r>
          </w:p>
          <w:p w14:paraId="7741E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613660" cy="1752600"/>
                  <wp:effectExtent l="0" t="0" r="7620" b="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6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766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单击【下⼀步】，输⼊宽带连接的名称</w:t>
            </w:r>
          </w:p>
          <w:p w14:paraId="6CAFE9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270760" cy="1493520"/>
                  <wp:effectExtent l="0" t="0" r="0" b="0"/>
                  <wp:docPr id="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2D4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单击【下⼀步】，选择“只允许我使⽤”选项</w:t>
            </w:r>
          </w:p>
          <w:p w14:paraId="5CD8D3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31720" cy="1531620"/>
                  <wp:effectExtent l="0" t="0" r="0" b="7620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4C2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单击【下⼀步】，输⼊⽤户名和密码，改⽤户名和密码为在路由器上配置的⽤户名和密码，即⾃⼰的姓名和学号</w:t>
            </w:r>
          </w:p>
          <w:p w14:paraId="62DDBA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16480" cy="1524000"/>
                  <wp:effectExtent l="0" t="0" r="0" b="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420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单击【下⼀步】，把“在桌⾯上添加快捷⽅式”复选框选中，单击【完成】按钮，完成新建连接向导。</w:t>
            </w:r>
          </w:p>
          <w:p w14:paraId="7ADD1E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4、打开抓包⼯具Wireshark或者Sniffer，开启抓取数据包，单击桌⾯上的新建连接，单击连接按钮</w:t>
            </w:r>
          </w:p>
          <w:p w14:paraId="65FBB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问题4：此时能否连接上？在主机中打开命令⾏，⽤ipconfig/all查看本地连接情况</w:t>
            </w:r>
          </w:p>
          <w:p w14:paraId="4880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问题5：在主机中ping211.1.29.16和64.100.58.33，查看能否ping通</w:t>
            </w:r>
          </w:p>
          <w:p w14:paraId="2955D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58E575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33BDE8F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结果</w:t>
            </w:r>
          </w:p>
          <w:p w14:paraId="5B6C84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2.1：在本地查看路由表，能看到哪些选项？（截图）</w:t>
            </w:r>
          </w:p>
          <w:p w14:paraId="73569992">
            <w:r>
              <w:t>在主机侧查看路由表（如执行 route print 或 netstat -r）时，建议截图覆盖“接口列表”和“IPv4 路由表”两部分。通常可见的关键字段包括 Network Destination（目的网络）、Netmask（掩码）、Gateway（下一跳网关）、Interface（出接口）与 Metric（度量值）。当 PPPoE 拨号成功后，会新增 PPP 虚拟适配器对应的路由项，并可能出现新的默认路由（0.0.0.0/0）指向 PPP 接口；</w:t>
            </w:r>
          </w:p>
          <w:p w14:paraId="4D9D1C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87240" cy="1455420"/>
                  <wp:effectExtent l="0" t="0" r="0" b="762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83F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2.2：在特权模式下输⼊命令showrunning-config|sectiondhcp查看到的结果</w:t>
            </w:r>
          </w:p>
          <w:p w14:paraId="2F239770">
            <w:r>
              <w:t>在路由器特权模式下执行 show running-config | section dhcp，可核对 DHCP 地址池的网络段、默认网关与 DNS 等配置是否完整。通常应包含 ip dhcp pool 定义、network 地址范围、default-router（或等价网关项）、dns-server 等内容；若配置了 excluded-address，也应一并体现。本实验中 DHCP（或地址池）用于为 PPPoE 客户端分配/映射地址资源，后续可通过 show ip dhcp binding 进一步验证租约绑定情况。</w:t>
            </w:r>
          </w:p>
          <w:p w14:paraId="538AF9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430780" cy="693420"/>
                  <wp:effectExtent l="0" t="0" r="7620" b="762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2CB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2.3：在特权模式下输⼊命令showrunning-config|sectionTemplate查看到的结果</w:t>
            </w:r>
          </w:p>
          <w:p w14:paraId="66670BCA">
            <w:r>
              <w:t>在路由器上执行 show running-config | section Template 主要用于检查 Virtual-Template 的关键参数是否正确，包括接口 IP 配置方式（例如协商/借用地址或静态配置）、PPP 认证方式（PAP/CHAP）、地址分配关联（如 peer default ip address pool / 结合 DHCP 池）、以及与 PPPoE 业务的绑定关系。该部分配置决定了每个 PPPoE 会话生成 Virtual-Access 接口后的具体行为，是拨号能否成功、能否获得正确 IP/DNS 的核心依据。</w:t>
            </w:r>
          </w:p>
          <w:p w14:paraId="59AC0E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994660" cy="426720"/>
                  <wp:effectExtent l="0" t="0" r="7620" b="0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F9E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3在主机上创建连接拨号。</w:t>
            </w:r>
          </w:p>
          <w:p w14:paraId="4A82FC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81000" cy="247650"/>
                  <wp:effectExtent l="0" t="0" r="0" b="11430"/>
                  <wp:docPr id="2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845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如图看到建⽴成功</w:t>
            </w:r>
          </w:p>
          <w:p w14:paraId="74DB06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4.此时能否连接上？在主机中打开命令⾏，⽤ipconfig/all查看本地连接情况</w:t>
            </w:r>
          </w:p>
          <w:p w14:paraId="5C81D5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889760" cy="1889760"/>
                  <wp:effectExtent l="0" t="0" r="0" b="0"/>
                  <wp:docPr id="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454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如图所⽰，能连接上，查看IP地址</w:t>
            </w:r>
          </w:p>
          <w:p w14:paraId="438181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5、断开连接，然后停⽌数据抓包，把抓取的数据报保存下来，⽂件名“班级_姓名_学号”。 </w:t>
            </w:r>
          </w:p>
          <w:p w14:paraId="7A61AD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6、打开抓取的数据报，查看抓取的报⽂中PPPoE发现阶段使⽤了⼏个报⽂？PPPoE报⽂的版本号和Type类型是多少？</w:t>
            </w:r>
          </w:p>
          <w:p w14:paraId="67A331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发现阶段使⽤了四个报⽂:PADI、PADO、PADR、PADS</w:t>
            </w:r>
          </w:p>
          <w:p w14:paraId="3C1A3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168140" cy="121920"/>
                  <wp:effectExtent l="0" t="0" r="7620" b="0"/>
                  <wp:docPr id="3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03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069080" cy="1203960"/>
                  <wp:effectExtent l="0" t="0" r="0" b="0"/>
                  <wp:docPr id="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591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PPPoE报⽂的版本号为1 </w:t>
            </w:r>
          </w:p>
          <w:p w14:paraId="70DCE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Type类型为1 </w:t>
            </w:r>
          </w:p>
          <w:p w14:paraId="7CF896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Version：1 </w:t>
            </w:r>
          </w:p>
          <w:p w14:paraId="4950E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Type：1 </w:t>
            </w:r>
          </w:p>
          <w:p w14:paraId="52E204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436620" cy="3238500"/>
                  <wp:effectExtent l="0" t="0" r="7620" b="7620"/>
                  <wp:docPr id="3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D3F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看到本地连接IP地址为192.168.88.134 </w:t>
            </w:r>
          </w:p>
          <w:p w14:paraId="44B938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看到最后有PPP连接，IP地址为192.1.29.2 </w:t>
            </w:r>
          </w:p>
          <w:p w14:paraId="51D4E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⼦⽹掩码为255.255.255.255，⽹关为192.1.29.2 </w:t>
            </w:r>
          </w:p>
          <w:p w14:paraId="5F296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DNS1为211.1.29.16，DNS2为8.1.29.8</w:t>
            </w:r>
          </w:p>
          <w:p w14:paraId="7848E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问题5：在主机中ping211.1.29.16和64.100.58.33，查看能否ping通</w:t>
            </w:r>
          </w:p>
          <w:p w14:paraId="5DB9A699">
            <w:r>
              <w:t>完成拨号并确认获得 PPP 接口地址后，在主机命令行分别 ping 211.1.29.16 与 64.100.58.33，用于验证到“运营侧/网关侧”与“外部目标”的连通性。若两者均可达，说明 PPPoE 会话、地址参数与转发路径整体正常；若前者可达而后者不可达，通常需要进一步检查路由/NAT/上联连通性等配置。请将两次 ping 的回显结果截图粘贴于此，并在正文中注明是否存在丢包、时延异常等现象。</w:t>
            </w:r>
          </w:p>
          <w:p w14:paraId="311A6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57500" cy="1112520"/>
                  <wp:effectExtent l="0" t="0" r="7620" b="0"/>
                  <wp:docPr id="3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49880" cy="1089660"/>
                  <wp:effectExtent l="0" t="0" r="0" b="762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4A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问题6：在路由器上输⼊showpppoesession，查看结果</w:t>
            </w:r>
          </w:p>
          <w:p w14:paraId="661CDEA1">
            <w:r>
              <w:t>在路由器侧执行 show pppoe session（或题目要求的 showpppoesession）可查看当前 PPPoE 会话状态，重点关注会话是否处于 UP/ACTIVE 状态、Session ID 是否已分配、对端 MAC/端口信息是否匹配，以及对应的 Virtual-Access 接口编号。若表项存在且状态正常，可佐证发现阶段与会话阶段已顺利完成。</w:t>
            </w:r>
          </w:p>
          <w:p w14:paraId="1E2CA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79620" cy="701040"/>
                  <wp:effectExtent l="0" t="0" r="7620" b="0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05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问题7：在路由器上输⼊showipdhcpbinding，查看结果</w:t>
            </w:r>
          </w:p>
          <w:p w14:paraId="620617EB">
            <w:r>
              <w:t>执行 show ip dhcp binding 用于验证地址分配结果：输出表中通常包含分配的 IP、客户端标识（Client-ID/Hardware address）、租约到期时间与绑定类型。当 PPPoE 客户端上线并成功获取地址后，应能在该表中观察到与该客户端对应的租约记录；这也与主机侧 ipconfig/all 中显示的 PPP 适配器地址相互印证。</w:t>
            </w:r>
          </w:p>
          <w:p w14:paraId="68BF2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579620" cy="487680"/>
                  <wp:effectExtent l="0" t="0" r="7620" b="0"/>
                  <wp:docPr id="3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C8F3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089D3DB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心得体会</w:t>
            </w:r>
          </w:p>
          <w:p w14:paraId="121720EC">
            <w:r>
              <w:t>通过本次实验，我对 PPPoE 的“发现阶段 + PPP 会话协商”两段式流程有了更直观的认识：抓包能够清晰呈现 PADI/PADO/PADR/PADS 的交互顺序与会话建立细节，而路由器侧的会话/租约表则从控制面的角度证明了接入状态。同时，主机侧路由表与 ipconfig/all 的变化也说明 PPPoE 不仅完成认证与地址配置，还会直接影响默认路由与转发路径。</w:t>
            </w:r>
          </w:p>
          <w:p w14:paraId="5445CE02">
            <w:r>
              <w:t>此外，本实验强化了我对“配置—验证—定位”的工程化方法的理解：通过 show running-config 分段核对关键配置，再结合 ping、会话表、DHCP 绑定表与抓包证据进行闭环验证，能够更高效地定位是认证失败、地址分配异常还是转发/NAT 问题。在后续类似接入与广域网实验中，我会优先保留关键证据截图与文本输出，以便复盘与排障。</w:t>
            </w:r>
          </w:p>
          <w:p w14:paraId="0E44F3D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3F7151B5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76202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9A44654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B2142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34A02"/>
    <w:multiLevelType w:val="singleLevel"/>
    <w:tmpl w:val="91134A0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iNzBlMTFkZTE3NWEyOTRkYjBlZDViOTQ1ZWZhYTcifQ=="/>
  </w:docVars>
  <w:rsids>
    <w:rsidRoot w:val="00000000"/>
    <w:rsid w:val="00B42975"/>
    <w:rsid w:val="12B4677B"/>
    <w:rsid w:val="16FC149E"/>
    <w:rsid w:val="24A404A2"/>
    <w:rsid w:val="2B140C75"/>
    <w:rsid w:val="3450527E"/>
    <w:rsid w:val="35F0558F"/>
    <w:rsid w:val="39590032"/>
    <w:rsid w:val="3CC04181"/>
    <w:rsid w:val="3E523E31"/>
    <w:rsid w:val="4DC65208"/>
    <w:rsid w:val="50A638FE"/>
    <w:rsid w:val="5FC97D6D"/>
    <w:rsid w:val="623F5953"/>
    <w:rsid w:val="64DC74DE"/>
    <w:rsid w:val="6E667881"/>
    <w:rsid w:val="7303749F"/>
    <w:rsid w:val="7FE7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日期 字符"/>
    <w:basedOn w:val="9"/>
    <w:link w:val="3"/>
    <w:semiHidden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14">
    <w:name w:val="标题 1 字符"/>
    <w:basedOn w:val="9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AD39B-A314-41CD-B5BB-A25DD2F6B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2989</Words>
  <Characters>4227</Characters>
  <Lines>2</Lines>
  <Paragraphs>1</Paragraphs>
  <TotalTime>0</TotalTime>
  <ScaleCrop>false</ScaleCrop>
  <LinksUpToDate>false</LinksUpToDate>
  <CharactersWithSpaces>4543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2022-09-25T07:54:00Z</dcterms:created>
  <dc:creator>aa2427734259@outlook.com</dc:creator>
  <cp:lastModifiedBy>沈瑚双</cp:lastModifiedBy>
  <dcterms:modified xsi:type="dcterms:W3CDTF">2025-12-26T12:51:36Z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B8B78905427F4D679A193E0B1E5A800F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