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07C3" w14:textId="468E203F" w:rsidR="008C40BB" w:rsidRPr="00014977" w:rsidRDefault="00E91A6D" w:rsidP="00014977">
      <w:pPr>
        <w:spacing w:line="23" w:lineRule="atLeast"/>
        <w:rPr>
          <w:rFonts w:ascii="Arial" w:hAnsi="Arial" w:cs="Arial"/>
          <w:sz w:val="24"/>
          <w:szCs w:val="24"/>
        </w:rPr>
      </w:pPr>
      <w:r w:rsidRPr="00014977">
        <w:rPr>
          <w:rFonts w:ascii="Arial" w:hAnsi="Arial" w:cs="Arial"/>
          <w:sz w:val="24"/>
          <w:szCs w:val="24"/>
        </w:rPr>
        <w:t>Nama</w:t>
      </w:r>
      <w:r w:rsidRPr="00014977">
        <w:rPr>
          <w:rFonts w:ascii="Arial" w:hAnsi="Arial" w:cs="Arial"/>
          <w:sz w:val="24"/>
          <w:szCs w:val="24"/>
        </w:rPr>
        <w:tab/>
        <w:t xml:space="preserve">: M. Hasyim </w:t>
      </w:r>
      <w:proofErr w:type="spellStart"/>
      <w:r w:rsidRPr="00014977">
        <w:rPr>
          <w:rFonts w:ascii="Arial" w:hAnsi="Arial" w:cs="Arial"/>
          <w:sz w:val="24"/>
          <w:szCs w:val="24"/>
        </w:rPr>
        <w:t>Abdillah</w:t>
      </w:r>
      <w:proofErr w:type="spellEnd"/>
      <w:r w:rsidRPr="00014977">
        <w:rPr>
          <w:rFonts w:ascii="Arial" w:hAnsi="Arial" w:cs="Arial"/>
          <w:sz w:val="24"/>
          <w:szCs w:val="24"/>
        </w:rPr>
        <w:t xml:space="preserve"> P.</w:t>
      </w:r>
    </w:p>
    <w:p w14:paraId="6F32F997" w14:textId="0FE22C3D" w:rsidR="00E91A6D" w:rsidRPr="00014977" w:rsidRDefault="00E91A6D" w:rsidP="00014977">
      <w:pPr>
        <w:spacing w:line="23" w:lineRule="atLeast"/>
        <w:rPr>
          <w:rFonts w:ascii="Arial" w:hAnsi="Arial" w:cs="Arial"/>
          <w:sz w:val="24"/>
          <w:szCs w:val="24"/>
        </w:rPr>
      </w:pPr>
      <w:r w:rsidRPr="00014977">
        <w:rPr>
          <w:rFonts w:ascii="Arial" w:hAnsi="Arial" w:cs="Arial"/>
          <w:sz w:val="24"/>
          <w:szCs w:val="24"/>
        </w:rPr>
        <w:t>NIM</w:t>
      </w:r>
      <w:r w:rsidRPr="00014977">
        <w:rPr>
          <w:rFonts w:ascii="Arial" w:hAnsi="Arial" w:cs="Arial"/>
          <w:sz w:val="24"/>
          <w:szCs w:val="24"/>
        </w:rPr>
        <w:tab/>
        <w:t>: 1101191095</w:t>
      </w:r>
    </w:p>
    <w:p w14:paraId="72C7C7B8" w14:textId="18B3CD31" w:rsidR="00E91A6D" w:rsidRPr="00014977" w:rsidRDefault="00E91A6D" w:rsidP="00014977">
      <w:pPr>
        <w:spacing w:line="23" w:lineRule="atLeast"/>
        <w:rPr>
          <w:rFonts w:ascii="Arial" w:hAnsi="Arial" w:cs="Arial"/>
          <w:sz w:val="24"/>
          <w:szCs w:val="24"/>
        </w:rPr>
      </w:pPr>
      <w:r w:rsidRPr="00014977">
        <w:rPr>
          <w:rFonts w:ascii="Arial" w:hAnsi="Arial" w:cs="Arial"/>
          <w:sz w:val="24"/>
          <w:szCs w:val="24"/>
        </w:rPr>
        <w:t>Kelas</w:t>
      </w:r>
      <w:r w:rsidRPr="00014977">
        <w:rPr>
          <w:rFonts w:ascii="Arial" w:hAnsi="Arial" w:cs="Arial"/>
          <w:sz w:val="24"/>
          <w:szCs w:val="24"/>
        </w:rPr>
        <w:tab/>
        <w:t>: TT-43-11</w:t>
      </w:r>
    </w:p>
    <w:p w14:paraId="44D382A1" w14:textId="01472C50" w:rsidR="00E91A6D" w:rsidRPr="00014977" w:rsidRDefault="00E91A6D" w:rsidP="00014977">
      <w:pPr>
        <w:spacing w:line="23" w:lineRule="atLeast"/>
        <w:rPr>
          <w:rFonts w:ascii="Arial" w:hAnsi="Arial" w:cs="Arial"/>
          <w:sz w:val="24"/>
          <w:szCs w:val="24"/>
        </w:rPr>
      </w:pPr>
    </w:p>
    <w:p w14:paraId="227BBA07" w14:textId="00072B0D" w:rsidR="00E91A6D" w:rsidRPr="00014977" w:rsidRDefault="00E91A6D" w:rsidP="00014977">
      <w:pPr>
        <w:spacing w:line="23" w:lineRule="atLeast"/>
        <w:jc w:val="center"/>
        <w:rPr>
          <w:rFonts w:ascii="Arial" w:hAnsi="Arial" w:cs="Arial"/>
          <w:sz w:val="24"/>
          <w:szCs w:val="24"/>
        </w:rPr>
      </w:pPr>
      <w:r w:rsidRPr="00014977">
        <w:rPr>
          <w:rFonts w:ascii="Arial" w:hAnsi="Arial" w:cs="Arial"/>
          <w:sz w:val="24"/>
          <w:szCs w:val="24"/>
        </w:rPr>
        <w:t xml:space="preserve">Sejarah dan </w:t>
      </w:r>
      <w:proofErr w:type="spellStart"/>
      <w:r w:rsidRPr="00014977">
        <w:rPr>
          <w:rFonts w:ascii="Arial" w:hAnsi="Arial" w:cs="Arial"/>
          <w:sz w:val="24"/>
          <w:szCs w:val="24"/>
        </w:rPr>
        <w:t>Evolusi</w:t>
      </w:r>
      <w:proofErr w:type="spellEnd"/>
    </w:p>
    <w:p w14:paraId="2E0B5502" w14:textId="43E9E6F4" w:rsidR="00E91A6D" w:rsidRPr="00014977" w:rsidRDefault="00E91A6D" w:rsidP="00014977">
      <w:pPr>
        <w:spacing w:line="23" w:lineRule="atLeast"/>
        <w:jc w:val="center"/>
        <w:rPr>
          <w:rFonts w:ascii="Arial" w:hAnsi="Arial" w:cs="Arial"/>
          <w:sz w:val="24"/>
          <w:szCs w:val="24"/>
        </w:rPr>
      </w:pPr>
      <w:proofErr w:type="spellStart"/>
      <w:r w:rsidRPr="00014977">
        <w:rPr>
          <w:rFonts w:ascii="Arial" w:hAnsi="Arial" w:cs="Arial"/>
          <w:sz w:val="24"/>
          <w:szCs w:val="24"/>
        </w:rPr>
        <w:t>Jaringan</w:t>
      </w:r>
      <w:proofErr w:type="spellEnd"/>
      <w:r w:rsidRPr="00014977">
        <w:rPr>
          <w:rFonts w:ascii="Arial" w:hAnsi="Arial" w:cs="Arial"/>
          <w:sz w:val="24"/>
          <w:szCs w:val="24"/>
        </w:rPr>
        <w:t xml:space="preserve"> Telekomunikasi</w:t>
      </w:r>
    </w:p>
    <w:p w14:paraId="7F4DF51B" w14:textId="6CC0FE2C" w:rsidR="00E91A6D" w:rsidRPr="00014977" w:rsidRDefault="00E91A6D" w:rsidP="00014977">
      <w:pPr>
        <w:spacing w:line="23" w:lineRule="atLeast"/>
        <w:jc w:val="center"/>
        <w:rPr>
          <w:rFonts w:ascii="Arial" w:hAnsi="Arial" w:cs="Arial"/>
          <w:sz w:val="24"/>
          <w:szCs w:val="24"/>
        </w:rPr>
      </w:pPr>
    </w:p>
    <w:p w14:paraId="4C81A371" w14:textId="0E29BDEC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Merpati</w:t>
      </w:r>
      <w:proofErr w:type="spellEnd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Pos</w:t>
      </w:r>
      <w:proofErr w:type="spellEnd"/>
    </w:p>
    <w:p w14:paraId="246813AD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Merupakan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alat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komunikasi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burung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merpati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sebagai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mengantar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surat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Merpati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dipilih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karena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burung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pintar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memiliki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ingat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kuat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kemampuan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navigasi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naluri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alamiah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kembali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metode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berasal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orang-orang Persia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melatih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burung-burung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merpati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kali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Sultan Bagdad,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Nuruddin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(1416)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sekitar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kerajaannya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Orang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Romawi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merpati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pos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kepada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pasukan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militernya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Orang Yunani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memberitahukan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pemenang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olimpiade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melalui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merpati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pos. pada masa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dunia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(1914-1918)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pasukan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Amerika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permati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pos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komunikasi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4CD8CA3D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788D2" w14:textId="3EEFDC6A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drawing>
                <wp:inline distT="0" distB="0" distL="0" distR="0" wp14:anchorId="7E7D0F60" wp14:editId="11ECA7D9">
                  <wp:extent cx="3048000" cy="2369820"/>
                  <wp:effectExtent l="0" t="0" r="0" b="0"/>
                  <wp:docPr id="11" name="Picture 11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4E2AFC47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359DB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proofErr w:type="spellStart"/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Merpati</w:t>
            </w:r>
            <w:proofErr w:type="spellEnd"/>
          </w:p>
        </w:tc>
      </w:tr>
    </w:tbl>
    <w:p w14:paraId="621D01D6" w14:textId="77777777" w:rsidR="00FF4DB0" w:rsidRPr="00FF4DB0" w:rsidRDefault="00FF4DB0" w:rsidP="00014977">
      <w:pPr>
        <w:spacing w:after="0" w:line="23" w:lineRule="atLeast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0DDC6AFA" w14:textId="39DF02C8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Telegraf</w:t>
      </w:r>
      <w:proofErr w:type="spellEnd"/>
    </w:p>
    <w:p w14:paraId="5C00B270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merupakan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alat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menerima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jauh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Alat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ditemukan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seorang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warga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Amerika, Samuel F.B. Morse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bersama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asistennya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Alexander Bain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1837.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dikirim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pdaa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6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Januari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1838.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dikirimkan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perator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kode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morse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sering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dinamakan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kabel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kawat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Media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sangat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efektif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dulu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menjadi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primadona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meskipun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menerima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hanyalah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orang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paham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kode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Morse.</w:t>
      </w:r>
    </w:p>
    <w:p w14:paraId="21CA66AE" w14:textId="77777777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6CD1DB94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lastRenderedPageBreak/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keperluaan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peperangan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media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sangat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diperlukan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agar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rahasia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tetap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terjaga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diistimewakan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karena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umumnya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tersebut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adalah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penting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Perkembangan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selanjutkan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media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melahirkan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media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baru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seperti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teleprinting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faksimile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Di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Indonesai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pemanfaatan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sejak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saluran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dibuka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23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Oktober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1855,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Pemerintah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Hidia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Belanda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dirasakan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masyarakat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di 28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kantor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Tidak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menghubungkan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Batavia (Jakarta)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Buitenzorg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(Bogor),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menghubungkan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Jakarta dan Singapura,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Jawa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Australia.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71388926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1A9B6" w14:textId="0D7BDF55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drawing>
                <wp:inline distT="0" distB="0" distL="0" distR="0" wp14:anchorId="1EC3CDC3" wp14:editId="5E7018FF">
                  <wp:extent cx="3048000" cy="2369820"/>
                  <wp:effectExtent l="0" t="0" r="0" b="0"/>
                  <wp:docPr id="10" name="Picture 10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108FFC44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7570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proofErr w:type="spellStart"/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Telegraf</w:t>
            </w:r>
            <w:proofErr w:type="spellEnd"/>
          </w:p>
        </w:tc>
      </w:tr>
    </w:tbl>
    <w:p w14:paraId="7ECD877A" w14:textId="77777777" w:rsidR="00FF4DB0" w:rsidRPr="00FF4DB0" w:rsidRDefault="00FF4DB0" w:rsidP="00014977">
      <w:pPr>
        <w:spacing w:after="0" w:line="23" w:lineRule="atLeast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2DD35E2A" w14:textId="31E0D52C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Telephon</w:t>
      </w:r>
      <w:proofErr w:type="spellEnd"/>
    </w:p>
    <w:p w14:paraId="20D03B10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Penemuan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dipicu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permintaan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penggunaan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semakin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berkembang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meningkat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ditemukan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sekitar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1876 oleh Alexander Graham Bell. Di Indonesia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lokal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sejak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16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Oktober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1882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diselenggarakan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pihak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swasta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menghubungkan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Gambir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Tanjung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Priok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(Batavia).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Selanjutnya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dibuat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kota-kota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besar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lainnya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1906,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perusahaan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diambil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alih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dikelola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Pemerintah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Hindia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Belanda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melalui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PTT (Post,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Tetephon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)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Dienst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6F76AB6D" w14:textId="77777777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369B73E7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Seiring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perkembangan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kebutuhan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telekomunikasi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meningkat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telekomunikasi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diperluas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1967 PT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Indosat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(Indonesia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Satelite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Corporation)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membangun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gelombang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mikro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Trans Sumatra dan Indonesia Timur.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Selanjutnya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1976,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satelit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Palapa A-1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diluncurkan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sehingga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mengungkinkan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Indonesia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meluas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hingga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mencapai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luar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negara.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75C78403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A2FC6" w14:textId="0941D05E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lastRenderedPageBreak/>
              <w:drawing>
                <wp:inline distT="0" distB="0" distL="0" distR="0" wp14:anchorId="58B97D4B" wp14:editId="0FBAB86C">
                  <wp:extent cx="3048000" cy="2369820"/>
                  <wp:effectExtent l="0" t="0" r="0" b="0"/>
                  <wp:docPr id="9" name="Picture 9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2D1F5CEA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05311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Old Telephone</w:t>
            </w:r>
          </w:p>
        </w:tc>
      </w:tr>
    </w:tbl>
    <w:p w14:paraId="273C3728" w14:textId="77777777" w:rsidR="00FF4DB0" w:rsidRPr="00FF4DB0" w:rsidRDefault="00FF4DB0" w:rsidP="00014977">
      <w:pPr>
        <w:spacing w:after="0" w:line="23" w:lineRule="atLeast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4C1CC236" w14:textId="1A8A94FA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Telegram</w:t>
      </w:r>
    </w:p>
    <w:p w14:paraId="065372CE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Telegram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baru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dipopulerkan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1920-an. telegram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barisi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kombinasi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kode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ditransmisikan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telegraf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Telegram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tarif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mengirimannya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lebih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murah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meskipun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tarifnya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dihitung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berdasarkan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jumlah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karakter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termasuk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tanda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baca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Namun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waktu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dibutuhkan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sangat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singkat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kurang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tidak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seperti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surat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Di Indonesia, telegram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dipopulerkan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perusahaan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Telkom. 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dua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jenis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telegram, telegram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biasa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Indah.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Tetegram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biasa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berwarna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biru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muda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sedangkan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telegram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indah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biasa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dikirmkan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hari-hari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khusus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seperti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raya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baru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tbl>
      <w:tblPr>
        <w:tblW w:w="0" w:type="auto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0FE8D606" w14:textId="77777777" w:rsidTr="00FF4DB0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7EC80" w14:textId="01A5FAB9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drawing>
                <wp:inline distT="0" distB="0" distL="0" distR="0" wp14:anchorId="5F087CB6" wp14:editId="26E3865A">
                  <wp:extent cx="3048000" cy="2369820"/>
                  <wp:effectExtent l="0" t="0" r="0" b="0"/>
                  <wp:docPr id="8" name="Picture 8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055D8E62" w14:textId="77777777" w:rsidTr="00FF4DB0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770C1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Telegram</w:t>
            </w:r>
          </w:p>
        </w:tc>
      </w:tr>
    </w:tbl>
    <w:p w14:paraId="712BF939" w14:textId="76A93A79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Pager</w:t>
      </w:r>
    </w:p>
    <w:p w14:paraId="3F0505AE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Pager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radia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panggil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merupakan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alat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telekomunikasi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menyampaikan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menerima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pendek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Sekarang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mungkin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sudah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ditemukan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tetapi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alat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masih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sering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dipakai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orang-orang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bergerak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dibidang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seperti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informasi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kesehatan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Pager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ditemukan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1956 oleh Multitone Electronic di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Rumah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Sakit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St. Thomas London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dokter-dokter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sedang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bertugas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dalam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kondisi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darurat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Sejak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pager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semakin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berkembang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3EB7B55C" w14:textId="77777777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28B55966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Sebelum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seluler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berkembang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pager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sebagai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pengganti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layanan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lokal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internasional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Di Indonesia pager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muncul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sebelum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1997.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pelanggannya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mencapai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800.000.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namun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karena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harga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perangkat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terus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menerus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melambung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pelangan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perlahan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menurun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Apalagi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munculnya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seluler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5E60C255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362C3" w14:textId="7CC1F5A8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drawing>
                <wp:inline distT="0" distB="0" distL="0" distR="0" wp14:anchorId="63A5437B" wp14:editId="3A9B8ECC">
                  <wp:extent cx="3048000" cy="2369820"/>
                  <wp:effectExtent l="0" t="0" r="0" b="0"/>
                  <wp:docPr id="7" name="Picture 7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088821E5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C1B82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Pager</w:t>
            </w:r>
          </w:p>
        </w:tc>
      </w:tr>
    </w:tbl>
    <w:p w14:paraId="108542D1" w14:textId="77777777" w:rsidR="00FF4DB0" w:rsidRPr="00014977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</w:p>
    <w:p w14:paraId="4B0E6C64" w14:textId="0532FFA0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Surat </w:t>
      </w: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Eletronik</w:t>
      </w:r>
      <w:proofErr w:type="spellEnd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(E-mail)</w:t>
      </w:r>
    </w:p>
    <w:p w14:paraId="0361220E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Merupakan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sarana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surat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melalui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komputer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misalnya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internet. Surat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elektronik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dipakai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1960-an.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belum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terbentuk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tetapi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surat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terkirim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melalui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berbentuk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kumpulan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“mainframe”.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1980-an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dipakai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umum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5EDA4074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431E0" w14:textId="52C0D09D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drawing>
                <wp:inline distT="0" distB="0" distL="0" distR="0" wp14:anchorId="561ABF11" wp14:editId="1B0CBD24">
                  <wp:extent cx="3048000" cy="2369820"/>
                  <wp:effectExtent l="0" t="0" r="0" b="0"/>
                  <wp:docPr id="6" name="Picture 6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50F5CB08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7996C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Email</w:t>
            </w:r>
          </w:p>
        </w:tc>
      </w:tr>
    </w:tbl>
    <w:p w14:paraId="007AC30F" w14:textId="77777777" w:rsidR="00FF4DB0" w:rsidRPr="00FF4DB0" w:rsidRDefault="00FF4DB0" w:rsidP="00014977">
      <w:pPr>
        <w:spacing w:after="0" w:line="23" w:lineRule="atLeast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0099BF11" w14:textId="17D4794D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Internet</w:t>
      </w:r>
    </w:p>
    <w:p w14:paraId="25438D86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Rangkaian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membentuk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iuternet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kependekan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interconnected-networking)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diawali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1969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sebagai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ARPANET.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Rangkaian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dibangun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ARPA (United States Department of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Defense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Advanced Research Projects Agency).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1983. ARPANET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menukar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lastRenderedPageBreak/>
        <w:t>protokol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rangkaian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pusatnya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NCP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TCP/IP,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merupakan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awal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kita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kenal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Di Indonesia,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sejarah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awal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1990-an.</w:t>
      </w:r>
    </w:p>
    <w:p w14:paraId="2B99224F" w14:textId="77777777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2CC60CFA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1992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hingga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1994,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beberapa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muncul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diawal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pembangunan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salah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diantaranya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Onno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W.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Purbo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1994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IndoNet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menjadi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ISP (Internet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Serveci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Provider)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komersial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di Indonesia.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pihak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Pos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Telekomunikasi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belum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melihat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celah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bisnis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1995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mucul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akses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Telnet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luar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negeri,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sehingga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pemakai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di Indonesia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mengakses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(HTTP).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420126AC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C8D9A" w14:textId="2D5213A6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drawing>
                <wp:inline distT="0" distB="0" distL="0" distR="0" wp14:anchorId="5B20D2E7" wp14:editId="0C2CCA1B">
                  <wp:extent cx="3048000" cy="2369820"/>
                  <wp:effectExtent l="0" t="0" r="0" b="0"/>
                  <wp:docPr id="5" name="Picture 5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39EA56EB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6ED9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Internet</w:t>
            </w:r>
          </w:p>
        </w:tc>
      </w:tr>
    </w:tbl>
    <w:p w14:paraId="6E155846" w14:textId="77777777" w:rsidR="00FF4DB0" w:rsidRPr="00FF4DB0" w:rsidRDefault="00FF4DB0" w:rsidP="00014977">
      <w:pPr>
        <w:spacing w:after="0" w:line="23" w:lineRule="atLeast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43E86CA4" w14:textId="77855E9B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Telepon</w:t>
      </w:r>
      <w:proofErr w:type="spellEnd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Genggam</w:t>
      </w:r>
      <w:proofErr w:type="spellEnd"/>
    </w:p>
    <w:p w14:paraId="469CA91E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Penemuan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genggam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terlepas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perkembangan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radio.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Berawal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1921,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Departemen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Kepolisian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Detroit Michigan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mobil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arah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Kemudian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1940, Galvin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Manucfatory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Corporation (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sekarang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Motorola)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mengembangkan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Handle-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talllkle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SCR536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keperluan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komunikasi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medan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Dunia II.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Namun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penemuan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genggam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sebenarnya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terjadi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1973 oleh Martin Cooper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Matorola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Corp.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kemudian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dikenal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sebagai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genggam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generasi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1G.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model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kemudian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muncul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genggam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berikutnya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0310C010" w14:textId="77777777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34A4E953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1990-</w:t>
      </w:r>
      <w:proofErr w:type="gram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an</w:t>
      </w:r>
      <w:proofErr w:type="gram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generasi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kedua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2G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muncul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GSM dan CDMA.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dilengkapi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suara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panggilan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tunggu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sms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(short message service).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Ukuran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lebih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kecil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menjadi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unggulan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genggam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sudah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mencapai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generasi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ketiga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(3G)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keempat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(4G).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memberikan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jangkauan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lebih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luas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lagi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termasuk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Fitur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seluler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bahkan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mendekati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fungsi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PC.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Bahkan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4G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memiliki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heterogenitas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hingga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memungkinkan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pengguna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beragam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system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kapan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saja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dimana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saja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di Indonesia,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genggam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kali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hadir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1984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berbasis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Nordic Mobile Telephone (NMT).</w:t>
      </w:r>
    </w:p>
    <w:p w14:paraId="3597E1E2" w14:textId="77777777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1EC16595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lastRenderedPageBreak/>
        <w:t>Telephon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genggam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pun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beredar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1985-1992,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tetapi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bentuk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masih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besar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Tahun1993, PT Telkom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proyek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percontohan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seluler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digital GSM (Global System for Mobile)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dua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pulau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Batam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Bintan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kemudian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(1994) operator GSM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pertama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di Indonesia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beroerasi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melalui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Satelindo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Selanjutnya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mulai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bermunculan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operator GSM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lainnya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757B7F82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2CDBB" w14:textId="02CF15E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drawing>
                <wp:inline distT="0" distB="0" distL="0" distR="0" wp14:anchorId="1547DF0F" wp14:editId="1C945D61">
                  <wp:extent cx="3048000" cy="2369820"/>
                  <wp:effectExtent l="0" t="0" r="0" b="0"/>
                  <wp:docPr id="4" name="Picture 4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722547E1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792BE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Handphone</w:t>
            </w:r>
          </w:p>
        </w:tc>
      </w:tr>
    </w:tbl>
    <w:p w14:paraId="1B43802C" w14:textId="77777777" w:rsidR="00FF4DB0" w:rsidRPr="00FF4DB0" w:rsidRDefault="00FF4DB0" w:rsidP="00014977">
      <w:pPr>
        <w:spacing w:after="0" w:line="23" w:lineRule="atLeast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0798CE29" w14:textId="37EACAE6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Instan</w:t>
      </w:r>
      <w:proofErr w:type="spellEnd"/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(Instant Messaging)</w:t>
      </w:r>
    </w:p>
    <w:p w14:paraId="0C29BAE3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Merupakan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sebuah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di mana para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pengguna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internet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pesan-pesan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singkat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bersamaan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(real time).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Istilah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instan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mengacu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dipopulerkan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America Online (AOL),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kemudian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diikuti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Yahoo! (Yahoo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Massenger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), Google dan Microsoft (Windows Live Messenger).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Bermula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ketika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orang-orang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marak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secara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online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awal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1990. para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pengembang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peranti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lunak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menciptakan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software chat room,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yakni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suatu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grup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perseorangan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mengirimkan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kepada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setiap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orang di 'room'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tersebut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1996,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instan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meledak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diperkenalkan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ICQ,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sebuah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gratis.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Namun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AOL,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menjadi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pionir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dalam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kemunitas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online pada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tahun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1997,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karena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AOL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memberikan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kemampuan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pengguna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berkomunikasi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dalam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waktu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Dari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sinilah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semakin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berkembang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perusahaan-perusahaan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lainnya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menciptakan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mesin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instan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0"/>
      </w:tblGrid>
      <w:tr w:rsidR="00014977" w:rsidRPr="00FF4DB0" w14:paraId="0C1AAC35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34E96" w14:textId="72DCE1C6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014977">
              <w:rPr>
                <w:rFonts w:ascii="Arial" w:eastAsia="Times New Roman" w:hAnsi="Arial" w:cs="Arial"/>
                <w:noProof/>
                <w:sz w:val="24"/>
                <w:szCs w:val="24"/>
                <w:lang w:val="en-ID" w:eastAsia="en-ID"/>
              </w:rPr>
              <w:lastRenderedPageBreak/>
              <w:drawing>
                <wp:inline distT="0" distB="0" distL="0" distR="0" wp14:anchorId="0144EE96" wp14:editId="614D705F">
                  <wp:extent cx="3048000" cy="2369820"/>
                  <wp:effectExtent l="0" t="0" r="0" b="0"/>
                  <wp:docPr id="3" name="Picture 3" descr="Sejarah Perkembangan Alat Komunikasi Dari Masa ke M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jarah Perkembangan Alat Komunikasi Dari Masa ke M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77" w:rsidRPr="00FF4DB0" w14:paraId="09D061E2" w14:textId="77777777" w:rsidTr="00FF4DB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D2D51" w14:textId="77777777" w:rsidR="00FF4DB0" w:rsidRPr="00FF4DB0" w:rsidRDefault="00FF4DB0" w:rsidP="00014977">
            <w:pPr>
              <w:spacing w:after="0" w:line="23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FF4DB0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Instant Messaging</w:t>
            </w:r>
          </w:p>
        </w:tc>
      </w:tr>
    </w:tbl>
    <w:p w14:paraId="1A47CC7B" w14:textId="1B925697" w:rsidR="00FF4DB0" w:rsidRPr="00FF4DB0" w:rsidRDefault="00FF4DB0" w:rsidP="00014977">
      <w:pPr>
        <w:spacing w:after="0" w:line="23" w:lineRule="atLeast"/>
        <w:rPr>
          <w:rFonts w:ascii="Arial" w:eastAsia="Times New Roman" w:hAnsi="Arial" w:cs="Arial"/>
          <w:sz w:val="24"/>
          <w:szCs w:val="24"/>
          <w:lang w:val="en-ID" w:eastAsia="en-ID"/>
        </w:rPr>
      </w:pPr>
    </w:p>
    <w:p w14:paraId="4F7C590F" w14:textId="24E52163" w:rsidR="00FF4DB0" w:rsidRPr="00FF4DB0" w:rsidRDefault="00FF4DB0" w:rsidP="00014977">
      <w:pPr>
        <w:shd w:val="clear" w:color="auto" w:fill="FFFFFF"/>
        <w:spacing w:after="0" w:line="23" w:lineRule="atLeast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FF4DB0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Mobile Chat Messenger</w:t>
      </w:r>
    </w:p>
    <w:p w14:paraId="70716E23" w14:textId="77777777" w:rsidR="00FF4DB0" w:rsidRPr="00FF4DB0" w:rsidRDefault="00FF4DB0" w:rsidP="00014977">
      <w:pPr>
        <w:shd w:val="clear" w:color="auto" w:fill="FFFFFF"/>
        <w:spacing w:after="0" w:line="23" w:lineRule="atLeast"/>
        <w:ind w:firstLine="72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Hampir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sama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seperti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pesan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instan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namun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diaplikasikan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kedalam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sebuah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handphone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atau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smartphone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berteknologi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tinggi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Ini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menggantikan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penggunaan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layanan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SMS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lebih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komplit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disertai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fitur-fitur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menarik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notifik</w:t>
      </w:r>
      <w:bookmarkStart w:id="0" w:name="_GoBack"/>
      <w:bookmarkEnd w:id="0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. Ada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banyak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sekali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aplikasi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chat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sangat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terkenal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sebagai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contoh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 </w:t>
      </w:r>
      <w:r w:rsidRPr="00FF4DB0">
        <w:rPr>
          <w:rFonts w:ascii="Arial" w:eastAsia="Times New Roman" w:hAnsi="Arial" w:cs="Arial"/>
          <w:i/>
          <w:iCs/>
          <w:sz w:val="24"/>
          <w:szCs w:val="24"/>
          <w:lang w:val="en-ID" w:eastAsia="en-ID"/>
        </w:rPr>
        <w:t xml:space="preserve">Blackberry Messenger, </w:t>
      </w:r>
      <w:proofErr w:type="spellStart"/>
      <w:r w:rsidRPr="00FF4DB0">
        <w:rPr>
          <w:rFonts w:ascii="Arial" w:eastAsia="Times New Roman" w:hAnsi="Arial" w:cs="Arial"/>
          <w:i/>
          <w:iCs/>
          <w:sz w:val="24"/>
          <w:szCs w:val="24"/>
          <w:lang w:val="en-ID" w:eastAsia="en-ID"/>
        </w:rPr>
        <w:t>Whatsapp</w:t>
      </w:r>
      <w:proofErr w:type="spellEnd"/>
      <w:r w:rsidRPr="00FF4DB0">
        <w:rPr>
          <w:rFonts w:ascii="Arial" w:eastAsia="Times New Roman" w:hAnsi="Arial" w:cs="Arial"/>
          <w:i/>
          <w:iCs/>
          <w:sz w:val="24"/>
          <w:szCs w:val="24"/>
          <w:lang w:val="en-ID" w:eastAsia="en-ID"/>
        </w:rPr>
        <w:t xml:space="preserve">, </w:t>
      </w:r>
      <w:proofErr w:type="spellStart"/>
      <w:r w:rsidRPr="00FF4DB0">
        <w:rPr>
          <w:rFonts w:ascii="Arial" w:eastAsia="Times New Roman" w:hAnsi="Arial" w:cs="Arial"/>
          <w:i/>
          <w:iCs/>
          <w:sz w:val="24"/>
          <w:szCs w:val="24"/>
          <w:lang w:val="en-ID" w:eastAsia="en-ID"/>
        </w:rPr>
        <w:t>Ebuddy</w:t>
      </w:r>
      <w:proofErr w:type="spellEnd"/>
      <w:r w:rsidRPr="00FF4DB0">
        <w:rPr>
          <w:rFonts w:ascii="Arial" w:eastAsia="Times New Roman" w:hAnsi="Arial" w:cs="Arial"/>
          <w:i/>
          <w:iCs/>
          <w:sz w:val="24"/>
          <w:szCs w:val="24"/>
          <w:lang w:val="en-ID" w:eastAsia="en-ID"/>
        </w:rPr>
        <w:t xml:space="preserve">, Mig33, </w:t>
      </w:r>
      <w:proofErr w:type="spellStart"/>
      <w:r w:rsidRPr="00FF4DB0">
        <w:rPr>
          <w:rFonts w:ascii="Arial" w:eastAsia="Times New Roman" w:hAnsi="Arial" w:cs="Arial"/>
          <w:i/>
          <w:iCs/>
          <w:sz w:val="24"/>
          <w:szCs w:val="24"/>
          <w:lang w:val="en-ID" w:eastAsia="en-ID"/>
        </w:rPr>
        <w:t>Nimbuzz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 dan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masih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banyak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sekali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tidak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disebutkan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per </w:t>
      </w:r>
      <w:proofErr w:type="spellStart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FF4DB0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28A44428" w14:textId="13FFF185" w:rsidR="002B078C" w:rsidRPr="00014977" w:rsidRDefault="002B078C" w:rsidP="00014977">
      <w:pPr>
        <w:spacing w:line="23" w:lineRule="atLeast"/>
        <w:jc w:val="both"/>
        <w:rPr>
          <w:rFonts w:ascii="Arial" w:hAnsi="Arial" w:cs="Arial"/>
          <w:sz w:val="24"/>
          <w:szCs w:val="24"/>
        </w:rPr>
      </w:pPr>
    </w:p>
    <w:p w14:paraId="5CE13A08" w14:textId="477C2005" w:rsidR="00FF4DB0" w:rsidRPr="00014977" w:rsidRDefault="00FF4DB0" w:rsidP="00014977">
      <w:pPr>
        <w:spacing w:line="23" w:lineRule="atLeast"/>
        <w:jc w:val="both"/>
        <w:rPr>
          <w:rFonts w:ascii="Arial" w:hAnsi="Arial" w:cs="Arial"/>
          <w:sz w:val="24"/>
          <w:szCs w:val="24"/>
        </w:rPr>
      </w:pPr>
    </w:p>
    <w:p w14:paraId="7FE534DB" w14:textId="563162E0" w:rsidR="00FF4DB0" w:rsidRPr="00014977" w:rsidRDefault="00FF4DB0" w:rsidP="00014977">
      <w:pPr>
        <w:spacing w:line="23" w:lineRule="atLeast"/>
        <w:jc w:val="both"/>
        <w:rPr>
          <w:rFonts w:ascii="Arial" w:hAnsi="Arial" w:cs="Arial"/>
          <w:sz w:val="24"/>
          <w:szCs w:val="24"/>
        </w:rPr>
      </w:pPr>
      <w:r w:rsidRPr="00014977">
        <w:rPr>
          <w:rFonts w:ascii="Arial" w:hAnsi="Arial" w:cs="Arial"/>
          <w:sz w:val="24"/>
          <w:szCs w:val="24"/>
        </w:rPr>
        <w:t xml:space="preserve">Daftar </w:t>
      </w:r>
      <w:proofErr w:type="spellStart"/>
      <w:r w:rsidRPr="00014977">
        <w:rPr>
          <w:rFonts w:ascii="Arial" w:hAnsi="Arial" w:cs="Arial"/>
          <w:sz w:val="24"/>
          <w:szCs w:val="24"/>
        </w:rPr>
        <w:t>pustaka</w:t>
      </w:r>
      <w:proofErr w:type="spellEnd"/>
    </w:p>
    <w:p w14:paraId="32766551" w14:textId="45875013" w:rsidR="00FF4DB0" w:rsidRPr="00014977" w:rsidRDefault="00FF4DB0" w:rsidP="00014977">
      <w:pPr>
        <w:pStyle w:val="Heading1"/>
        <w:shd w:val="clear" w:color="auto" w:fill="FFFFFF"/>
        <w:spacing w:before="0" w:beforeAutospacing="0" w:after="0" w:afterAutospacing="0" w:line="23" w:lineRule="atLeast"/>
        <w:ind w:left="567" w:hanging="567"/>
        <w:rPr>
          <w:rFonts w:ascii="Arial" w:hAnsi="Arial" w:cs="Arial"/>
          <w:b w:val="0"/>
          <w:spacing w:val="-8"/>
          <w:sz w:val="24"/>
          <w:szCs w:val="24"/>
        </w:rPr>
      </w:pPr>
      <w:r w:rsidRPr="00014977">
        <w:rPr>
          <w:rFonts w:ascii="Arial" w:hAnsi="Arial" w:cs="Arial"/>
          <w:b w:val="0"/>
          <w:sz w:val="24"/>
          <w:szCs w:val="24"/>
        </w:rPr>
        <w:t>http://chrezsoft.blogspot.com/</w:t>
      </w:r>
      <w:r w:rsidRPr="00014977">
        <w:rPr>
          <w:rFonts w:ascii="Arial" w:hAnsi="Arial" w:cs="Arial"/>
          <w:b w:val="0"/>
          <w:sz w:val="24"/>
          <w:szCs w:val="24"/>
        </w:rPr>
        <w:t>, “</w:t>
      </w:r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Sejarah </w:t>
      </w:r>
      <w:proofErr w:type="spellStart"/>
      <w:r w:rsidRPr="00014977">
        <w:rPr>
          <w:rFonts w:ascii="Arial" w:hAnsi="Arial" w:cs="Arial"/>
          <w:b w:val="0"/>
          <w:spacing w:val="-8"/>
          <w:sz w:val="24"/>
          <w:szCs w:val="24"/>
        </w:rPr>
        <w:t>Perkembangan</w:t>
      </w:r>
      <w:proofErr w:type="spellEnd"/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 </w:t>
      </w:r>
      <w:proofErr w:type="spellStart"/>
      <w:r w:rsidRPr="00014977">
        <w:rPr>
          <w:rFonts w:ascii="Arial" w:hAnsi="Arial" w:cs="Arial"/>
          <w:b w:val="0"/>
          <w:spacing w:val="-8"/>
          <w:sz w:val="24"/>
          <w:szCs w:val="24"/>
        </w:rPr>
        <w:t>Alat</w:t>
      </w:r>
      <w:proofErr w:type="spellEnd"/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 </w:t>
      </w:r>
      <w:proofErr w:type="spellStart"/>
      <w:r w:rsidRPr="00014977">
        <w:rPr>
          <w:rFonts w:ascii="Arial" w:hAnsi="Arial" w:cs="Arial"/>
          <w:b w:val="0"/>
          <w:spacing w:val="-8"/>
          <w:sz w:val="24"/>
          <w:szCs w:val="24"/>
        </w:rPr>
        <w:t>Komunikasi</w:t>
      </w:r>
      <w:proofErr w:type="spellEnd"/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 Dari Masa </w:t>
      </w:r>
      <w:proofErr w:type="spellStart"/>
      <w:r w:rsidRPr="00014977">
        <w:rPr>
          <w:rFonts w:ascii="Arial" w:hAnsi="Arial" w:cs="Arial"/>
          <w:b w:val="0"/>
          <w:spacing w:val="-8"/>
          <w:sz w:val="24"/>
          <w:szCs w:val="24"/>
        </w:rPr>
        <w:t>ke</w:t>
      </w:r>
      <w:proofErr w:type="spellEnd"/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 Masa</w:t>
      </w:r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”, </w:t>
      </w:r>
      <w:proofErr w:type="spellStart"/>
      <w:r w:rsidRPr="00014977">
        <w:rPr>
          <w:rFonts w:ascii="Arial" w:hAnsi="Arial" w:cs="Arial"/>
          <w:b w:val="0"/>
          <w:spacing w:val="-8"/>
          <w:sz w:val="24"/>
          <w:szCs w:val="24"/>
        </w:rPr>
        <w:t>Perkembangan</w:t>
      </w:r>
      <w:proofErr w:type="spellEnd"/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 </w:t>
      </w:r>
      <w:proofErr w:type="spellStart"/>
      <w:r w:rsidRPr="00014977">
        <w:rPr>
          <w:rFonts w:ascii="Arial" w:hAnsi="Arial" w:cs="Arial"/>
          <w:b w:val="0"/>
          <w:spacing w:val="-8"/>
          <w:sz w:val="24"/>
          <w:szCs w:val="24"/>
        </w:rPr>
        <w:t>alat</w:t>
      </w:r>
      <w:proofErr w:type="spellEnd"/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 </w:t>
      </w:r>
      <w:proofErr w:type="spellStart"/>
      <w:r w:rsidRPr="00014977">
        <w:rPr>
          <w:rFonts w:ascii="Arial" w:hAnsi="Arial" w:cs="Arial"/>
          <w:b w:val="0"/>
          <w:spacing w:val="-8"/>
          <w:sz w:val="24"/>
          <w:szCs w:val="24"/>
        </w:rPr>
        <w:t>telekomunikasi</w:t>
      </w:r>
      <w:proofErr w:type="spellEnd"/>
      <w:r w:rsidRPr="00014977">
        <w:rPr>
          <w:rFonts w:ascii="Arial" w:hAnsi="Arial" w:cs="Arial"/>
          <w:b w:val="0"/>
          <w:spacing w:val="-8"/>
          <w:sz w:val="24"/>
          <w:szCs w:val="24"/>
        </w:rPr>
        <w:t xml:space="preserve">, </w:t>
      </w:r>
      <w:proofErr w:type="spellStart"/>
      <w:r w:rsidR="00014977" w:rsidRPr="00014977">
        <w:rPr>
          <w:rFonts w:ascii="Arial" w:hAnsi="Arial" w:cs="Arial"/>
          <w:b w:val="0"/>
          <w:spacing w:val="-8"/>
          <w:sz w:val="24"/>
          <w:szCs w:val="24"/>
        </w:rPr>
        <w:t>tahun</w:t>
      </w:r>
      <w:proofErr w:type="spellEnd"/>
      <w:r w:rsidR="00014977" w:rsidRPr="00014977">
        <w:rPr>
          <w:rFonts w:ascii="Arial" w:hAnsi="Arial" w:cs="Arial"/>
          <w:b w:val="0"/>
          <w:spacing w:val="-8"/>
          <w:sz w:val="24"/>
          <w:szCs w:val="24"/>
        </w:rPr>
        <w:t xml:space="preserve"> 2012, &lt;</w:t>
      </w:r>
      <w:r w:rsidR="00014977" w:rsidRPr="00014977">
        <w:rPr>
          <w:rFonts w:ascii="Arial" w:hAnsi="Arial" w:cs="Arial"/>
          <w:b w:val="0"/>
          <w:spacing w:val="-8"/>
          <w:sz w:val="24"/>
          <w:szCs w:val="24"/>
        </w:rPr>
        <w:t>http://chrezsoft.blogspot.com/2012/12/sejarah-perkembangan-alat-komunikasi.html</w:t>
      </w:r>
      <w:r w:rsidR="00014977" w:rsidRPr="00014977">
        <w:rPr>
          <w:rFonts w:ascii="Arial" w:hAnsi="Arial" w:cs="Arial"/>
          <w:b w:val="0"/>
          <w:spacing w:val="-8"/>
          <w:sz w:val="24"/>
          <w:szCs w:val="24"/>
        </w:rPr>
        <w:t>&gt; [</w:t>
      </w:r>
      <w:proofErr w:type="spellStart"/>
      <w:r w:rsidR="00014977" w:rsidRPr="00014977">
        <w:rPr>
          <w:rFonts w:ascii="Arial" w:hAnsi="Arial" w:cs="Arial"/>
          <w:b w:val="0"/>
          <w:spacing w:val="-8"/>
          <w:sz w:val="24"/>
          <w:szCs w:val="24"/>
        </w:rPr>
        <w:t>diakses</w:t>
      </w:r>
      <w:proofErr w:type="spellEnd"/>
      <w:r w:rsidR="00014977" w:rsidRPr="00014977">
        <w:rPr>
          <w:rFonts w:ascii="Arial" w:hAnsi="Arial" w:cs="Arial"/>
          <w:b w:val="0"/>
          <w:spacing w:val="-8"/>
          <w:sz w:val="24"/>
          <w:szCs w:val="24"/>
        </w:rPr>
        <w:t xml:space="preserve"> pada 16 September 2020]</w:t>
      </w:r>
    </w:p>
    <w:p w14:paraId="3FAB14CD" w14:textId="556B123F" w:rsidR="00FF4DB0" w:rsidRPr="00014977" w:rsidRDefault="00FF4DB0" w:rsidP="00014977">
      <w:pPr>
        <w:spacing w:line="23" w:lineRule="atLeast"/>
        <w:jc w:val="both"/>
        <w:rPr>
          <w:rFonts w:ascii="Arial" w:hAnsi="Arial" w:cs="Arial"/>
          <w:sz w:val="24"/>
          <w:szCs w:val="24"/>
        </w:rPr>
      </w:pPr>
    </w:p>
    <w:sectPr w:rsidR="00FF4DB0" w:rsidRPr="00014977" w:rsidSect="0001497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6D"/>
    <w:rsid w:val="00014977"/>
    <w:rsid w:val="002B078C"/>
    <w:rsid w:val="006E3B6E"/>
    <w:rsid w:val="008C40BB"/>
    <w:rsid w:val="009D2161"/>
    <w:rsid w:val="00E91A6D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80AB"/>
  <w15:chartTrackingRefBased/>
  <w15:docId w15:val="{F817EFB8-292F-4546-824B-21052355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B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4DB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M. HASYIM ABDILLAH P.</cp:lastModifiedBy>
  <cp:revision>2</cp:revision>
  <dcterms:created xsi:type="dcterms:W3CDTF">2020-09-12T02:01:00Z</dcterms:created>
  <dcterms:modified xsi:type="dcterms:W3CDTF">2020-09-17T01:23:00Z</dcterms:modified>
</cp:coreProperties>
</file>