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spacing w:before="100" w:beforeAutospacing="1" w:after="100" w:afterAutospacing="1" w:line="460" w:lineRule="exact"/>
        <w:jc w:val="left"/>
        <w:rPr>
          <w:rFonts w:ascii="宋体" w:hAnsi="宋体"/>
          <w:sz w:val="24"/>
        </w:rPr>
      </w:pPr>
      <w:r>
        <w:rPr>
          <w:rFonts w:hint="eastAsia" w:ascii="黑体" w:hAnsi="黑体" w:eastAsia="黑体"/>
          <w:sz w:val="28"/>
        </w:rPr>
        <w:t>附件2</w:t>
      </w:r>
    </w:p>
    <w:p>
      <w:pPr>
        <w:autoSpaceDN w:val="0"/>
        <w:spacing w:line="620" w:lineRule="exact"/>
        <w:jc w:val="center"/>
        <w:rPr>
          <w:rFonts w:ascii="宋体" w:hAnsi="宋体"/>
          <w:sz w:val="24"/>
        </w:rPr>
      </w:pPr>
      <w:r>
        <w:rPr>
          <w:rFonts w:hint="eastAsia" w:ascii="方正小标宋简体" w:hAnsi="宋体"/>
          <w:sz w:val="36"/>
        </w:rPr>
        <w:t>中原工学院</w:t>
      </w:r>
    </w:p>
    <w:p>
      <w:pPr>
        <w:autoSpaceDN w:val="0"/>
        <w:spacing w:line="620" w:lineRule="exact"/>
        <w:jc w:val="center"/>
        <w:rPr>
          <w:rFonts w:ascii="宋体" w:hAnsi="宋体"/>
          <w:sz w:val="24"/>
        </w:rPr>
      </w:pPr>
      <w:r>
        <w:rPr>
          <w:rFonts w:hint="eastAsia" w:ascii="方正小标宋简体" w:hAnsi="宋体"/>
          <w:sz w:val="36"/>
        </w:rPr>
        <w:t>第六届“挑战杯”大学生课外学术科技作品竞赛</w:t>
      </w:r>
    </w:p>
    <w:p>
      <w:pPr>
        <w:autoSpaceDN w:val="0"/>
        <w:spacing w:line="620" w:lineRule="exact"/>
        <w:jc w:val="center"/>
        <w:rPr>
          <w:rFonts w:ascii="宋体" w:hAnsi="宋体"/>
          <w:sz w:val="24"/>
        </w:rPr>
      </w:pPr>
      <w:r>
        <w:rPr>
          <w:rFonts w:hint="eastAsia" w:ascii="方正小标宋简体" w:hAnsi="宋体"/>
          <w:sz w:val="36"/>
        </w:rPr>
        <w:t>作品申报书</w:t>
      </w:r>
    </w:p>
    <w:p>
      <w:pPr>
        <w:autoSpaceDN w:val="0"/>
        <w:spacing w:line="788" w:lineRule="atLeast"/>
        <w:jc w:val="center"/>
        <w:rPr>
          <w:rFonts w:ascii="宋体" w:hAnsi="宋体"/>
          <w:sz w:val="24"/>
        </w:rPr>
      </w:pPr>
      <w:r>
        <w:rPr>
          <w:rFonts w:hint="eastAsia" w:ascii="黑体" w:hAnsi="黑体" w:eastAsia="黑体"/>
          <w:sz w:val="44"/>
        </w:rPr>
        <w:t xml:space="preserve"> </w:t>
      </w:r>
    </w:p>
    <w:p>
      <w:pPr>
        <w:autoSpaceDN w:val="0"/>
        <w:spacing w:line="788" w:lineRule="atLeast"/>
        <w:jc w:val="left"/>
        <w:rPr>
          <w:rFonts w:ascii="宋体" w:hAnsi="宋体"/>
          <w:sz w:val="24"/>
        </w:rPr>
      </w:pPr>
      <w:r>
        <w:rPr>
          <w:rFonts w:hint="eastAsia" w:ascii="黑体" w:hAnsi="黑体" w:eastAsia="黑体"/>
          <w:sz w:val="44"/>
        </w:rPr>
        <w:t xml:space="preserve"> </w:t>
      </w:r>
    </w:p>
    <w:p>
      <w:pPr>
        <w:autoSpaceDN w:val="0"/>
        <w:spacing w:line="487"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作品名称：</w:t>
      </w:r>
      <w:r>
        <w:rPr>
          <w:rFonts w:hint="eastAsia" w:ascii="黑体" w:hAnsi="黑体" w:eastAsia="黑体"/>
          <w:sz w:val="30"/>
          <w:u w:val="single"/>
        </w:rPr>
        <w:t xml:space="preserve"> 基于</w:t>
      </w:r>
      <w:r>
        <w:rPr>
          <w:rFonts w:hint="eastAsia" w:ascii="黑体" w:hAnsi="黑体" w:eastAsia="黑体"/>
          <w:sz w:val="30"/>
          <w:u w:val="single"/>
          <w:lang w:val="en-US" w:eastAsia="zh-CN"/>
        </w:rPr>
        <w:t>浏览器的</w:t>
      </w:r>
      <w:r>
        <w:rPr>
          <w:rFonts w:hint="eastAsia" w:ascii="黑体" w:hAnsi="黑体" w:eastAsia="黑体"/>
          <w:sz w:val="30"/>
          <w:u w:val="single"/>
        </w:rPr>
        <w:t>网站安全</w:t>
      </w:r>
      <w:r>
        <w:rPr>
          <w:rFonts w:hint="eastAsia" w:ascii="黑体" w:hAnsi="黑体" w:eastAsia="黑体"/>
          <w:sz w:val="30"/>
          <w:u w:val="single"/>
          <w:lang w:val="en-US" w:eastAsia="zh-CN"/>
        </w:rPr>
        <w:t>事件</w:t>
      </w:r>
      <w:r>
        <w:rPr>
          <w:rFonts w:hint="eastAsia" w:ascii="黑体" w:hAnsi="黑体" w:eastAsia="黑体"/>
          <w:sz w:val="30"/>
          <w:u w:val="single"/>
        </w:rPr>
        <w:t xml:space="preserve">检测系统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jc w:val="left"/>
        <w:rPr>
          <w:rFonts w:ascii="宋体" w:hAnsi="宋体"/>
          <w:sz w:val="24"/>
        </w:rPr>
      </w:pPr>
      <w:r>
        <w:rPr>
          <w:rFonts w:hint="eastAsia" w:ascii="黑体" w:hAnsi="黑体" w:eastAsia="黑体"/>
          <w:sz w:val="30"/>
        </w:rPr>
        <w:t xml:space="preserve">       学院名称：</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计算机学院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24"/>
        </w:rPr>
        <w:t xml:space="preserve"> </w:t>
      </w:r>
    </w:p>
    <w:p>
      <w:pPr>
        <w:autoSpaceDN w:val="0"/>
        <w:spacing w:line="476" w:lineRule="atLeast"/>
        <w:ind w:firstLine="597"/>
        <w:jc w:val="left"/>
        <w:rPr>
          <w:rFonts w:ascii="宋体" w:hAnsi="宋体"/>
          <w:sz w:val="24"/>
        </w:rPr>
      </w:pPr>
      <w:r>
        <w:rPr>
          <w:rFonts w:hint="eastAsia" w:ascii="黑体" w:hAnsi="黑体" w:eastAsia="黑体"/>
          <w:sz w:val="30"/>
        </w:rPr>
        <w:t xml:space="preserve">   申报者姓名：</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卜俊杰、李然、高塬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p>
    <w:p>
      <w:pPr>
        <w:autoSpaceDN w:val="0"/>
        <w:spacing w:line="476" w:lineRule="atLeast"/>
        <w:ind w:firstLine="597"/>
        <w:jc w:val="left"/>
        <w:rPr>
          <w:rFonts w:ascii="宋体" w:hAnsi="宋体"/>
          <w:sz w:val="24"/>
        </w:rPr>
      </w:pPr>
      <w:r>
        <w:rPr>
          <w:rFonts w:hint="eastAsia" w:ascii="黑体" w:hAnsi="黑体" w:eastAsia="黑体"/>
          <w:sz w:val="30"/>
        </w:rPr>
        <w:t xml:space="preserve">   指导教师：</w:t>
      </w:r>
      <w:r>
        <w:rPr>
          <w:rFonts w:hint="eastAsia" w:ascii="黑体" w:hAnsi="黑体" w:eastAsia="黑体"/>
          <w:sz w:val="30"/>
          <w:u w:val="single"/>
        </w:rPr>
        <w:t xml:space="preserve">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冯国朋         </w:t>
      </w:r>
      <w:r>
        <w:rPr>
          <w:rFonts w:hint="eastAsia" w:ascii="黑体" w:hAnsi="黑体" w:eastAsia="黑体"/>
          <w:sz w:val="30"/>
          <w:u w:val="single"/>
          <w:lang w:val="en-US" w:eastAsia="zh-CN"/>
        </w:rPr>
        <w:t xml:space="preserve">  </w:t>
      </w:r>
      <w:r>
        <w:rPr>
          <w:rFonts w:hint="eastAsia" w:ascii="黑体" w:hAnsi="黑体" w:eastAsia="黑体"/>
          <w:sz w:val="30"/>
          <w:u w:val="single"/>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jc w:val="left"/>
        <w:rPr>
          <w:rFonts w:ascii="宋体" w:hAnsi="宋体"/>
          <w:sz w:val="24"/>
        </w:rPr>
      </w:pPr>
      <w:r>
        <w:rPr>
          <w:rFonts w:hint="eastAsia" w:ascii="黑体" w:hAnsi="黑体" w:eastAsia="黑体"/>
          <w:sz w:val="30"/>
        </w:rPr>
        <w:t xml:space="preserve"> </w:t>
      </w:r>
    </w:p>
    <w:p>
      <w:pPr>
        <w:autoSpaceDN w:val="0"/>
        <w:spacing w:line="476" w:lineRule="atLeast"/>
        <w:ind w:firstLine="600"/>
        <w:jc w:val="left"/>
        <w:rPr>
          <w:rFonts w:ascii="宋体" w:hAnsi="宋体"/>
          <w:sz w:val="24"/>
        </w:rPr>
      </w:pPr>
      <w:r>
        <w:rPr>
          <w:rFonts w:hint="eastAsia" w:ascii="黑体" w:hAnsi="黑体" w:eastAsia="黑体"/>
          <w:sz w:val="30"/>
        </w:rPr>
        <w:t>类别：</w:t>
      </w:r>
    </w:p>
    <w:p>
      <w:pPr>
        <w:autoSpaceDN w:val="0"/>
        <w:spacing w:line="476" w:lineRule="atLeast"/>
        <w:ind w:firstLine="629"/>
        <w:jc w:val="left"/>
        <w:rPr>
          <w:rFonts w:ascii="宋体" w:hAnsi="宋体"/>
          <w:sz w:val="24"/>
        </w:rPr>
      </w:pPr>
      <w:r>
        <w:rPr>
          <w:rFonts w:hint="eastAsia" w:ascii="黑体" w:hAnsi="黑体" w:eastAsia="黑体"/>
          <w:sz w:val="28"/>
        </w:rPr>
        <w:t>□自然科学类学术论文</w:t>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ab/>
      </w:r>
      <w:r>
        <w:rPr>
          <w:rFonts w:hint="eastAsia" w:ascii="黑体" w:hAnsi="黑体" w:eastAsia="黑体"/>
          <w:sz w:val="28"/>
        </w:rPr>
        <w:t xml:space="preserve">         </w:t>
      </w:r>
    </w:p>
    <w:p>
      <w:pPr>
        <w:autoSpaceDN w:val="0"/>
        <w:spacing w:line="476" w:lineRule="atLeast"/>
        <w:jc w:val="left"/>
        <w:rPr>
          <w:rFonts w:ascii="宋体" w:hAnsi="宋体"/>
          <w:sz w:val="24"/>
        </w:rPr>
      </w:pPr>
      <w:r>
        <w:rPr>
          <w:rFonts w:hint="eastAsia" w:ascii="黑体" w:hAnsi="黑体" w:eastAsia="黑体"/>
          <w:sz w:val="28"/>
        </w:rPr>
        <w:t xml:space="preserve">       □哲学社会科学类社会调查报告和学术论文</w:t>
      </w:r>
    </w:p>
    <w:p>
      <w:pPr>
        <w:autoSpaceDN w:val="0"/>
        <w:spacing w:line="476" w:lineRule="atLeast"/>
        <w:jc w:val="left"/>
        <w:rPr>
          <w:rFonts w:ascii="宋体" w:hAnsi="宋体"/>
          <w:sz w:val="24"/>
        </w:rPr>
      </w:pPr>
      <w:r>
        <w:rPr>
          <w:rFonts w:hint="eastAsia" w:ascii="黑体" w:hAnsi="黑体" w:eastAsia="黑体"/>
          <w:sz w:val="28"/>
        </w:rPr>
        <w:t xml:space="preserve">       </w:t>
      </w:r>
      <w:r>
        <w:rPr>
          <w:rFonts w:hint="eastAsia" w:ascii="黑体" w:hAnsi="黑体" w:eastAsia="黑体"/>
          <w:sz w:val="28"/>
          <w:lang w:eastAsia="zh-CN"/>
        </w:rPr>
        <w:t>☑</w:t>
      </w:r>
      <w:r>
        <w:rPr>
          <w:rFonts w:hint="eastAsia" w:ascii="黑体" w:hAnsi="黑体" w:eastAsia="黑体"/>
          <w:sz w:val="28"/>
        </w:rPr>
        <w:t xml:space="preserve">科技发明制作A类               </w:t>
      </w:r>
    </w:p>
    <w:p>
      <w:pPr>
        <w:autoSpaceDN w:val="0"/>
        <w:spacing w:line="476" w:lineRule="atLeast"/>
        <w:ind w:firstLine="560"/>
        <w:jc w:val="left"/>
        <w:rPr>
          <w:rFonts w:ascii="宋体" w:hAnsi="宋体"/>
          <w:sz w:val="24"/>
        </w:rPr>
      </w:pPr>
      <w:r>
        <w:rPr>
          <w:rFonts w:hint="eastAsia" w:ascii="黑体" w:hAnsi="黑体" w:eastAsia="黑体"/>
          <w:sz w:val="28"/>
        </w:rPr>
        <w:t xml:space="preserve"> □科技发明制作B类</w:t>
      </w:r>
    </w:p>
    <w:p>
      <w:pPr>
        <w:autoSpaceDN w:val="0"/>
        <w:spacing w:line="460" w:lineRule="exact"/>
        <w:rPr>
          <w:rFonts w:ascii="宋体" w:hAnsi="宋体"/>
          <w:sz w:val="24"/>
        </w:rPr>
      </w:pPr>
    </w:p>
    <w:p>
      <w:pPr>
        <w:autoSpaceDN w:val="0"/>
        <w:spacing w:line="460" w:lineRule="exact"/>
        <w:jc w:val="center"/>
        <w:rPr>
          <w:rFonts w:ascii="宋体" w:hAnsi="宋体"/>
          <w:sz w:val="24"/>
        </w:rPr>
      </w:pPr>
      <w:r>
        <w:rPr>
          <w:rFonts w:hint="eastAsia" w:ascii="黑体" w:hAnsi="黑体" w:eastAsia="黑体"/>
          <w:sz w:val="36"/>
        </w:rPr>
        <w:t>申报作品情况（科技发明制作）</w:t>
      </w:r>
    </w:p>
    <w:p>
      <w:pPr>
        <w:autoSpaceDN w:val="0"/>
        <w:spacing w:line="460" w:lineRule="exact"/>
        <w:jc w:val="center"/>
        <w:rPr>
          <w:rFonts w:ascii="宋体" w:hAnsi="宋体"/>
          <w:sz w:val="24"/>
        </w:rPr>
      </w:pPr>
      <w:r>
        <w:rPr>
          <w:rFonts w:hAnsi="宋体"/>
          <w:sz w:val="24"/>
        </w:rPr>
        <w:t xml:space="preserve"> </w:t>
      </w:r>
    </w:p>
    <w:tbl>
      <w:tblPr>
        <w:tblStyle w:val="5"/>
        <w:tblW w:w="8308" w:type="dxa"/>
        <w:tblInd w:w="3"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712"/>
        <w:gridCol w:w="61"/>
        <w:gridCol w:w="6535"/>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trHeight w:val="658" w:hRule="atLeast"/>
        </w:trPr>
        <w:tc>
          <w:tcPr>
            <w:tcW w:w="1773" w:type="dxa"/>
            <w:gridSpan w:val="2"/>
            <w:tcBorders>
              <w:top w:val="single" w:color="000000" w:sz="2" w:space="0"/>
              <w:left w:val="single" w:color="000000" w:sz="2" w:space="0"/>
              <w:bottom w:val="single" w:color="000000" w:sz="2" w:space="0"/>
              <w:right w:val="single" w:color="000000" w:sz="2" w:space="0"/>
            </w:tcBorders>
            <w:vAlign w:val="center"/>
          </w:tcPr>
          <w:p>
            <w:pPr>
              <w:autoSpaceDN w:val="0"/>
              <w:spacing w:line="460" w:lineRule="exact"/>
              <w:jc w:val="center"/>
              <w:rPr>
                <w:rFonts w:ascii="宋体" w:hAnsi="宋体"/>
                <w:sz w:val="24"/>
              </w:rPr>
            </w:pPr>
            <w:r>
              <w:rPr>
                <w:rFonts w:hint="eastAsia" w:ascii="仿宋_GB2312" w:hAnsi="仿宋_GB2312" w:eastAsia="仿宋_GB2312"/>
                <w:sz w:val="30"/>
              </w:rPr>
              <w:t>作品全称</w:t>
            </w:r>
          </w:p>
        </w:tc>
        <w:tc>
          <w:tcPr>
            <w:tcW w:w="6535" w:type="dxa"/>
            <w:tcBorders>
              <w:top w:val="single" w:color="000000" w:sz="2"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r>
              <w:rPr>
                <w:rFonts w:hint="eastAsia" w:hAnsi="宋体"/>
                <w:sz w:val="24"/>
              </w:rPr>
              <w:t>基于WEB2.0启发式网站安全检测系统</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trHeight w:val="4003" w:hRule="atLeast"/>
        </w:trPr>
        <w:tc>
          <w:tcPr>
            <w:tcW w:w="1773" w:type="dxa"/>
            <w:gridSpan w:val="2"/>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left="-359"/>
              <w:jc w:val="left"/>
              <w:rPr>
                <w:rFonts w:ascii="宋体" w:hAnsi="宋体"/>
                <w:sz w:val="24"/>
              </w:rPr>
            </w:pPr>
            <w:r>
              <w:rPr>
                <w:rFonts w:hint="eastAsia" w:ascii="仿宋_GB2312" w:hAnsi="仿宋_GB2312" w:eastAsia="仿宋_GB2312"/>
                <w:sz w:val="30"/>
              </w:rPr>
              <w:t>作作品设计、发明的目的和意义</w:t>
            </w:r>
          </w:p>
        </w:tc>
        <w:tc>
          <w:tcPr>
            <w:tcW w:w="6535" w:type="dxa"/>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trHeight w:val="7636" w:hRule="atLeast"/>
        </w:trPr>
        <w:tc>
          <w:tcPr>
            <w:tcW w:w="1773" w:type="dxa"/>
            <w:gridSpan w:val="2"/>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作品发明的创新点，技术关键和主要技术指标</w:t>
            </w:r>
          </w:p>
        </w:tc>
        <w:tc>
          <w:tcPr>
            <w:tcW w:w="6535" w:type="dxa"/>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ascii="宋体" w:hAnsi="宋体"/>
                <w:sz w:val="24"/>
              </w:rPr>
            </w:pPr>
            <w:r>
              <w:rPr>
                <w:rFonts w:hAnsi="宋体"/>
                <w:sz w:val="24"/>
              </w:rPr>
              <w:t xml:space="preserve">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trHeight w:val="7621" w:hRule="atLeast"/>
        </w:trPr>
        <w:tc>
          <w:tcPr>
            <w:tcW w:w="1712" w:type="dxa"/>
            <w:tcBorders>
              <w:top w:val="single" w:color="000000" w:sz="4" w:space="0"/>
              <w:left w:val="single" w:color="000000" w:sz="2" w:space="0"/>
              <w:bottom w:val="single" w:color="000000" w:sz="4" w:space="0"/>
              <w:right w:val="single" w:color="000000" w:sz="2" w:space="0"/>
            </w:tcBorders>
            <w:vAlign w:val="center"/>
          </w:tcPr>
          <w:p>
            <w:pPr>
              <w:autoSpaceDN w:val="0"/>
              <w:spacing w:line="460" w:lineRule="exact"/>
              <w:jc w:val="left"/>
              <w:rPr>
                <w:rFonts w:ascii="宋体" w:hAnsi="宋体"/>
                <w:sz w:val="24"/>
              </w:rPr>
            </w:pPr>
            <w:r>
              <w:rPr>
                <w:rFonts w:hint="eastAsia" w:ascii="仿宋_GB2312" w:hAnsi="仿宋_GB2312" w:eastAsia="仿宋_GB2312"/>
                <w:sz w:val="30"/>
              </w:rPr>
              <w:t>实用性及推广前景的技术性说明及市场分析和经济效益预测</w:t>
            </w:r>
          </w:p>
        </w:tc>
        <w:tc>
          <w:tcPr>
            <w:tcW w:w="6596" w:type="dxa"/>
            <w:gridSpan w:val="2"/>
            <w:tcBorders>
              <w:top w:val="single" w:color="000000" w:sz="4" w:space="0"/>
              <w:left w:val="single" w:color="000000" w:sz="4" w:space="0"/>
              <w:bottom w:val="single" w:color="000000" w:sz="4" w:space="0"/>
              <w:right w:val="single" w:color="000000" w:sz="2" w:space="0"/>
            </w:tcBorders>
          </w:tcPr>
          <w:p>
            <w:pPr>
              <w:autoSpaceDN w:val="0"/>
              <w:spacing w:line="460" w:lineRule="exact"/>
              <w:jc w:val="left"/>
              <w:rPr>
                <w:rFonts w:hint="eastAsia" w:hAnsi="宋体"/>
                <w:sz w:val="24"/>
                <w:lang w:val="en-US" w:eastAsia="zh-CN"/>
              </w:rPr>
            </w:pPr>
            <w:r>
              <w:rPr>
                <w:rFonts w:hAnsi="宋体"/>
                <w:sz w:val="24"/>
              </w:rPr>
              <w:t xml:space="preserve"> </w:t>
            </w:r>
            <w:r>
              <w:rPr>
                <w:rFonts w:hint="eastAsia" w:hAnsi="宋体"/>
                <w:b/>
                <w:bCs/>
                <w:sz w:val="24"/>
                <w:lang w:val="en-US" w:eastAsia="zh-CN"/>
              </w:rPr>
              <w:t>实用性及推广前景:</w:t>
            </w:r>
            <w:r>
              <w:rPr>
                <w:rFonts w:hint="eastAsia" w:hAnsi="宋体"/>
                <w:sz w:val="24"/>
                <w:lang w:val="en-US" w:eastAsia="zh-CN"/>
              </w:rPr>
              <w:t>随着国家相关扶植政策的陆续出台，对信息安全方面支持力度越来越大。社会迅速的进入信息化时代，随之带来巨大的网络安全隐患。对网络攻击的监测及系统漏洞的发现及修复，成为当代网络安全的首要任务。</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技术性与市场分析:</w:t>
            </w:r>
            <w:r>
              <w:rPr>
                <w:rFonts w:hint="eastAsia" w:hAnsi="宋体"/>
                <w:b w:val="0"/>
                <w:bCs w:val="0"/>
                <w:sz w:val="24"/>
                <w:lang w:val="en-US" w:eastAsia="zh-CN"/>
              </w:rPr>
              <w:t>该项目分为监测与漏洞发现两部分，监测部分核心技术为基于谷歌内核的启发式爬虫技术与自主编写维护的威胁规则库。漏洞发现部分为集成了大量PoC文件的漏洞检测框架，该框架我们自己维护自己编写，能做到快速漏洞检测，自动化扫描，快速输出PoC.有高效，准确，自动化等特性。从近几年来看，因信息网络发展迅猛，网络安全人才也大量稀缺，理所当然一个好的安全监测产品也同样稀缺，特</w:t>
            </w:r>
            <w:bookmarkStart w:id="0" w:name="_GoBack"/>
            <w:bookmarkEnd w:id="0"/>
            <w:r>
              <w:rPr>
                <w:rFonts w:hint="eastAsia" w:hAnsi="宋体"/>
                <w:b w:val="0"/>
                <w:bCs w:val="0"/>
                <w:sz w:val="24"/>
                <w:lang w:val="en-US" w:eastAsia="zh-CN"/>
              </w:rPr>
              <w:t>别对于教育政府机构的信息安全更为重要。</w:t>
            </w:r>
          </w:p>
          <w:p>
            <w:pPr>
              <w:autoSpaceDN w:val="0"/>
              <w:spacing w:line="460" w:lineRule="exact"/>
              <w:jc w:val="left"/>
              <w:rPr>
                <w:rFonts w:hint="eastAsia" w:hAnsi="宋体"/>
                <w:b w:val="0"/>
                <w:bCs w:val="0"/>
                <w:sz w:val="24"/>
                <w:lang w:val="en-US" w:eastAsia="zh-CN"/>
              </w:rPr>
            </w:pPr>
            <w:r>
              <w:rPr>
                <w:rFonts w:hint="eastAsia" w:hAnsi="宋体"/>
                <w:b/>
                <w:bCs/>
                <w:sz w:val="24"/>
                <w:lang w:val="en-US" w:eastAsia="zh-CN"/>
              </w:rPr>
              <w:t>经济效益预测:</w:t>
            </w:r>
            <w:r>
              <w:rPr>
                <w:rFonts w:hint="eastAsia" w:hAnsi="宋体"/>
                <w:b w:val="0"/>
                <w:bCs w:val="0"/>
                <w:sz w:val="24"/>
                <w:lang w:val="en-US" w:eastAsia="zh-CN"/>
              </w:rPr>
              <w:t>在当今市面上，高度集成的安全扫描系统服务费用是很高的。但许多商业性网站，服务器及一些机构单位对于信息安全也是必要的开销,安全产品亦会带来巨大的经济效益。</w:t>
            </w:r>
          </w:p>
          <w:p>
            <w:pPr>
              <w:autoSpaceDN w:val="0"/>
              <w:spacing w:line="460" w:lineRule="exact"/>
              <w:jc w:val="left"/>
              <w:rPr>
                <w:rFonts w:hint="eastAsia" w:hAnsi="宋体"/>
                <w:sz w:val="24"/>
                <w:lang w:val="en-US" w:eastAsia="zh-CN"/>
              </w:rPr>
            </w:pP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rPr>
          <w:trHeight w:val="5284" w:hRule="atLeast"/>
        </w:trPr>
        <w:tc>
          <w:tcPr>
            <w:tcW w:w="1712" w:type="dxa"/>
            <w:tcBorders>
              <w:top w:val="single" w:color="000000" w:sz="4" w:space="0"/>
              <w:left w:val="single" w:color="000000" w:sz="2" w:space="0"/>
              <w:bottom w:val="single" w:color="000000" w:sz="2" w:space="0"/>
              <w:right w:val="single" w:color="000000" w:sz="2" w:space="0"/>
            </w:tcBorders>
            <w:vAlign w:val="center"/>
          </w:tcPr>
          <w:p>
            <w:pPr>
              <w:autoSpaceDN w:val="0"/>
              <w:spacing w:line="460" w:lineRule="exact"/>
              <w:ind w:firstLine="150"/>
              <w:jc w:val="left"/>
              <w:rPr>
                <w:rFonts w:ascii="宋体" w:hAnsi="宋体"/>
                <w:sz w:val="24"/>
              </w:rPr>
            </w:pPr>
            <w:r>
              <w:rPr>
                <w:rFonts w:hint="eastAsia" w:ascii="仿宋_GB2312" w:hAnsi="仿宋_GB2312" w:eastAsia="仿宋_GB2312"/>
                <w:sz w:val="30"/>
              </w:rPr>
              <w:t>作品进度</w:t>
            </w:r>
          </w:p>
          <w:p>
            <w:pPr>
              <w:autoSpaceDN w:val="0"/>
              <w:spacing w:line="460" w:lineRule="exact"/>
              <w:ind w:firstLine="450"/>
              <w:jc w:val="left"/>
              <w:rPr>
                <w:rFonts w:ascii="宋体" w:hAnsi="宋体"/>
                <w:sz w:val="24"/>
              </w:rPr>
            </w:pPr>
            <w:r>
              <w:rPr>
                <w:rFonts w:hint="eastAsia" w:ascii="仿宋_GB2312" w:hAnsi="仿宋_GB2312" w:eastAsia="仿宋_GB2312"/>
                <w:sz w:val="30"/>
              </w:rPr>
              <w:t>安排</w:t>
            </w:r>
          </w:p>
        </w:tc>
        <w:tc>
          <w:tcPr>
            <w:tcW w:w="6596" w:type="dxa"/>
            <w:gridSpan w:val="2"/>
            <w:tcBorders>
              <w:top w:val="single" w:color="000000" w:sz="4" w:space="0"/>
              <w:left w:val="single" w:color="000000" w:sz="4" w:space="0"/>
              <w:bottom w:val="single" w:color="000000" w:sz="2" w:space="0"/>
              <w:right w:val="single" w:color="000000" w:sz="2" w:space="0"/>
            </w:tcBorders>
          </w:tcPr>
          <w:p>
            <w:pPr>
              <w:autoSpaceDN w:val="0"/>
              <w:spacing w:line="460" w:lineRule="exact"/>
              <w:jc w:val="left"/>
              <w:rPr>
                <w:rFonts w:hint="eastAsia" w:ascii="宋体" w:hAnsi="宋体" w:eastAsia="宋体"/>
                <w:sz w:val="24"/>
                <w:lang w:val="en-US" w:eastAsia="zh-CN"/>
              </w:rPr>
            </w:pPr>
            <w:r>
              <w:rPr>
                <w:rFonts w:hAnsi="宋体"/>
                <w:sz w:val="24"/>
              </w:rPr>
              <w:t xml:space="preserve"> </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Ex>
        <w:tc>
          <w:tcPr>
            <w:tcW w:w="1712" w:type="dxa"/>
            <w:tcBorders>
              <w:top w:val="nil"/>
              <w:left w:val="single" w:color="000000" w:sz="4" w:space="0"/>
              <w:bottom w:val="single" w:color="000000" w:sz="4" w:space="0"/>
              <w:right w:val="nil"/>
            </w:tcBorders>
            <w:vAlign w:val="center"/>
          </w:tcPr>
          <w:p>
            <w:pPr>
              <w:autoSpaceDN w:val="0"/>
              <w:rPr>
                <w:rFonts w:ascii="宋体" w:hAnsi="宋体"/>
                <w:sz w:val="24"/>
              </w:rPr>
            </w:pPr>
          </w:p>
        </w:tc>
        <w:tc>
          <w:tcPr>
            <w:tcW w:w="61" w:type="dxa"/>
            <w:tcBorders>
              <w:top w:val="nil"/>
              <w:left w:val="nil"/>
              <w:bottom w:val="single" w:color="000000" w:sz="4" w:space="0"/>
              <w:right w:val="nil"/>
            </w:tcBorders>
            <w:vAlign w:val="center"/>
          </w:tcPr>
          <w:p>
            <w:pPr>
              <w:autoSpaceDN w:val="0"/>
              <w:rPr>
                <w:rFonts w:ascii="宋体" w:hAnsi="宋体"/>
                <w:sz w:val="24"/>
              </w:rPr>
            </w:pPr>
          </w:p>
        </w:tc>
        <w:tc>
          <w:tcPr>
            <w:tcW w:w="6535" w:type="dxa"/>
            <w:tcBorders>
              <w:top w:val="nil"/>
              <w:left w:val="nil"/>
              <w:bottom w:val="single" w:color="000000" w:sz="4" w:space="0"/>
              <w:right w:val="single" w:color="000000" w:sz="4" w:space="0"/>
            </w:tcBorders>
            <w:vAlign w:val="center"/>
          </w:tcPr>
          <w:p>
            <w:pPr>
              <w:autoSpaceDN w:val="0"/>
              <w:rPr>
                <w:rFonts w:ascii="宋体" w:hAnsi="宋体"/>
                <w:sz w:val="24"/>
              </w:rPr>
            </w:pPr>
          </w:p>
        </w:tc>
      </w:tr>
    </w:tbl>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left"/>
        <w:rPr>
          <w:rFonts w:ascii="宋体" w:hAnsi="宋体"/>
          <w:sz w:val="24"/>
        </w:rPr>
      </w:pPr>
      <w:r>
        <w:rPr>
          <w:rFonts w:hAnsi="宋体"/>
          <w:sz w:val="24"/>
        </w:rPr>
        <w:t xml:space="preserve"> </w:t>
      </w:r>
    </w:p>
    <w:p>
      <w:pPr>
        <w:autoSpaceDN w:val="0"/>
        <w:jc w:val="center"/>
        <w:rPr>
          <w:rFonts w:ascii="宋体" w:hAnsi="宋体"/>
          <w:sz w:val="24"/>
        </w:rPr>
      </w:pPr>
      <w:r>
        <w:rPr>
          <w:rFonts w:hint="eastAsia" w:ascii="方正小标宋简体" w:hAnsi="宋体"/>
          <w:sz w:val="44"/>
        </w:rPr>
        <w:t>作品附加材料(另附）</w:t>
      </w:r>
    </w:p>
    <w:p>
      <w:pPr>
        <w:autoSpaceDN w:val="0"/>
        <w:jc w:val="left"/>
        <w:rPr>
          <w:rFonts w:ascii="宋体" w:hAnsi="宋体"/>
          <w:sz w:val="24"/>
        </w:rPr>
      </w:pPr>
      <w:r>
        <w:rPr>
          <w:rFonts w:hint="eastAsia" w:ascii="仿宋_GB2312" w:hAnsi="仿宋_GB2312" w:eastAsia="仿宋_GB2312"/>
          <w:sz w:val="32"/>
        </w:rPr>
        <w:t xml:space="preserve"> </w:t>
      </w:r>
    </w:p>
    <w:p>
      <w:pPr>
        <w:autoSpaceDN w:val="0"/>
        <w:spacing w:before="100" w:beforeAutospacing="1" w:after="100" w:afterAutospacing="1"/>
        <w:jc w:val="left"/>
        <w:rPr>
          <w:rFonts w:ascii="宋体" w:hAnsi="宋体"/>
          <w:sz w:val="24"/>
        </w:rPr>
      </w:pPr>
      <w:r>
        <w:rPr>
          <w:rFonts w:hint="eastAsia" w:ascii="宋体" w:hAnsi="宋体"/>
          <w:sz w:val="24"/>
        </w:rPr>
        <w:br w:type="textWrapping"/>
      </w:r>
    </w:p>
    <w:p>
      <w:pPr>
        <w:autoSpaceDN w:val="0"/>
        <w:spacing w:line="360" w:lineRule="auto"/>
        <w:jc w:val="left"/>
        <w:rPr>
          <w:rFonts w:ascii="宋体" w:hAnsi="宋体"/>
          <w:sz w:val="24"/>
        </w:rPr>
      </w:pPr>
      <w:r>
        <w:rPr>
          <w:rFonts w:hint="eastAsia" w:ascii="宋体" w:hAnsi="宋体"/>
          <w:sz w:val="24"/>
        </w:rPr>
        <w:t xml:space="preserve"> </w:t>
      </w: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spacing w:line="360" w:lineRule="auto"/>
        <w:jc w:val="left"/>
        <w:rPr>
          <w:rFonts w:ascii="宋体" w:hAnsi="宋体"/>
          <w:sz w:val="24"/>
        </w:rPr>
      </w:pPr>
    </w:p>
    <w:p>
      <w:pPr>
        <w:autoSpaceDN w:val="0"/>
        <w:jc w:val="left"/>
        <w:rPr>
          <w:rFonts w:ascii="宋体" w:hAnsi="宋体"/>
          <w:sz w:val="24"/>
        </w:rPr>
      </w:pPr>
      <w:r>
        <w:rPr>
          <w:rFonts w:hint="eastAsia" w:ascii="仿宋_GB2312" w:hAnsi="仿宋_GB2312" w:eastAsia="仿宋_GB2312"/>
          <w:sz w:val="32"/>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0EA"/>
    <w:rsid w:val="00015D62"/>
    <w:rsid w:val="007943FC"/>
    <w:rsid w:val="00893B46"/>
    <w:rsid w:val="008F7093"/>
    <w:rsid w:val="00900AF9"/>
    <w:rsid w:val="009560EA"/>
    <w:rsid w:val="00BC254A"/>
    <w:rsid w:val="0F5028AC"/>
    <w:rsid w:val="13B15944"/>
    <w:rsid w:val="13D974BB"/>
    <w:rsid w:val="44902588"/>
    <w:rsid w:val="63476CBB"/>
    <w:rsid w:val="77DD7860"/>
    <w:rsid w:val="79834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Words>
  <Characters>429</Characters>
  <Lines>3</Lines>
  <Paragraphs>1</Paragraphs>
  <TotalTime>39</TotalTime>
  <ScaleCrop>false</ScaleCrop>
  <LinksUpToDate>false</LinksUpToDate>
  <CharactersWithSpaces>503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2018-11-17T07:51:00Z</dcterms:created>
  <dc:creator>shinelon</dc:creator>
  <cp:lastModifiedBy>10451</cp:lastModifiedBy>
  <dcterms:modified xsi:type="dcterms:W3CDTF">2018-11-24T08:47:07Z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