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4B" w:rsidRDefault="002A777B">
      <w:r>
        <w:t>GC1337</w:t>
      </w:r>
      <w:r>
        <w:rPr>
          <w:rFonts w:hint="eastAsia"/>
        </w:rPr>
        <w:t>中I</w:t>
      </w:r>
      <w:r>
        <w:t>2C</w:t>
      </w:r>
      <w:r>
        <w:rPr>
          <w:rFonts w:hint="eastAsia"/>
        </w:rPr>
        <w:t>模块通过A</w:t>
      </w:r>
      <w:r>
        <w:t>HB</w:t>
      </w:r>
      <w:r>
        <w:rPr>
          <w:rFonts w:hint="eastAsia"/>
        </w:rPr>
        <w:t>协议进行访问，I</w:t>
      </w:r>
      <w:r>
        <w:t>2C</w:t>
      </w:r>
      <w:r>
        <w:rPr>
          <w:rFonts w:hint="eastAsia"/>
        </w:rPr>
        <w:t>相关寄存器为I</w:t>
      </w:r>
      <w:r>
        <w:t>2C_CTL</w:t>
      </w:r>
      <w:r>
        <w:rPr>
          <w:rFonts w:hint="eastAsia"/>
        </w:rPr>
        <w:t>、I</w:t>
      </w:r>
      <w:r>
        <w:t>2C_STATE</w:t>
      </w:r>
      <w:r>
        <w:rPr>
          <w:rFonts w:hint="eastAsia"/>
        </w:rPr>
        <w:t>、I</w:t>
      </w:r>
      <w:r>
        <w:t>2C_ADDR</w:t>
      </w:r>
      <w:r>
        <w:rPr>
          <w:rFonts w:hint="eastAsia"/>
        </w:rPr>
        <w:t>、I</w:t>
      </w:r>
      <w:r>
        <w:t>2C_DAT,</w:t>
      </w:r>
      <w:r>
        <w:rPr>
          <w:rFonts w:hint="eastAsia"/>
        </w:rPr>
        <w:t>其地址依次为</w:t>
      </w:r>
      <w:r>
        <w:t>32’h4000_1000</w:t>
      </w:r>
      <w:r>
        <w:rPr>
          <w:rFonts w:hint="eastAsia"/>
        </w:rPr>
        <w:t>、</w:t>
      </w:r>
      <w:r>
        <w:t>32’h4000_1004</w:t>
      </w:r>
      <w:r>
        <w:rPr>
          <w:rFonts w:hint="eastAsia"/>
        </w:rPr>
        <w:t>、</w:t>
      </w:r>
      <w:r>
        <w:t>32’h4000_1008</w:t>
      </w:r>
      <w:r>
        <w:rPr>
          <w:rFonts w:hint="eastAsia"/>
        </w:rPr>
        <w:t>、</w:t>
      </w:r>
      <w:r>
        <w:t>32’h4000_100</w:t>
      </w:r>
      <w:r>
        <w:rPr>
          <w:rFonts w:hint="eastAsia"/>
        </w:rPr>
        <w:t>c。</w:t>
      </w:r>
    </w:p>
    <w:p w:rsidR="002A777B" w:rsidRDefault="002A777B" w:rsidP="00A151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>相关寄存器的地址依次偏移量为</w:t>
      </w:r>
      <w:r>
        <w:t>32’h0000_0004</w:t>
      </w:r>
      <w:r>
        <w:rPr>
          <w:rFonts w:hint="eastAsia"/>
        </w:rPr>
        <w:t>，支持I</w:t>
      </w:r>
      <w:r>
        <w:t>NCR4_WR</w:t>
      </w:r>
      <w:r>
        <w:rPr>
          <w:rFonts w:hint="eastAsia"/>
        </w:rPr>
        <w:t>、I</w:t>
      </w:r>
      <w:r>
        <w:t>NCR</w:t>
      </w:r>
      <w:r w:rsidR="000A20EF">
        <w:t>4</w:t>
      </w:r>
      <w:bookmarkStart w:id="0" w:name="_GoBack"/>
      <w:bookmarkEnd w:id="0"/>
      <w:r>
        <w:t>_RD</w:t>
      </w:r>
      <w:r>
        <w:rPr>
          <w:rFonts w:hint="eastAsia"/>
        </w:rPr>
        <w:t>、R</w:t>
      </w:r>
      <w:r>
        <w:t>2W</w:t>
      </w:r>
      <w:r>
        <w:rPr>
          <w:rFonts w:hint="eastAsia"/>
        </w:rPr>
        <w:t>（相同地址和不同地址），需要注意的是由于设计中有些寄存器的位是不可写的</w:t>
      </w:r>
      <w:r w:rsidR="00A15151">
        <w:rPr>
          <w:rFonts w:hint="eastAsia"/>
        </w:rPr>
        <w:t>，因此即使对其进行写数据也是无效的；对某些寄存器的位进行写操作会清零该位。</w:t>
      </w:r>
    </w:p>
    <w:p w:rsidR="00A15151" w:rsidRDefault="00A15151" w:rsidP="00A151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需要特别注意的是对寄存器进行W</w:t>
      </w:r>
      <w:r>
        <w:t>2R</w:t>
      </w:r>
      <w:r>
        <w:rPr>
          <w:rFonts w:hint="eastAsia"/>
        </w:rPr>
        <w:t>操作，即写1拍后马上读1拍，其时序图如下所示：</w:t>
      </w:r>
    </w:p>
    <w:p w:rsidR="00603DF2" w:rsidRDefault="00603DF2" w:rsidP="00603DF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FA68CA5" wp14:editId="69A16507">
            <wp:extent cx="1828817" cy="224567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8290" cy="23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B8" w:rsidRDefault="007B71B8" w:rsidP="00603DF2">
      <w:pPr>
        <w:pStyle w:val="a3"/>
        <w:ind w:left="360" w:firstLineChars="0" w:firstLine="0"/>
        <w:jc w:val="center"/>
      </w:pPr>
      <w:r>
        <w:rPr>
          <w:rFonts w:hint="eastAsia"/>
        </w:rPr>
        <w:t>图1</w:t>
      </w:r>
    </w:p>
    <w:p w:rsidR="00603DF2" w:rsidRDefault="00603DF2" w:rsidP="00603DF2">
      <w:pPr>
        <w:pStyle w:val="a3"/>
        <w:ind w:left="360" w:firstLineChars="0" w:firstLine="0"/>
        <w:jc w:val="left"/>
      </w:pPr>
      <w:r>
        <w:rPr>
          <w:rFonts w:hint="eastAsia"/>
        </w:rPr>
        <w:t>可以看出对寄存器写1拍后马上读1拍</w:t>
      </w:r>
      <w:r w:rsidR="00F41911">
        <w:rPr>
          <w:rFonts w:hint="eastAsia"/>
        </w:rPr>
        <w:t>，读出来的数据是</w:t>
      </w:r>
      <w:r>
        <w:rPr>
          <w:rFonts w:hint="eastAsia"/>
        </w:rPr>
        <w:t>寄存器的旧数据D</w:t>
      </w:r>
      <w:r>
        <w:t>0</w:t>
      </w:r>
      <w:r>
        <w:rPr>
          <w:rFonts w:hint="eastAsia"/>
        </w:rPr>
        <w:t>而不是新写入的数据D</w:t>
      </w:r>
      <w:r>
        <w:t>1</w:t>
      </w:r>
      <w:r>
        <w:rPr>
          <w:rFonts w:hint="eastAsia"/>
        </w:rPr>
        <w:t>，这是因为i2c</w:t>
      </w:r>
      <w:r>
        <w:t>_reg.v</w:t>
      </w:r>
      <w:r>
        <w:rPr>
          <w:rFonts w:hint="eastAsia"/>
        </w:rPr>
        <w:t>中设计思路是只要ahb</w:t>
      </w:r>
      <w:r>
        <w:t>_addr[5:2]</w:t>
      </w:r>
      <w:r>
        <w:rPr>
          <w:rFonts w:hint="eastAsia"/>
        </w:rPr>
        <w:t>译码结果为I</w:t>
      </w:r>
      <w:r>
        <w:t>2C</w:t>
      </w:r>
      <w:r>
        <w:rPr>
          <w:rFonts w:hint="eastAsia"/>
        </w:rPr>
        <w:t>寄存器，就在下个时钟周期将数据打到ahb</w:t>
      </w:r>
      <w:r>
        <w:t>_rdata</w:t>
      </w:r>
      <w:r>
        <w:rPr>
          <w:rFonts w:hint="eastAsia"/>
        </w:rPr>
        <w:t>中，ahb</w:t>
      </w:r>
      <w:r>
        <w:t>_readyo</w:t>
      </w:r>
      <w:r>
        <w:rPr>
          <w:rFonts w:hint="eastAsia"/>
        </w:rPr>
        <w:t>是恒为1的。</w:t>
      </w:r>
    </w:p>
    <w:p w:rsidR="00AC7418" w:rsidRDefault="00AC7418" w:rsidP="00DC160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本设计中由于I</w:t>
      </w:r>
      <w:r>
        <w:t>2C</w:t>
      </w:r>
      <w:r w:rsidR="005E4E0F">
        <w:rPr>
          <w:rFonts w:hint="eastAsia"/>
        </w:rPr>
        <w:t>的读写中对</w:t>
      </w:r>
      <w:r>
        <w:rPr>
          <w:rFonts w:hint="eastAsia"/>
        </w:rPr>
        <w:t>寄存器的控制是间隔产生的，并不会出现需要对寄存器进行连续读写或写之后马上读的情况，但若考虑到W</w:t>
      </w:r>
      <w:r>
        <w:t>2R</w:t>
      </w:r>
      <w:r>
        <w:rPr>
          <w:rFonts w:hint="eastAsia"/>
        </w:rPr>
        <w:t>的情况，可以修改设计</w:t>
      </w:r>
      <w:r w:rsidR="000A083E">
        <w:rPr>
          <w:rFonts w:hint="eastAsia"/>
        </w:rPr>
        <w:t>为</w:t>
      </w:r>
      <w:r>
        <w:rPr>
          <w:rFonts w:hint="eastAsia"/>
        </w:rPr>
        <w:t>每次碰到一个有效的读操作就</w:t>
      </w:r>
      <w:r w:rsidR="000A083E">
        <w:rPr>
          <w:rFonts w:hint="eastAsia"/>
        </w:rPr>
        <w:t>在下一个时钟周期</w:t>
      </w:r>
      <w:r>
        <w:rPr>
          <w:rFonts w:hint="eastAsia"/>
        </w:rPr>
        <w:t>将a</w:t>
      </w:r>
      <w:r>
        <w:t>hb_</w:t>
      </w:r>
      <w:r>
        <w:rPr>
          <w:rFonts w:hint="eastAsia"/>
        </w:rPr>
        <w:t>ready</w:t>
      </w:r>
      <w:r>
        <w:t>o</w:t>
      </w:r>
      <w:r w:rsidR="000A083E">
        <w:rPr>
          <w:rFonts w:hint="eastAsia"/>
        </w:rPr>
        <w:t>拉低</w:t>
      </w:r>
      <w:r>
        <w:rPr>
          <w:rFonts w:hint="eastAsia"/>
        </w:rPr>
        <w:t>，同时进行译码的地址改为ahb</w:t>
      </w:r>
      <w:r>
        <w:t>_addr_f1</w:t>
      </w:r>
      <w:r>
        <w:rPr>
          <w:rFonts w:hint="eastAsia"/>
        </w:rPr>
        <w:t>。如此做，会使得读数据的效率有所降低，但可以保证W</w:t>
      </w:r>
      <w:r>
        <w:t>2R</w:t>
      </w:r>
      <w:r>
        <w:rPr>
          <w:rFonts w:hint="eastAsia"/>
        </w:rPr>
        <w:t>操作后读出来的数据是新的数据。综上所述，对于本设计中可以不考虑W</w:t>
      </w:r>
      <w:r>
        <w:t>2R</w:t>
      </w:r>
      <w:r>
        <w:rPr>
          <w:rFonts w:hint="eastAsia"/>
        </w:rPr>
        <w:t>的情况，只需要在编写软件的时候稍加注意即可。</w:t>
      </w:r>
      <w:r w:rsidR="007B48C1">
        <w:rPr>
          <w:rFonts w:hint="eastAsia"/>
        </w:rPr>
        <w:t>图2是考虑W</w:t>
      </w:r>
      <w:r w:rsidR="007B48C1">
        <w:t>2R</w:t>
      </w:r>
      <w:r w:rsidR="007B48C1">
        <w:rPr>
          <w:rFonts w:hint="eastAsia"/>
        </w:rPr>
        <w:t>情况后的寄存器读写时序图。</w:t>
      </w:r>
    </w:p>
    <w:p w:rsidR="00DC1600" w:rsidRDefault="00DC1600" w:rsidP="00DC160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66B6502" wp14:editId="4FD879B6">
            <wp:extent cx="2034817" cy="225710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446" cy="2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B8" w:rsidRDefault="007B71B8" w:rsidP="00DC1600">
      <w:pPr>
        <w:pStyle w:val="a3"/>
        <w:ind w:left="360" w:firstLineChars="0" w:firstLine="0"/>
        <w:jc w:val="center"/>
      </w:pPr>
      <w:r>
        <w:rPr>
          <w:rFonts w:hint="eastAsia"/>
        </w:rPr>
        <w:t>图2</w:t>
      </w:r>
    </w:p>
    <w:sectPr w:rsidR="007B7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B0DE6"/>
    <w:multiLevelType w:val="hybridMultilevel"/>
    <w:tmpl w:val="B5A87ED6"/>
    <w:lvl w:ilvl="0" w:tplc="FFA05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DB"/>
    <w:rsid w:val="000A083E"/>
    <w:rsid w:val="000A20EF"/>
    <w:rsid w:val="001232F8"/>
    <w:rsid w:val="0023776A"/>
    <w:rsid w:val="002A777B"/>
    <w:rsid w:val="003D037B"/>
    <w:rsid w:val="00457CF5"/>
    <w:rsid w:val="005E4E0F"/>
    <w:rsid w:val="00603DF2"/>
    <w:rsid w:val="0063416B"/>
    <w:rsid w:val="007B48C1"/>
    <w:rsid w:val="007B71B8"/>
    <w:rsid w:val="00807FDB"/>
    <w:rsid w:val="0091294B"/>
    <w:rsid w:val="00950B3C"/>
    <w:rsid w:val="00A15151"/>
    <w:rsid w:val="00AC7418"/>
    <w:rsid w:val="00C1380E"/>
    <w:rsid w:val="00C87C2D"/>
    <w:rsid w:val="00DC1600"/>
    <w:rsid w:val="00DE7FBD"/>
    <w:rsid w:val="00F4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34D5"/>
  <w15:chartTrackingRefBased/>
  <w15:docId w15:val="{42CD8C9D-EFF7-4D71-83D6-29B96B4A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101</Words>
  <Characters>577</Characters>
  <Application>Microsoft Office Word</Application>
  <DocSecurity>0</DocSecurity>
  <Lines>4</Lines>
  <Paragraphs>1</Paragraphs>
  <ScaleCrop>false</ScaleCrop>
  <Company>INJOINIC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zengp</dc:creator>
  <cp:keywords/>
  <dc:description/>
  <cp:lastModifiedBy>zengp</cp:lastModifiedBy>
  <cp:revision>22</cp:revision>
  <dcterms:created xsi:type="dcterms:W3CDTF">2021-01-05T02:25:00Z</dcterms:created>
  <dcterms:modified xsi:type="dcterms:W3CDTF">2021-01-05T07:20:00Z</dcterms:modified>
</cp:coreProperties>
</file>