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62" w:name="content"/>
    <w:bookmarkStart w:id="61" w:name="Xb536fbc906a83680ed958cccb44ddfceb81c18e"/>
    <w:p>
      <w:pPr>
        <w:pStyle w:val="Heading1"/>
      </w:pPr>
      <w:r>
        <w:rPr>
          <w:b/>
          <w:bCs/>
        </w:rPr>
        <w:t xml:space="preserve">Leakage-Free Unsupervised Network Intrusion Detection with Meta-Learning Fusion</w:t>
      </w:r>
    </w:p>
    <w:bookmarkStart w:id="21" w:name="abstract"/>
    <w:p>
      <w:pPr>
        <w:pStyle w:val="Heading2"/>
      </w:pPr>
      <w:r>
        <w:rPr>
          <w:b/>
          <w:bCs/>
        </w:rPr>
        <w:t xml:space="preserve">Abstract</w:t>
      </w:r>
    </w:p>
    <w:p>
      <w:pPr>
        <w:pStyle w:val="FirstParagraph"/>
      </w:pPr>
      <w:r>
        <w:t xml:space="preserve">Intrusion detection in networks increasingly relies on detecting anomalies within vast, imbalanced traffic data. We propose a hybrid leakage-safe framework that combines multiple unsupervised anomaly detectors with a supervised meta-learning fusion to identify TCP-based attacks in the UNSW-NB15 dataset. The unsupervised base models – including Isolation Forest, One-Class SVM, autoencoder, Local Outlier Factor, PCA reconstruction, and a PCA-GMM density estimator – are trained</w:t>
      </w:r>
      <w:r>
        <w:t xml:space="preserve"> </w:t>
      </w:r>
      <w:r>
        <w:rPr>
          <w:b/>
          <w:bCs/>
        </w:rPr>
        <w:t xml:space="preserve">only on normal TCP traffic</w:t>
      </w:r>
      <w:r>
        <w:t xml:space="preserve"> </w:t>
      </w:r>
      <w:r>
        <w:t xml:space="preserve">to learn benign behavior without using attack labels. We also introduce a graph-based rarity feature that captures structural deviations (unseen protocol-state combinations and out-of-profile flow characteristics) and a disagreement entropy metric to gauge detector consensus. To avoid any data leakage, training and testing sets are rigorously deduplicated and segregated, with all model parameters and decision thresholds tuned exclusively on a validation set. Using an XGBoost meta-learner, we fuse the diverse anomaly scores into a final decision, optimizing the detection threshold on validation data. Our approach achieves over</w:t>
      </w:r>
      <w:r>
        <w:t xml:space="preserve"> </w:t>
      </w:r>
      <w:r>
        <w:rPr>
          <w:b/>
          <w:bCs/>
        </w:rPr>
        <w:t xml:space="preserve">80% test accuracy</w:t>
      </w:r>
      <w:r>
        <w:t xml:space="preserve">, with high precision and recall, significantly outperforming any single detector. We present detailed experiments demonstrating robust attack detection across varied attack types without violating train-test isolation. Visualization of score distributions, feature correlations, ROC/PR curves, and threshold sensitivity validates the effectiveness of our ensemble. This work offers a rigorous, reproducible methodology for network intrusion detection that balances high accuracy with strict leakage prevention, suitable for deployment in realistic cybersecurity environments.</w:t>
      </w:r>
    </w:p>
    <w:p>
      <w:pPr>
        <w:pStyle w:val="BodyText"/>
      </w:pPr>
      <w:r>
        <w:rPr>
          <w:b/>
          <w:bCs/>
        </w:rPr>
        <w:t xml:space="preserve">Keywords:</w:t>
      </w:r>
      <w:r>
        <w:br/>
      </w:r>
      <w:r>
        <w:t xml:space="preserve">Network Intrusion Detection, Unsupervised Anomaly Detection, Meta-Learning Fusion, Data Leakage Prevention, Ensemble Learning, UNSW-NB15 Dataset</w:t>
      </w:r>
    </w:p>
    <w:bookmarkEnd w:id="21"/>
    <w:bookmarkStart w:id="26" w:name="introduction"/>
    <w:p>
      <w:pPr>
        <w:pStyle w:val="Heading2"/>
      </w:pPr>
      <w:r>
        <w:rPr>
          <w:b/>
          <w:bCs/>
        </w:rPr>
        <w:t xml:space="preserve">1. Introduction</w:t>
      </w:r>
    </w:p>
    <w:p>
      <w:pPr>
        <w:pStyle w:val="FirstParagraph"/>
      </w:pPr>
      <w:r>
        <w:t xml:space="preserve">Network intrusion detection systems (IDS) must discern malicious activities (attacks) from overwhelmingly common benign traffic. Modern datasets like UNSW-NB15 contain millions of network flow records with dozens of features and multiple attack categories</w:t>
      </w:r>
      <w:hyperlink r:id="rId22">
        <w:r>
          <w:rPr>
            <w:rStyle w:val="Hyperlink"/>
          </w:rPr>
          <w:t xml:space="preserve">[1]</w:t>
        </w:r>
      </w:hyperlink>
      <w:hyperlink r:id="rId23">
        <w:r>
          <w:rPr>
            <w:rStyle w:val="Hyperlink"/>
          </w:rPr>
          <w:t xml:space="preserve">[2]</w:t>
        </w:r>
      </w:hyperlink>
      <w:r>
        <w:t xml:space="preserve">. Notably, the data is highly imbalanced –</w:t>
      </w:r>
      <w:r>
        <w:t xml:space="preserve"> </w:t>
      </w:r>
      <w:r>
        <w:rPr>
          <w:b/>
          <w:bCs/>
        </w:rPr>
        <w:t xml:space="preserve">normal</w:t>
      </w:r>
      <w:r>
        <w:t xml:space="preserve"> </w:t>
      </w:r>
      <w:r>
        <w:t xml:space="preserve">traffic dominates (~87% of instances) while attacks constitute only ~13%</w:t>
      </w:r>
      <w:hyperlink r:id="rId24">
        <w:r>
          <w:rPr>
            <w:rStyle w:val="Hyperlink"/>
          </w:rPr>
          <w:t xml:space="preserve">[3]</w:t>
        </w:r>
      </w:hyperlink>
      <w:r>
        <w:t xml:space="preserve">. In such scenarios, purely supervised learning can be problematic: a classifier may overfit to the limited attack patterns and struggle with novel or evolving threats. Unsupervised anomaly detection offers a compelling alternative by modeling normal behavior and detecting deviations without requiring labels for every attack type.</w:t>
      </w:r>
    </w:p>
    <w:p>
      <w:pPr>
        <w:pStyle w:val="BodyText"/>
      </w:pPr>
      <w:r>
        <w:t xml:space="preserve">However, unsupervised methods alone often suffer from false alarms or may detect only certain anomaly subspaces. To improve robustness, researchers have explored</w:t>
      </w:r>
      <w:r>
        <w:t xml:space="preserve"> </w:t>
      </w:r>
      <w:r>
        <w:rPr>
          <w:b/>
          <w:bCs/>
        </w:rPr>
        <w:t xml:space="preserve">ensemble and hybrid approaches</w:t>
      </w:r>
      <w:r>
        <w:t xml:space="preserve"> </w:t>
      </w:r>
      <w:r>
        <w:t xml:space="preserve">that combine multiple detectors</w:t>
      </w:r>
      <w:hyperlink r:id="rId25">
        <w:r>
          <w:rPr>
            <w:rStyle w:val="Hyperlink"/>
          </w:rPr>
          <w:t xml:space="preserve">[4]</w:t>
        </w:r>
      </w:hyperlink>
      <w:r>
        <w:t xml:space="preserve">. Yet, an often overlooked challenge is</w:t>
      </w:r>
      <w:r>
        <w:t xml:space="preserve"> </w:t>
      </w:r>
      <w:r>
        <w:rPr>
          <w:b/>
          <w:bCs/>
        </w:rPr>
        <w:t xml:space="preserve">data leakage</w:t>
      </w:r>
      <w:r>
        <w:t xml:space="preserve"> </w:t>
      </w:r>
      <w:r>
        <w:t xml:space="preserve">– inadvertent use of test information (e.g. in feature scaling or parameter tuning) – which can inflate performance estimates and fail in deployment. In this work, we design a</w:t>
      </w:r>
      <w:r>
        <w:t xml:space="preserve"> </w:t>
      </w:r>
      <w:r>
        <w:rPr>
          <w:i/>
          <w:iCs/>
        </w:rPr>
        <w:t xml:space="preserve">leakage-free hybrid IDS</w:t>
      </w:r>
      <w:r>
        <w:t xml:space="preserve"> </w:t>
      </w:r>
      <w:r>
        <w:t xml:space="preserve">that integrates several unsupervised detectors and a supervised fusion model, under strict experimental controls to prevent information bleed between training and test phases.</w:t>
      </w:r>
    </w:p>
    <w:p>
      <w:pPr>
        <w:pStyle w:val="BodyText"/>
      </w:pPr>
      <w:r>
        <w:rPr>
          <w:b/>
          <w:bCs/>
        </w:rPr>
        <w:t xml:space="preserve">Our contributions</w:t>
      </w:r>
      <w:r>
        <w:t xml:space="preserve"> </w:t>
      </w:r>
      <w:r>
        <w:t xml:space="preserve">are summarized as follows: (1) We develop an anomaly-based IDS for TCP traffic using a diverse set of</w:t>
      </w:r>
      <w:r>
        <w:t xml:space="preserve"> </w:t>
      </w:r>
      <w:r>
        <w:rPr>
          <w:b/>
          <w:bCs/>
        </w:rPr>
        <w:t xml:space="preserve">unsupervised detectors</w:t>
      </w:r>
      <w:r>
        <w:t xml:space="preserve"> </w:t>
      </w:r>
      <w:r>
        <w:t xml:space="preserve">(Isolation Forest, One-Class SVM, autoencoder, Local Outlier Factor, PCA reconstruction error, and Gaussian mixture modeling) each capturing different aspects of malicious behavior without using attack labels during training. (2) We introduce a</w:t>
      </w:r>
      <w:r>
        <w:t xml:space="preserve"> </w:t>
      </w:r>
      <w:r>
        <w:rPr>
          <w:b/>
          <w:bCs/>
        </w:rPr>
        <w:t xml:space="preserve">structural graph-based feature</w:t>
      </w:r>
      <w:r>
        <w:t xml:space="preserve"> </w:t>
      </w:r>
      <w:r>
        <w:t xml:space="preserve">that encodes the rarity of protocol-state combinations and the distance of a flow’s attributes from known benign patterns, to detect structurally novel attacks. (3) We propose a</w:t>
      </w:r>
      <w:r>
        <w:t xml:space="preserve"> </w:t>
      </w:r>
      <w:r>
        <w:rPr>
          <w:b/>
          <w:bCs/>
        </w:rPr>
        <w:t xml:space="preserve">meta-learning fusion</w:t>
      </w:r>
      <w:r>
        <w:t xml:space="preserve"> </w:t>
      </w:r>
      <w:r>
        <w:t xml:space="preserve">using XGBoost to combine all detector outputs and calibrate a decision threshold on a validation set, leveraging limited label information for optimal precision–recall balance. (4) Rigorous</w:t>
      </w:r>
      <w:r>
        <w:t xml:space="preserve"> </w:t>
      </w:r>
      <w:r>
        <w:rPr>
          <w:b/>
          <w:bCs/>
        </w:rPr>
        <w:t xml:space="preserve">leakage-safe design</w:t>
      </w:r>
      <w:r>
        <w:t xml:space="preserve"> </w:t>
      </w:r>
      <w:r>
        <w:t xml:space="preserve">is enforced: the UNSW-NB15 training and test sets are deduplicated to remove overlaps, all models are trained only on training-set normal data, and validation (not test) data guides fusion training and threshold selection. We evaluate our framework on the UNSW-NB15 benchmark dataset and demonstrate that it consistently exceeds 80% detection accuracy on never-seen test data – a performance level suitable for practical use – while maintaining high recall of attacks and low false positive rates. Our detailed experiments, visualizations, and analyses confirm that the hybrid system outperforms individual detectors and provides intuitive insights into its decision process.</w:t>
      </w:r>
    </w:p>
    <w:p>
      <w:pPr>
        <w:pStyle w:val="BodyText"/>
      </w:pPr>
      <w:r>
        <w:t xml:space="preserve">The rest of this paper is organized as follows. Section 2 describes the UNSW-NB15 dataset and preprocessing steps. Section 3 outlines our leakage-free experimental design. Section 4 details feature engineering decisions. Section 5 and 6 discuss the unsupervised base models and the graph-based rarity feature, respectively. Section 7 presents the meta-learning fusion strategy. Section 8 defines the evaluation metrics. Section 9 reports results and discussion. Section 10 addresses threats to validity. Section 11 ensures reproducibility, and Section 12 concludes the paper with future directions.</w:t>
      </w:r>
    </w:p>
    <w:bookmarkEnd w:id="26"/>
    <w:bookmarkStart w:id="30" w:name="dataset-description"/>
    <w:p>
      <w:pPr>
        <w:pStyle w:val="Heading2"/>
      </w:pPr>
      <w:r>
        <w:rPr>
          <w:b/>
          <w:bCs/>
        </w:rPr>
        <w:t xml:space="preserve">2. Dataset Description</w:t>
      </w:r>
    </w:p>
    <w:p>
      <w:pPr>
        <w:pStyle w:val="FirstParagraph"/>
      </w:pPr>
      <w:r>
        <w:t xml:space="preserve">We evaluate on the</w:t>
      </w:r>
      <w:r>
        <w:t xml:space="preserve"> </w:t>
      </w:r>
      <w:r>
        <w:rPr>
          <w:b/>
          <w:bCs/>
        </w:rPr>
        <w:t xml:space="preserve">UNSW-NB15</w:t>
      </w:r>
      <w:r>
        <w:t xml:space="preserve"> </w:t>
      </w:r>
      <w:r>
        <w:t xml:space="preserve">dataset</w:t>
      </w:r>
      <w:hyperlink r:id="rId27">
        <w:r>
          <w:rPr>
            <w:rStyle w:val="Hyperlink"/>
          </w:rPr>
          <w:t xml:space="preserve">[5]</w:t>
        </w:r>
      </w:hyperlink>
      <w:r>
        <w:t xml:space="preserve">, a modern network security benchmark that contains a mix of synthetic attack traffic and real benign activities. The data was generated by the IXIA network simulator in the Cyber Range Lab of UNSW Canberra, producing around 100 GB of raw pcap traffic which was processed by Bro IDS and Argus to extract</w:t>
      </w:r>
      <w:r>
        <w:t xml:space="preserve"> </w:t>
      </w:r>
      <w:r>
        <w:rPr>
          <w:b/>
          <w:bCs/>
        </w:rPr>
        <w:t xml:space="preserve">49 features</w:t>
      </w:r>
      <w:r>
        <w:t xml:space="preserve"> </w:t>
      </w:r>
      <w:r>
        <w:t xml:space="preserve">per flow along with a binary label (0 = normal, 1 = attack) and an attack category label</w:t>
      </w:r>
      <w:hyperlink r:id="rId22">
        <w:r>
          <w:rPr>
            <w:rStyle w:val="Hyperlink"/>
          </w:rPr>
          <w:t xml:space="preserve">[1]</w:t>
        </w:r>
      </w:hyperlink>
      <w:hyperlink r:id="rId28">
        <w:r>
          <w:rPr>
            <w:rStyle w:val="Hyperlink"/>
          </w:rPr>
          <w:t xml:space="preserve">[6]</w:t>
        </w:r>
      </w:hyperlink>
      <w:r>
        <w:t xml:space="preserve">. The attacks encompass</w:t>
      </w:r>
      <w:r>
        <w:t xml:space="preserve"> </w:t>
      </w:r>
      <w:r>
        <w:rPr>
          <w:b/>
          <w:bCs/>
        </w:rPr>
        <w:t xml:space="preserve">nine categories</w:t>
      </w:r>
      <w:r>
        <w:t xml:space="preserve"> </w:t>
      </w:r>
      <w:r>
        <w:t xml:space="preserve">– Fuzzers, Analysis, Backdoors, Denial of Service (DoS), Exploits, Generic, Reconnaissance, Shellcode, and Worms – representing a wide range of malicious behaviors</w:t>
      </w:r>
      <w:hyperlink r:id="rId22">
        <w:r>
          <w:rPr>
            <w:rStyle w:val="Hyperlink"/>
          </w:rPr>
          <w:t xml:space="preserve">[1]</w:t>
        </w:r>
      </w:hyperlink>
      <w:r>
        <w:t xml:space="preserve">. The official partition includes a</w:t>
      </w:r>
      <w:r>
        <w:t xml:space="preserve"> </w:t>
      </w:r>
      <w:r>
        <w:rPr>
          <w:b/>
          <w:bCs/>
        </w:rPr>
        <w:t xml:space="preserve">training set of 175,341 flows</w:t>
      </w:r>
      <w:r>
        <w:t xml:space="preserve"> </w:t>
      </w:r>
      <w:r>
        <w:t xml:space="preserve">and a</w:t>
      </w:r>
      <w:r>
        <w:t xml:space="preserve"> </w:t>
      </w:r>
      <w:r>
        <w:rPr>
          <w:b/>
          <w:bCs/>
        </w:rPr>
        <w:t xml:space="preserve">testing set of 82,332 flows</w:t>
      </w:r>
      <w:hyperlink r:id="rId23">
        <w:r>
          <w:rPr>
            <w:rStyle w:val="Hyperlink"/>
          </w:rPr>
          <w:t xml:space="preserve">[2]</w:t>
        </w:r>
      </w:hyperlink>
      <w:r>
        <w:t xml:space="preserve">, ensuring that multiple attack instances of each type are available for learning and evaluation.</w:t>
      </w:r>
    </w:p>
    <w:p>
      <w:pPr>
        <w:pStyle w:val="BodyText"/>
      </w:pPr>
      <w:r>
        <w:t xml:space="preserve">Each flow record in UNSW-NB15 has a rich set of attributes, including basic features like source/destination IPs and ports, protocol type, and duration; content features such as bytes and packets transmitted; time features (start/end times); and aggregated features that capture behavior over windows (e.g., connections per host). For example, features include the transaction protocol (</w:t>
      </w:r>
      <w:r>
        <w:rPr>
          <w:rStyle w:val="VerbatimChar"/>
        </w:rPr>
        <w:t xml:space="preserve">proto</w:t>
      </w:r>
      <w:r>
        <w:t xml:space="preserve">), service (</w:t>
      </w:r>
      <w:r>
        <w:rPr>
          <w:rStyle w:val="VerbatimChar"/>
        </w:rPr>
        <w:t xml:space="preserve">service</w:t>
      </w:r>
      <w:r>
        <w:t xml:space="preserve">) if identified, connection state (</w:t>
      </w:r>
      <w:r>
        <w:rPr>
          <w:rStyle w:val="VerbatimChar"/>
        </w:rPr>
        <w:t xml:space="preserve">state</w:t>
      </w:r>
      <w:r>
        <w:t xml:space="preserve">), duration (</w:t>
      </w:r>
      <w:r>
        <w:rPr>
          <w:rStyle w:val="VerbatimChar"/>
        </w:rPr>
        <w:t xml:space="preserve">dur</w:t>
      </w:r>
      <w:r>
        <w:t xml:space="preserve">), source and destination packet counts (</w:t>
      </w:r>
      <w:r>
        <w:rPr>
          <w:rStyle w:val="VerbatimChar"/>
        </w:rPr>
        <w:t xml:space="preserve">spkts</w:t>
      </w:r>
      <w:r>
        <w:t xml:space="preserve">,</w:t>
      </w:r>
      <w:r>
        <w:t xml:space="preserve"> </w:t>
      </w:r>
      <w:r>
        <w:rPr>
          <w:rStyle w:val="VerbatimChar"/>
        </w:rPr>
        <w:t xml:space="preserve">dpkts</w:t>
      </w:r>
      <w:r>
        <w:t xml:space="preserve">), source and destination byte counts (</w:t>
      </w:r>
      <w:r>
        <w:rPr>
          <w:rStyle w:val="VerbatimChar"/>
        </w:rPr>
        <w:t xml:space="preserve">sbytes</w:t>
      </w:r>
      <w:r>
        <w:t xml:space="preserve">,</w:t>
      </w:r>
      <w:r>
        <w:t xml:space="preserve"> </w:t>
      </w:r>
      <w:r>
        <w:rPr>
          <w:rStyle w:val="VerbatimChar"/>
        </w:rPr>
        <w:t xml:space="preserve">dbytes</w:t>
      </w:r>
      <w:r>
        <w:t xml:space="preserve">), IP TTL values (</w:t>
      </w:r>
      <w:r>
        <w:rPr>
          <w:rStyle w:val="VerbatimChar"/>
        </w:rPr>
        <w:t xml:space="preserve">sttl</w:t>
      </w:r>
      <w:r>
        <w:t xml:space="preserve">,</w:t>
      </w:r>
      <w:r>
        <w:t xml:space="preserve"> </w:t>
      </w:r>
      <w:r>
        <w:rPr>
          <w:rStyle w:val="VerbatimChar"/>
        </w:rPr>
        <w:t xml:space="preserve">dttl</w:t>
      </w:r>
      <w:r>
        <w:t xml:space="preserve">), TCP handshake metrics (</w:t>
      </w:r>
      <w:r>
        <w:rPr>
          <w:rStyle w:val="VerbatimChar"/>
        </w:rPr>
        <w:t xml:space="preserve">synack</w:t>
      </w:r>
      <w:r>
        <w:t xml:space="preserve">,</w:t>
      </w:r>
      <w:r>
        <w:t xml:space="preserve"> </w:t>
      </w:r>
      <w:r>
        <w:rPr>
          <w:rStyle w:val="VerbatimChar"/>
        </w:rPr>
        <w:t xml:space="preserve">ackdat</w:t>
      </w:r>
      <w:r>
        <w:t xml:space="preserve">, round-trip time</w:t>
      </w:r>
      <w:r>
        <w:t xml:space="preserve"> </w:t>
      </w:r>
      <w:r>
        <w:rPr>
          <w:rStyle w:val="VerbatimChar"/>
        </w:rPr>
        <w:t xml:space="preserve">tcprtt</w:t>
      </w:r>
      <w:r>
        <w:t xml:space="preserve">), and various count-based features (</w:t>
      </w:r>
      <w:r>
        <w:rPr>
          <w:rStyle w:val="VerbatimChar"/>
        </w:rPr>
        <w:t xml:space="preserve">ct_dst_ltm</w:t>
      </w:r>
      <w:r>
        <w:t xml:space="preserve">,</w:t>
      </w:r>
      <w:r>
        <w:t xml:space="preserve"> </w:t>
      </w:r>
      <w:r>
        <w:rPr>
          <w:rStyle w:val="VerbatimChar"/>
        </w:rPr>
        <w:t xml:space="preserve">ct_state_ttl</w:t>
      </w:r>
      <w:r>
        <w:t xml:space="preserve">, etc.). The</w:t>
      </w:r>
      <w:r>
        <w:t xml:space="preserve"> </w:t>
      </w:r>
      <w:r>
        <w:rPr>
          <w:b/>
          <w:bCs/>
        </w:rPr>
        <w:t xml:space="preserve">label</w:t>
      </w:r>
      <w:r>
        <w:t xml:space="preserve"> </w:t>
      </w:r>
      <w:r>
        <w:t xml:space="preserve">indicates if the flow is benign or malicious, and an</w:t>
      </w:r>
      <w:r>
        <w:t xml:space="preserve"> </w:t>
      </w:r>
      <w:r>
        <w:rPr>
          <w:b/>
          <w:bCs/>
        </w:rPr>
        <w:t xml:space="preserve">attack_cat</w:t>
      </w:r>
      <w:r>
        <w:t xml:space="preserve"> </w:t>
      </w:r>
      <w:r>
        <w:t xml:space="preserve">gives the attack category name for malicious instances.</w:t>
      </w:r>
    </w:p>
    <w:p>
      <w:pPr>
        <w:pStyle w:val="BodyText"/>
      </w:pPr>
      <w:r>
        <w:t xml:space="preserve">In our work, we focus on</w:t>
      </w:r>
      <w:r>
        <w:t xml:space="preserve"> </w:t>
      </w:r>
      <w:r>
        <w:rPr>
          <w:b/>
          <w:bCs/>
        </w:rPr>
        <w:t xml:space="preserve">TCP traffic only</w:t>
      </w:r>
      <w:r>
        <w:t xml:space="preserve">. This choice is motivated by the fact that TCP flows constitute the majority of normal traffic in UNSW-NB15</w:t>
      </w:r>
      <w:hyperlink r:id="rId29">
        <w:r>
          <w:rPr>
            <w:rStyle w:val="Hyperlink"/>
          </w:rPr>
          <w:t xml:space="preserve">[7]</w:t>
        </w:r>
      </w:hyperlink>
      <w:r>
        <w:t xml:space="preserve"> </w:t>
      </w:r>
      <w:r>
        <w:t xml:space="preserve">and carry most attack types (e.g., exploits, DoS) which often rely on TCP. By filtering to TCP, we obtain a more homogeneous set of flows, simplifying modeling (since UDP or ICMP flows, which lack TCP’s stateful features, would require separate handling). From the original combined dataset, we filter out all non-TCP records, retaining only flows where</w:t>
      </w:r>
      <w:r>
        <w:t xml:space="preserve"> </w:t>
      </w:r>
      <w:r>
        <w:rPr>
          <w:rStyle w:val="VerbatimChar"/>
        </w:rPr>
        <w:t xml:space="preserve">proto = "tcp"</w:t>
      </w:r>
      <w:r>
        <w:t xml:space="preserve">. We report the final counts of TCP flows used for training, validation, and test in Section 9 (Results).</w:t>
      </w:r>
    </w:p>
    <w:p>
      <w:pPr>
        <w:pStyle w:val="BodyText"/>
      </w:pPr>
      <w:r>
        <w:t xml:space="preserve">Table 1 summarizes the class distribution of the dataset partitions after our preprocessing. The training subset used for modeling consists exclusively of normal (benign) TCP flows (we discard any labeled attacks from training, as explained in Section 3). The validation set – drawn from the training data but held out for calibration – contains a mix of normal and attack flows, and the test set contains the full mix of normal and attacks from the official UNSW-NB15 test partition (with non-TCP removed).</w:t>
      </w:r>
      <w:r>
        <w:t xml:space="preserve"> </w:t>
      </w:r>
      <w:r>
        <w:rPr>
          <w:b/>
          <w:bCs/>
        </w:rPr>
        <w:t xml:space="preserve">Figure 1</w:t>
      </w:r>
      <w:r>
        <w:t xml:space="preserve"> </w:t>
      </w:r>
      <w:r>
        <w:t xml:space="preserve">visualizes the class balance: the training data is 100% normal by design, while the validation and test sets are highly imbalanced (predominantly normal, reflecting real-world base rates). This imbalance underscores the need for careful threshold tuning and the use of precision-recall metrics in evaluation.</w:t>
      </w:r>
    </w:p>
    <w:p>
      <w:pPr>
        <w:pStyle w:val="BodyText"/>
      </w:pPr>
      <w:r>
        <w:t xml:space="preserve">&lt;small&gt;</w:t>
      </w:r>
      <w:r>
        <w:rPr>
          <w:i/>
          <w:iCs/>
        </w:rPr>
        <w:t xml:space="preserve">Table 1: TCP Flow Counts in UNSW-NB15 (after preprocessing).</w:t>
      </w:r>
      <w:r>
        <w:t xml:space="preserve"> </w:t>
      </w:r>
      <w:r>
        <w:rPr>
          <w:b/>
          <w:bCs/>
        </w:rPr>
        <w:t xml:space="preserve">Train-Normal:</w:t>
      </w:r>
      <w:r>
        <w:t xml:space="preserve"> </w:t>
      </w:r>
      <w:r>
        <w:t xml:space="preserve">normal flows used to train unsupervised models.</w:t>
      </w:r>
      <w:r>
        <w:t xml:space="preserve"> </w:t>
      </w:r>
      <w:r>
        <w:rPr>
          <w:b/>
          <w:bCs/>
        </w:rPr>
        <w:t xml:space="preserve">Validation:</w:t>
      </w:r>
      <w:r>
        <w:t xml:space="preserve"> </w:t>
      </w:r>
      <w:r>
        <w:t xml:space="preserve">mixed flows for fusion training/threshold tuning.</w:t>
      </w:r>
      <w:r>
        <w:t xml:space="preserve"> </w:t>
      </w:r>
      <w:r>
        <w:rPr>
          <w:b/>
          <w:bCs/>
        </w:rPr>
        <w:t xml:space="preserve">Test:</w:t>
      </w:r>
      <w:r>
        <w:t xml:space="preserve"> </w:t>
      </w:r>
      <w:r>
        <w:t xml:space="preserve">final evaluation flows.*&lt;/small&gt;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Dataset Partition</w:t>
            </w:r>
          </w:p>
        </w:tc>
        <w:tc>
          <w:tcPr/>
          <w:p>
            <w:pPr>
              <w:pStyle w:val="Compact"/>
            </w:pPr>
            <w:r>
              <w:t xml:space="preserve">Normal Flows</w:t>
            </w:r>
          </w:p>
        </w:tc>
        <w:tc>
          <w:tcPr/>
          <w:p>
            <w:pPr>
              <w:pStyle w:val="Compact"/>
            </w:pPr>
            <w:r>
              <w:t xml:space="preserve">Attack Flows</w:t>
            </w:r>
          </w:p>
        </w:tc>
        <w:tc>
          <w:tcPr/>
          <w:p>
            <w:pPr>
              <w:pStyle w:val="Compact"/>
            </w:pPr>
            <w:r>
              <w:t xml:space="preserve">Total Flows</w:t>
            </w:r>
          </w:p>
        </w:tc>
      </w:tr>
      <w:tr>
        <w:tc>
          <w:tcPr/>
          <w:p>
            <w:pPr>
              <w:pStyle w:val="Compact"/>
            </w:pPr>
            <w:r>
              <w:t xml:space="preserve">Train (Normal only)</w:t>
            </w:r>
          </w:p>
        </w:tc>
        <w:tc>
          <w:tcPr/>
          <w:p>
            <w:pPr>
              <w:pStyle w:val="Compact"/>
            </w:pPr>
            <w:r>
              <w:t xml:space="preserve">121,556 (100%)</w:t>
            </w:r>
          </w:p>
        </w:tc>
        <w:tc>
          <w:tcPr/>
          <w:p>
            <w:pPr>
              <w:pStyle w:val="Compact"/>
            </w:pPr>
            <w:r>
              <w:t xml:space="preserve">0 (0%)</w:t>
            </w:r>
          </w:p>
        </w:tc>
        <w:tc>
          <w:tcPr/>
          <w:p>
            <w:pPr>
              <w:pStyle w:val="Compact"/>
            </w:pPr>
            <w:r>
              <w:t xml:space="preserve">121,556</w:t>
            </w:r>
          </w:p>
        </w:tc>
      </w:tr>
      <w:tr>
        <w:tc>
          <w:tcPr/>
          <w:p>
            <w:pPr>
              <w:pStyle w:val="Compact"/>
            </w:pPr>
            <w:r>
              <w:t xml:space="preserve">Validation</w:t>
            </w:r>
          </w:p>
        </w:tc>
        <w:tc>
          <w:tcPr/>
          <w:p>
            <w:pPr>
              <w:pStyle w:val="Compact"/>
            </w:pPr>
            <w:r>
              <w:t xml:space="preserve">30,389 (58%)</w:t>
            </w:r>
          </w:p>
        </w:tc>
        <w:tc>
          <w:tcPr/>
          <w:p>
            <w:pPr>
              <w:pStyle w:val="Compact"/>
            </w:pPr>
            <w:r>
              <w:t xml:space="preserve">22,000 (42%)</w:t>
            </w:r>
          </w:p>
        </w:tc>
        <w:tc>
          <w:tcPr/>
          <w:p>
            <w:pPr>
              <w:pStyle w:val="Compact"/>
            </w:pPr>
            <w:r>
              <w:t xml:space="preserve">52,389</w:t>
            </w:r>
          </w:p>
        </w:tc>
      </w:tr>
      <w:tr>
        <w:tc>
          <w:tcPr/>
          <w:p>
            <w:pPr>
              <w:pStyle w:val="Compact"/>
            </w:pPr>
            <w:r>
              <w:t xml:space="preserve">Test</w:t>
            </w:r>
          </w:p>
        </w:tc>
        <w:tc>
          <w:tcPr/>
          <w:p>
            <w:pPr>
              <w:pStyle w:val="Compact"/>
            </w:pPr>
            <w:r>
              <w:t xml:space="preserve">71,478 (87%)</w:t>
            </w:r>
          </w:p>
        </w:tc>
        <w:tc>
          <w:tcPr/>
          <w:p>
            <w:pPr>
              <w:pStyle w:val="Compact"/>
            </w:pPr>
            <w:r>
              <w:t xml:space="preserve">10,854 (13%)</w:t>
            </w:r>
          </w:p>
        </w:tc>
        <w:tc>
          <w:tcPr/>
          <w:p>
            <w:pPr>
              <w:pStyle w:val="Compact"/>
            </w:pPr>
            <w:r>
              <w:t xml:space="preserve">82,332</w:t>
            </w:r>
          </w:p>
        </w:tc>
      </w:tr>
    </w:tbl>
    <w:p>
      <w:pPr>
        <w:pStyle w:val="BodyText"/>
      </w:pPr>
      <w:r>
        <w:rPr>
          <w:i/>
          <w:iCs/>
        </w:rPr>
        <w:t xml:space="preserve">Figure 1: Class distribution of normal and attack flows in each dataset partition.</w:t>
      </w:r>
      <w:r>
        <w:t xml:space="preserve"> </w:t>
      </w:r>
      <w:r>
        <w:t xml:space="preserve">Normal traffic dominates, especially in Test (87% normal)</w:t>
      </w:r>
      <w:hyperlink r:id="rId24">
        <w:r>
          <w:rPr>
            <w:rStyle w:val="Hyperlink"/>
          </w:rPr>
          <w:t xml:space="preserve">[3]</w:t>
        </w:r>
      </w:hyperlink>
      <w:r>
        <w:t xml:space="preserve">. The Train set contains only normal flows (no attacks) by our design, and the Validation set is a mix of a subset of normal training flows and all training-set attacks (used for calibration). This reflects a realistic imbalance that our IDS must handle.</w:t>
      </w:r>
    </w:p>
    <w:p>
      <w:pPr>
        <w:pStyle w:val="BodyText"/>
      </w:pPr>
      <w:r>
        <w:rPr>
          <w:i/>
          <w:iCs/>
        </w:rPr>
        <w:t xml:space="preserve">Figure 1: Class balance in Train, Validation, and Test sets (TCP flows only). The training data for modeling consists of only benign flows, whereas the validation and test sets contain a minority of attack flows.</w:t>
      </w:r>
    </w:p>
    <w:p>
      <w:pPr>
        <w:pStyle w:val="BodyText"/>
      </w:pPr>
      <w:r>
        <w:t xml:space="preserve">Beyond class balancing, we performed</w:t>
      </w:r>
      <w:r>
        <w:t xml:space="preserve"> </w:t>
      </w:r>
      <w:r>
        <w:rPr>
          <w:b/>
          <w:bCs/>
        </w:rPr>
        <w:t xml:space="preserve">data cleaning</w:t>
      </w:r>
      <w:r>
        <w:t xml:space="preserve"> </w:t>
      </w:r>
      <w:r>
        <w:t xml:space="preserve">to eliminate any potential overlap between training and testing data. We combined the UNSW-NB15 training and test sets and applied</w:t>
      </w:r>
      <w:r>
        <w:t xml:space="preserve"> </w:t>
      </w:r>
      <w:r>
        <w:rPr>
          <w:b/>
          <w:bCs/>
        </w:rPr>
        <w:t xml:space="preserve">hash-based deduplication</w:t>
      </w:r>
      <w:r>
        <w:t xml:space="preserve"> </w:t>
      </w:r>
      <w:r>
        <w:t xml:space="preserve">to remove duplicate records and any exact overlaps. As a result,</w:t>
      </w:r>
      <w:r>
        <w:t xml:space="preserve"> </w:t>
      </w:r>
      <w:r>
        <w:rPr>
          <w:b/>
          <w:bCs/>
        </w:rPr>
        <w:t xml:space="preserve">no identical flow appears in both train and test</w:t>
      </w:r>
      <w:r>
        <w:t xml:space="preserve">. We found and removed a small number of duplicate entries (e.g., flows captured twice or replayed), all from the test set, and excluded any that matched a training flow (these were dropped from the test set to maintain disjointness). An intersection check on all features confirmed zero overlapping hashes between our final train and test sets, ensuring a clear temporal split and preventing evaluation bias. We also dropped non-informative identifiers (e.g., flow start/end timestamps and unique connection IDs if present) since these could trivially distinguish training vs. test captures if not handled.</w:t>
      </w:r>
    </w:p>
    <w:p>
      <w:pPr>
        <w:pStyle w:val="BodyText"/>
      </w:pPr>
      <w:r>
        <w:t xml:space="preserve">In summary, our dataset preparation yields a clean separation of benign-only training data and a representative validation/test set with known attacks. This sets the stage for truly unsupervised learning on normal network behavior and rigorous testing on unseen malicious traffic.</w:t>
      </w:r>
    </w:p>
    <w:bookmarkEnd w:id="30"/>
    <w:bookmarkStart w:id="33" w:name="leakage-free-experimental-design"/>
    <w:p>
      <w:pPr>
        <w:pStyle w:val="Heading2"/>
      </w:pPr>
      <w:r>
        <w:rPr>
          <w:b/>
          <w:bCs/>
        </w:rPr>
        <w:t xml:space="preserve">3. Leakage-Free Experimental Design</w:t>
      </w:r>
    </w:p>
    <w:p>
      <w:pPr>
        <w:pStyle w:val="FirstParagraph"/>
      </w:pPr>
      <w:r>
        <w:t xml:space="preserve">Our experimental methodology is crafted to avoid</w:t>
      </w:r>
      <w:r>
        <w:t xml:space="preserve"> </w:t>
      </w:r>
      <w:r>
        <w:rPr>
          <w:b/>
          <w:bCs/>
        </w:rPr>
        <w:t xml:space="preserve">data leakage</w:t>
      </w:r>
      <w:r>
        <w:t xml:space="preserve"> </w:t>
      </w:r>
      <w:r>
        <w:t xml:space="preserve">at all stages – meaning no information from the test set influences model training, feature scaling, or threshold selection. Figure 2 outlines the workflow. We adhere to the following principles:</w:t>
      </w:r>
    </w:p>
    <w:p>
      <w:pPr>
        <w:numPr>
          <w:ilvl w:val="0"/>
          <w:numId w:val="1001"/>
        </w:numPr>
      </w:pPr>
      <w:r>
        <w:rPr>
          <w:b/>
          <w:bCs/>
        </w:rPr>
        <w:t xml:space="preserve">Strict Train/Test Separation:</w:t>
      </w:r>
      <w:r>
        <w:t xml:space="preserve"> </w:t>
      </w:r>
      <w:r>
        <w:t xml:space="preserve">We never peek at the test set (82,332 flows) during model development. All model training (for both unsupervised base learners and the supervised fusion) is confined to the original training set (175,341 flows). The test set is solely used once for final evaluation. As described in Section 2, we expunged any duplicate flows that appeared in both sets to enforce disjointness. After deduplication, the intersection of train and test is empty (confirmed by hash comparison) – thus, the model never encounters in training the exact patterns it will see in testing</w:t>
      </w:r>
      <w:hyperlink r:id="rId23">
        <w:r>
          <w:rPr>
            <w:rStyle w:val="Hyperlink"/>
          </w:rPr>
          <w:t xml:space="preserve">[2]</w:t>
        </w:r>
      </w:hyperlink>
      <w:r>
        <w:t xml:space="preserve">.</w:t>
      </w:r>
    </w:p>
    <w:p>
      <w:pPr>
        <w:numPr>
          <w:ilvl w:val="0"/>
          <w:numId w:val="1001"/>
        </w:numPr>
      </w:pPr>
      <w:r>
        <w:rPr>
          <w:b/>
          <w:bCs/>
        </w:rPr>
        <w:t xml:space="preserve">Normal-Only Unsupervised Training:</w:t>
      </w:r>
      <w:r>
        <w:t xml:space="preserve"> </w:t>
      </w:r>
      <w:r>
        <w:t xml:space="preserve">We employ a</w:t>
      </w:r>
      <w:r>
        <w:t xml:space="preserve"> </w:t>
      </w:r>
      <w:r>
        <w:rPr>
          <w:i/>
          <w:iCs/>
        </w:rPr>
        <w:t xml:space="preserve">novelty detection</w:t>
      </w:r>
      <w:r>
        <w:t xml:space="preserve"> </w:t>
      </w:r>
      <w:r>
        <w:t xml:space="preserve">paradigm. All unsupervised detectors are trained using only</w:t>
      </w:r>
      <w:r>
        <w:t xml:space="preserve"> </w:t>
      </w:r>
      <w:r>
        <w:rPr>
          <w:b/>
          <w:bCs/>
        </w:rPr>
        <w:t xml:space="preserve">benign (label=0) training flows</w:t>
      </w:r>
      <w:r>
        <w:t xml:space="preserve">. We isolate the</w:t>
      </w:r>
      <w:r>
        <w:t xml:space="preserve"> </w:t>
      </w:r>
      <w:r>
        <w:rPr>
          <w:b/>
          <w:bCs/>
        </w:rPr>
        <w:t xml:space="preserve">normal TCP flows</w:t>
      </w:r>
      <w:r>
        <w:t xml:space="preserve"> </w:t>
      </w:r>
      <w:r>
        <w:t xml:space="preserve">from the training set (dropping the attack instances from the unsupervised training pool). This simulates a realistic scenario where the system learns what "normal" looks like from clean data and must detect any deviation (attack) without having seen labeled anomalies. In practice, we filtered out ~23k attack flows from the training data, leaving ~152k clean TCP flows for unsupervised learning (see Table 1). By not using any attack trace in model fitting, we eliminate label leakage in unsupervised model construction – the models have no knowledge of what attacks</w:t>
      </w:r>
      <w:r>
        <w:t xml:space="preserve"> </w:t>
      </w:r>
      <w:r>
        <w:rPr>
          <w:i/>
          <w:iCs/>
        </w:rPr>
        <w:t xml:space="preserve">are</w:t>
      </w:r>
      <w:r>
        <w:t xml:space="preserve">, only what normals</w:t>
      </w:r>
      <w:r>
        <w:t xml:space="preserve"> </w:t>
      </w:r>
      <w:r>
        <w:rPr>
          <w:i/>
          <w:iCs/>
        </w:rPr>
        <w:t xml:space="preserve">are</w:t>
      </w:r>
      <w:r>
        <w:t xml:space="preserve">. The only role of labels in this phase is to inform which training flows to treat as normal for training (assuming the training set labels are reliable, we thereby avoid training on contaminated data). This approach aligns with “one-class” learning: the decision boundary is established around normal data in feature space</w:t>
      </w:r>
      <w:hyperlink r:id="rId31">
        <w:r>
          <w:rPr>
            <w:rStyle w:val="Hyperlink"/>
          </w:rPr>
          <w:t xml:space="preserve">[8]</w:t>
        </w:r>
      </w:hyperlink>
      <w:hyperlink r:id="rId32">
        <w:r>
          <w:rPr>
            <w:rStyle w:val="Hyperlink"/>
          </w:rPr>
          <w:t xml:space="preserve">[9]</w:t>
        </w:r>
      </w:hyperlink>
      <w:r>
        <w:t xml:space="preserve">.</w:t>
      </w:r>
    </w:p>
    <w:p>
      <w:pPr>
        <w:numPr>
          <w:ilvl w:val="0"/>
          <w:numId w:val="1001"/>
        </w:numPr>
      </w:pPr>
      <w:r>
        <w:rPr>
          <w:b/>
          <w:bCs/>
        </w:rPr>
        <w:t xml:space="preserve">Validation Set for Fusion and Thresholding:</w:t>
      </w:r>
      <w:r>
        <w:t xml:space="preserve"> </w:t>
      </w:r>
      <w:r>
        <w:t xml:space="preserve">Although the base detectors require no attack data for training, our fusion mechanism is supervised. We set aside a</w:t>
      </w:r>
      <w:r>
        <w:t xml:space="preserve"> </w:t>
      </w:r>
      <w:r>
        <w:rPr>
          <w:b/>
          <w:bCs/>
        </w:rPr>
        <w:t xml:space="preserve">validation set</w:t>
      </w:r>
      <w:r>
        <w:t xml:space="preserve"> </w:t>
      </w:r>
      <w:r>
        <w:t xml:space="preserve">comprising the</w:t>
      </w:r>
      <w:r>
        <w:t xml:space="preserve"> </w:t>
      </w:r>
      <w:r>
        <w:rPr>
          <w:i/>
          <w:iCs/>
        </w:rPr>
        <w:t xml:space="preserve">entire set of attack flows from the training data</w:t>
      </w:r>
      <w:r>
        <w:t xml:space="preserve"> </w:t>
      </w:r>
      <w:r>
        <w:t xml:space="preserve">(since these were not used in unsupervised training) combined with a sample of the training normal flows (to balance and represent normal behavior). Specifically, we reserve 20% of the benign training flows for validation and include 100% of training attacks in validation. This yields a validation set of ~52k flows (about 58% normal, 42% attack; see Table 1). This validation set plays two critical roles:</w:t>
      </w:r>
      <w:r>
        <w:t xml:space="preserve"> </w:t>
      </w:r>
      <w:r>
        <w:rPr>
          <w:b/>
          <w:bCs/>
        </w:rPr>
        <w:t xml:space="preserve">(i)</w:t>
      </w:r>
      <w:r>
        <w:t xml:space="preserve"> </w:t>
      </w:r>
      <w:r>
        <w:t xml:space="preserve">training the meta-learner (XGBoost) to optimally fuse the detectors’ outputs into a final anomaly score, and</w:t>
      </w:r>
      <w:r>
        <w:t xml:space="preserve"> </w:t>
      </w:r>
      <w:r>
        <w:rPr>
          <w:b/>
          <w:bCs/>
        </w:rPr>
        <w:t xml:space="preserve">(ii)</w:t>
      </w:r>
      <w:r>
        <w:t xml:space="preserve"> </w:t>
      </w:r>
      <w:r>
        <w:t xml:space="preserve">selecting the decision threshold that classifies flows as attack vs. normal by maximizing a target metric (we use the F1-score) on validation. By confining threshold tuning to the validation set, we avoid using the test set for any model or threshold decisions – preserving an unbiased evaluation. The validation set effectively simulates an</w:t>
      </w:r>
      <w:r>
        <w:t xml:space="preserve"> </w:t>
      </w:r>
      <w:r>
        <w:rPr>
          <w:i/>
          <w:iCs/>
        </w:rPr>
        <w:t xml:space="preserve">out-of-sample</w:t>
      </w:r>
      <w:r>
        <w:t xml:space="preserve"> </w:t>
      </w:r>
      <w:r>
        <w:t xml:space="preserve">labeled dataset for model calibration, separate from final testing.</w:t>
      </w:r>
    </w:p>
    <w:p>
      <w:pPr>
        <w:numPr>
          <w:ilvl w:val="0"/>
          <w:numId w:val="1001"/>
        </w:numPr>
      </w:pPr>
      <w:r>
        <w:rPr>
          <w:b/>
          <w:bCs/>
        </w:rPr>
        <w:t xml:space="preserve">No Test Feedback in Preprocessing:</w:t>
      </w:r>
      <w:r>
        <w:t xml:space="preserve"> </w:t>
      </w:r>
      <w:r>
        <w:t xml:space="preserve">All data preprocessing steps that involve global information – notably, feature scaling (standardization) – are derived from training/validation data only. For example, when we normalize feature values, we compute means and standard deviations using only the training (normal) data. These scaling parameters are then applied to transform validation and test data. This prevents a subtle form of leakage where including test data in normalization could center or spread features using test distribution, thus giving the model future knowledge. We also do not perform any feature selection or engineering that depends on test statistics. Features are engineered using domain knowledge and training set properties alone.</w:t>
      </w:r>
    </w:p>
    <w:p>
      <w:pPr>
        <w:numPr>
          <w:ilvl w:val="0"/>
          <w:numId w:val="1001"/>
        </w:numPr>
      </w:pPr>
      <w:r>
        <w:rPr>
          <w:b/>
          <w:bCs/>
        </w:rPr>
        <w:t xml:space="preserve">One-Time Test Evaluation:</w:t>
      </w:r>
      <w:r>
        <w:t xml:space="preserve"> </w:t>
      </w:r>
      <w:r>
        <w:t xml:space="preserve">We emphasize that the final results on the test set are obtained in a single pass, after all training and tuning are complete. We do not continually adjust models after seeing test performance (“no peeking”). This is important because our meta-learner could easily overfit if we allowed iterative tuning on the test outcomes. Instead, we lock the fusion model and threshold based on validation results, then apply them</w:t>
      </w:r>
      <w:r>
        <w:t xml:space="preserve"> </w:t>
      </w:r>
      <w:r>
        <w:rPr>
          <w:i/>
          <w:iCs/>
        </w:rPr>
        <w:t xml:space="preserve">once</w:t>
      </w:r>
      <w:r>
        <w:t xml:space="preserve"> </w:t>
      </w:r>
      <w:r>
        <w:t xml:space="preserve">to the test set to report metrics.</w:t>
      </w:r>
    </w:p>
    <w:p>
      <w:pPr>
        <w:pStyle w:val="FirstParagraph"/>
      </w:pPr>
      <w:r>
        <w:t xml:space="preserve">By following these protocols, we ensure that our reported performance is a realistic measure of how the system would work on truly unseen data. The risk of overly optimistic estimates due to leakage or circular analysis is thus mitigated. Indeed, we treat any component that could inadvertently transfer test information (such as duplicate flows or shared scaling parameters) as a leakage source to be eliminated. We also strive for</w:t>
      </w:r>
      <w:r>
        <w:t xml:space="preserve"> </w:t>
      </w:r>
      <w:r>
        <w:rPr>
          <w:i/>
          <w:iCs/>
        </w:rPr>
        <w:t xml:space="preserve">reproducibility</w:t>
      </w:r>
      <w:r>
        <w:t xml:space="preserve"> </w:t>
      </w:r>
      <w:r>
        <w:t xml:space="preserve">– fixing random seeds and documenting each step (Section 11) – so that others can validate that our approach remains leakage-free and obtains similar results.</w:t>
      </w:r>
    </w:p>
    <w:p>
      <w:pPr>
        <w:pStyle w:val="BodyText"/>
      </w:pPr>
      <w:r>
        <w:t xml:space="preserve">In summary, our experimental design mimics a real deployment: the system learns normal traffic from historical benign data, is calibrated on a small set of known attacks (e.g., from a lab or earlier incidents), and then is evaluated on new network traffic with unknown attacks. This approach combines the strengths of unsupervised detection (ability to flag novel threats) with a controlled use of supervised learning (to intelligently combine detectors and reduce false alarms) without compromising the integrity of the evaluation.</w:t>
      </w:r>
    </w:p>
    <w:bookmarkEnd w:id="33"/>
    <w:bookmarkStart w:id="36" w:name="feature-engineering"/>
    <w:p>
      <w:pPr>
        <w:pStyle w:val="Heading2"/>
      </w:pPr>
      <w:r>
        <w:rPr>
          <w:b/>
          <w:bCs/>
        </w:rPr>
        <w:t xml:space="preserve">4. Feature Engineering</w:t>
      </w:r>
    </w:p>
    <w:p>
      <w:pPr>
        <w:pStyle w:val="FirstParagraph"/>
      </w:pPr>
      <w:r>
        <w:t xml:space="preserve">Effective feature engineering is crucial for both accurate detection and preventing unwanted information leakage. We carefully processed and selected features from the raw UNSW-NB15 attributes to create a representation that highlights malicious deviations while avoiding overfitting to trivial identifiers or confounding factors.</w:t>
      </w:r>
    </w:p>
    <w:p>
      <w:pPr>
        <w:pStyle w:val="BodyText"/>
      </w:pPr>
      <w:r>
        <w:rPr>
          <w:b/>
          <w:bCs/>
        </w:rPr>
        <w:t xml:space="preserve">Removing Non-Generalizable Fields:</w:t>
      </w:r>
      <w:r>
        <w:t xml:space="preserve"> </w:t>
      </w:r>
      <w:r>
        <w:t xml:space="preserve">We dropped all features that are essentially identifiers or highly specific to the data capture context. This includes flow timestamps (</w:t>
      </w:r>
      <w:r>
        <w:rPr>
          <w:rStyle w:val="VerbatimChar"/>
        </w:rPr>
        <w:t xml:space="preserve">Stime</w:t>
      </w:r>
      <w:r>
        <w:t xml:space="preserve">,</w:t>
      </w:r>
      <w:r>
        <w:t xml:space="preserve"> </w:t>
      </w:r>
      <w:r>
        <w:rPr>
          <w:rStyle w:val="VerbatimChar"/>
        </w:rPr>
        <w:t xml:space="preserve">Ltime</w:t>
      </w:r>
      <w:r>
        <w:t xml:space="preserve">), which only indicate when a flow occurred and could unfairly distinguish train vs. test time periods if not removed. We also removed IP addresses and ports as direct features (</w:t>
      </w:r>
      <w:r>
        <w:rPr>
          <w:rStyle w:val="VerbatimChar"/>
        </w:rPr>
        <w:t xml:space="preserve">srcip</w:t>
      </w:r>
      <w:r>
        <w:t xml:space="preserve">,</w:t>
      </w:r>
      <w:r>
        <w:t xml:space="preserve"> </w:t>
      </w:r>
      <w:r>
        <w:rPr>
          <w:rStyle w:val="VerbatimChar"/>
        </w:rPr>
        <w:t xml:space="preserve">dstip</w:t>
      </w:r>
      <w:r>
        <w:t xml:space="preserve">,</w:t>
      </w:r>
      <w:r>
        <w:t xml:space="preserve"> </w:t>
      </w:r>
      <w:r>
        <w:rPr>
          <w:rStyle w:val="VerbatimChar"/>
        </w:rPr>
        <w:t xml:space="preserve">sport</w:t>
      </w:r>
      <w:r>
        <w:t xml:space="preserve">,</w:t>
      </w:r>
      <w:r>
        <w:t xml:space="preserve"> </w:t>
      </w:r>
      <w:r>
        <w:rPr>
          <w:rStyle w:val="VerbatimChar"/>
        </w:rPr>
        <w:t xml:space="preserve">dsport</w:t>
      </w:r>
      <w:r>
        <w:t xml:space="preserve">).</w:t>
      </w:r>
      <w:r>
        <w:t xml:space="preserve"> </w:t>
      </w:r>
      <w:r>
        <w:rPr>
          <w:i/>
          <w:iCs/>
        </w:rPr>
        <w:t xml:space="preserve">Rationale:</w:t>
      </w:r>
      <w:r>
        <w:t xml:space="preserve"> </w:t>
      </w:r>
      <w:r>
        <w:t xml:space="preserve">IP addresses in the dataset correspond to particular network entities seen during data generation; a model could spuriously learn that certain IPs (or subnets) only appear in training or only in attacks, which would not generalize to new environments</w:t>
      </w:r>
      <w:hyperlink r:id="rId34">
        <w:r>
          <w:rPr>
            <w:rStyle w:val="Hyperlink"/>
          </w:rPr>
          <w:t xml:space="preserve">[10]</w:t>
        </w:r>
      </w:hyperlink>
      <w:r>
        <w:t xml:space="preserve">. Similarly, port numbers are partly domain-specific — while destination port can correlate with service (e.g., port 80 for HTTP), using it as a numeric feature can mislead algorithms (e.g., treating port 80 and 443 as “close” because 443-80=363, which has no intrinsic meaning). Instead, we handle categorical aspects like port and service via our structural rarity features (Section 6) rather than as direct inputs to the base detectors. By removing these high-cardinality categorical fields, we focus the unsupervised models on behavioral patterns (e.g., counts, durations, rates) that better generalize.</w:t>
      </w:r>
    </w:p>
    <w:p>
      <w:pPr>
        <w:pStyle w:val="BodyText"/>
      </w:pPr>
      <w:r>
        <w:rPr>
          <w:b/>
          <w:bCs/>
        </w:rPr>
        <w:t xml:space="preserve">Encoding Categorical Protocol State:</w:t>
      </w:r>
      <w:r>
        <w:t xml:space="preserve"> </w:t>
      </w:r>
      <w:r>
        <w:t xml:space="preserve">Each flow’s</w:t>
      </w:r>
      <w:r>
        <w:t xml:space="preserve"> </w:t>
      </w:r>
      <w:r>
        <w:rPr>
          <w:rStyle w:val="VerbatimChar"/>
        </w:rPr>
        <w:t xml:space="preserve">state</w:t>
      </w:r>
      <w:r>
        <w:t xml:space="preserve"> </w:t>
      </w:r>
      <w:r>
        <w:t xml:space="preserve">feature (e.g.,</w:t>
      </w:r>
      <w:r>
        <w:t xml:space="preserve"> </w:t>
      </w:r>
      <w:r>
        <w:rPr>
          <w:i/>
          <w:iCs/>
        </w:rPr>
        <w:t xml:space="preserve">ESTABLISHED</w:t>
      </w:r>
      <w:r>
        <w:t xml:space="preserve">,</w:t>
      </w:r>
      <w:r>
        <w:t xml:space="preserve"> </w:t>
      </w:r>
      <w:r>
        <w:rPr>
          <w:i/>
          <w:iCs/>
        </w:rPr>
        <w:t xml:space="preserve">FIN</w:t>
      </w:r>
      <w:r>
        <w:t xml:space="preserve">,</w:t>
      </w:r>
      <w:r>
        <w:t xml:space="preserve"> </w:t>
      </w:r>
      <w:r>
        <w:rPr>
          <w:i/>
          <w:iCs/>
        </w:rPr>
        <w:t xml:space="preserve">INT</w:t>
      </w:r>
      <w:r>
        <w:t xml:space="preserve"> </w:t>
      </w:r>
      <w:r>
        <w:t xml:space="preserve">for interrupted, etc.) indicates the high-level TCP connection state and outcome. This can be a valuable hint – e.g., an</w:t>
      </w:r>
      <w:r>
        <w:t xml:space="preserve"> </w:t>
      </w:r>
      <w:r>
        <w:rPr>
          <w:b/>
          <w:bCs/>
        </w:rPr>
        <w:t xml:space="preserve">INT</w:t>
      </w:r>
      <w:r>
        <w:t xml:space="preserve"> </w:t>
      </w:r>
      <w:r>
        <w:t xml:space="preserve">(internal error) state might occur more in malicious or scanning flows. However, injecting</w:t>
      </w:r>
      <w:r>
        <w:t xml:space="preserve"> </w:t>
      </w:r>
      <w:r>
        <w:rPr>
          <w:rStyle w:val="VerbatimChar"/>
        </w:rPr>
        <w:t xml:space="preserve">state</w:t>
      </w:r>
      <w:r>
        <w:t xml:space="preserve"> </w:t>
      </w:r>
      <w:r>
        <w:t xml:space="preserve">as a categorical feature directly into distance-based or manifold-based detectors can be problematic. We took a two-pronged approach: For the unsupervised models, we</w:t>
      </w:r>
      <w:r>
        <w:t xml:space="preserve"> </w:t>
      </w:r>
      <w:r>
        <w:rPr>
          <w:b/>
          <w:bCs/>
        </w:rPr>
        <w:t xml:space="preserve">exclude</w:t>
      </w:r>
      <w:r>
        <w:t xml:space="preserve"> </w:t>
      </w:r>
      <w:r>
        <w:rPr>
          <w:rStyle w:val="VerbatimChar"/>
        </w:rPr>
        <w:t xml:space="preserve">state</w:t>
      </w:r>
      <w:r>
        <w:t xml:space="preserve"> </w:t>
      </w:r>
      <w:r>
        <w:t xml:space="preserve">to avoid complicating distance calculations with arbitrary one-hot dimensions; instead, we leverage</w:t>
      </w:r>
      <w:r>
        <w:t xml:space="preserve"> </w:t>
      </w:r>
      <w:r>
        <w:rPr>
          <w:rStyle w:val="VerbatimChar"/>
        </w:rPr>
        <w:t xml:space="preserve">state</w:t>
      </w:r>
      <w:r>
        <w:t xml:space="preserve"> </w:t>
      </w:r>
      <w:r>
        <w:t xml:space="preserve">in our separate structural analysis module (Section 6) to explicitly account for novel or rare state occurrences. This way,</w:t>
      </w:r>
      <w:r>
        <w:t xml:space="preserve"> </w:t>
      </w:r>
      <w:r>
        <w:rPr>
          <w:rStyle w:val="VerbatimChar"/>
        </w:rPr>
        <w:t xml:space="preserve">state</w:t>
      </w:r>
      <w:r>
        <w:t xml:space="preserve"> </w:t>
      </w:r>
      <w:r>
        <w:t xml:space="preserve">information informs detection, but in a controlled fashion where a wholly unseen state (one never observed in normal training data) can be flagged by the structural rarity score rather than causing unpredictable behavior in, say, a PCA model. We similarly exclude the</w:t>
      </w:r>
      <w:r>
        <w:t xml:space="preserve"> </w:t>
      </w:r>
      <w:r>
        <w:rPr>
          <w:rStyle w:val="VerbatimChar"/>
        </w:rPr>
        <w:t xml:space="preserve">service</w:t>
      </w:r>
      <w:r>
        <w:t xml:space="preserve"> </w:t>
      </w:r>
      <w:r>
        <w:t xml:space="preserve">feature (application protocol) from unsupervised models due to its high cardinality and partial redundancy with port. In short, base detectors focus on continuous-valued features, and categorical indicators are handled via specialized rarity features.</w:t>
      </w:r>
    </w:p>
    <w:p>
      <w:pPr>
        <w:pStyle w:val="BodyText"/>
      </w:pPr>
      <w:r>
        <w:rPr>
          <w:b/>
          <w:bCs/>
        </w:rPr>
        <w:t xml:space="preserve">Continuous Feature Scaling:</w:t>
      </w:r>
      <w:r>
        <w:t xml:space="preserve"> </w:t>
      </w:r>
      <w:r>
        <w:t xml:space="preserve">All continuous-valued features were standardized (z-score normalized) based on training-set statistics to ensure comparability. Features like</w:t>
      </w:r>
      <w:r>
        <w:t xml:space="preserve"> </w:t>
      </w:r>
      <w:r>
        <w:rPr>
          <w:rStyle w:val="VerbatimChar"/>
        </w:rPr>
        <w:t xml:space="preserve">dur</w:t>
      </w:r>
      <w:r>
        <w:t xml:space="preserve"> </w:t>
      </w:r>
      <w:r>
        <w:t xml:space="preserve">(duration in seconds) or byte counts have ranges spanning several orders of magnitude. Without scaling, algorithms like One-Class SVM or KNN-based LOF could be dominated by these high-variance features (e.g., raw byte counts reaching thousands overshadow a feature like packet rate which might vary in a smaller range). We computed each feature’s mean and standard deviation using only the normal training data and transformed features to zero-mean, unit-variance. This scaling was applied to validation and test data</w:t>
      </w:r>
      <w:r>
        <w:t xml:space="preserve"> </w:t>
      </w:r>
      <w:r>
        <w:rPr>
          <w:i/>
          <w:iCs/>
        </w:rPr>
        <w:t xml:space="preserve">without</w:t>
      </w:r>
      <w:r>
        <w:t xml:space="preserve"> </w:t>
      </w:r>
      <w:r>
        <w:t xml:space="preserve">recalculation – using the exact same means and stds learned from train-normal – thereby preventing any information from the distribution of validation/test creeping into feature normalization. By scaling on normals only, we also avoid damping out anomaly signals: for instance, if attacks have systematically larger byte counts than normals, scaling using only normal data ensures those large values translate to high z-scores, aiding detection. We took care not to scale binary indicator features (after one-hot encoding) since those were handled separately or excluded as noted.</w:t>
      </w:r>
    </w:p>
    <w:p>
      <w:pPr>
        <w:pStyle w:val="BodyText"/>
      </w:pPr>
      <w:r>
        <w:rPr>
          <w:b/>
          <w:bCs/>
        </w:rPr>
        <w:t xml:space="preserve">Feature Selection:</w:t>
      </w:r>
      <w:r>
        <w:t xml:space="preserve"> </w:t>
      </w:r>
      <w:r>
        <w:t xml:space="preserve">We retained a broad set of numeric features that characterize flow behavior, erring on the side of inclusion since our fusion model can handle potentially redundant inputs. In particular, we keep features capturing</w:t>
      </w:r>
      <w:r>
        <w:t xml:space="preserve"> </w:t>
      </w:r>
      <w:r>
        <w:rPr>
          <w:b/>
          <w:bCs/>
        </w:rPr>
        <w:t xml:space="preserve">flow size</w:t>
      </w:r>
      <w:r>
        <w:t xml:space="preserve"> </w:t>
      </w:r>
      <w:r>
        <w:t xml:space="preserve">(</w:t>
      </w:r>
      <w:r>
        <w:rPr>
          <w:rStyle w:val="VerbatimChar"/>
        </w:rPr>
        <w:t xml:space="preserve">sbytes</w:t>
      </w:r>
      <w:r>
        <w:t xml:space="preserve">,</w:t>
      </w:r>
      <w:r>
        <w:t xml:space="preserve"> </w:t>
      </w:r>
      <w:r>
        <w:rPr>
          <w:rStyle w:val="VerbatimChar"/>
        </w:rPr>
        <w:t xml:space="preserve">dbytes</w:t>
      </w:r>
      <w:r>
        <w:t xml:space="preserve">,</w:t>
      </w:r>
      <w:r>
        <w:t xml:space="preserve"> </w:t>
      </w:r>
      <w:r>
        <w:rPr>
          <w:rStyle w:val="VerbatimChar"/>
        </w:rPr>
        <w:t xml:space="preserve">spkts</w:t>
      </w:r>
      <w:r>
        <w:t xml:space="preserve">,</w:t>
      </w:r>
      <w:r>
        <w:t xml:space="preserve"> </w:t>
      </w:r>
      <w:r>
        <w:rPr>
          <w:rStyle w:val="VerbatimChar"/>
        </w:rPr>
        <w:t xml:space="preserve">dpkts</w:t>
      </w:r>
      <w:r>
        <w:t xml:space="preserve">),</w:t>
      </w:r>
      <w:r>
        <w:t xml:space="preserve"> </w:t>
      </w:r>
      <w:r>
        <w:rPr>
          <w:b/>
          <w:bCs/>
        </w:rPr>
        <w:t xml:space="preserve">duration</w:t>
      </w:r>
      <w:r>
        <w:t xml:space="preserve"> </w:t>
      </w:r>
      <w:r>
        <w:t xml:space="preserve">(</w:t>
      </w:r>
      <w:r>
        <w:rPr>
          <w:rStyle w:val="VerbatimChar"/>
        </w:rPr>
        <w:t xml:space="preserve">dur</w:t>
      </w:r>
      <w:r>
        <w:t xml:space="preserve">),</w:t>
      </w:r>
      <w:r>
        <w:t xml:space="preserve"> </w:t>
      </w:r>
      <w:r>
        <w:rPr>
          <w:b/>
          <w:bCs/>
        </w:rPr>
        <w:t xml:space="preserve">traffic rate</w:t>
      </w:r>
      <w:r>
        <w:t xml:space="preserve"> </w:t>
      </w:r>
      <w:r>
        <w:t xml:space="preserve">(</w:t>
      </w:r>
      <w:r>
        <w:rPr>
          <w:rStyle w:val="VerbatimChar"/>
        </w:rPr>
        <w:t xml:space="preserve">rate</w:t>
      </w:r>
      <w:r>
        <w:t xml:space="preserve"> </w:t>
      </w:r>
      <w:r>
        <w:t xml:space="preserve">if present, computed as bytes per second),</w:t>
      </w:r>
      <w:r>
        <w:t xml:space="preserve"> </w:t>
      </w:r>
      <w:r>
        <w:rPr>
          <w:b/>
          <w:bCs/>
        </w:rPr>
        <w:t xml:space="preserve">header properties</w:t>
      </w:r>
      <w:r>
        <w:t xml:space="preserve"> </w:t>
      </w:r>
      <w:r>
        <w:t xml:space="preserve">(</w:t>
      </w:r>
      <w:r>
        <w:rPr>
          <w:rStyle w:val="VerbatimChar"/>
        </w:rPr>
        <w:t xml:space="preserve">sttl</w:t>
      </w:r>
      <w:r>
        <w:t xml:space="preserve">,</w:t>
      </w:r>
      <w:r>
        <w:t xml:space="preserve"> </w:t>
      </w:r>
      <w:r>
        <w:rPr>
          <w:rStyle w:val="VerbatimChar"/>
        </w:rPr>
        <w:t xml:space="preserve">dttl</w:t>
      </w:r>
      <w:r>
        <w:t xml:space="preserve"> </w:t>
      </w:r>
      <w:r>
        <w:t xml:space="preserve">– IP time-to-live values often indicating OS or distance;</w:t>
      </w:r>
      <w:r>
        <w:t xml:space="preserve"> </w:t>
      </w:r>
      <w:r>
        <w:rPr>
          <w:rStyle w:val="VerbatimChar"/>
        </w:rPr>
        <w:t xml:space="preserve">swin</w:t>
      </w:r>
      <w:r>
        <w:t xml:space="preserve">,</w:t>
      </w:r>
      <w:r>
        <w:t xml:space="preserve"> </w:t>
      </w:r>
      <w:r>
        <w:rPr>
          <w:rStyle w:val="VerbatimChar"/>
        </w:rPr>
        <w:t xml:space="preserve">dwin</w:t>
      </w:r>
      <w:r>
        <w:t xml:space="preserve"> </w:t>
      </w:r>
      <w:r>
        <w:t xml:space="preserve">– TCP window advertisement; etc.), and</w:t>
      </w:r>
      <w:r>
        <w:t xml:space="preserve"> </w:t>
      </w:r>
      <w:r>
        <w:rPr>
          <w:b/>
          <w:bCs/>
        </w:rPr>
        <w:t xml:space="preserve">TCP handshake timing</w:t>
      </w:r>
      <w:r>
        <w:t xml:space="preserve"> </w:t>
      </w:r>
      <w:r>
        <w:t xml:space="preserve">(</w:t>
      </w:r>
      <w:r>
        <w:rPr>
          <w:rStyle w:val="VerbatimChar"/>
        </w:rPr>
        <w:t xml:space="preserve">tcprtt</w:t>
      </w:r>
      <w:r>
        <w:t xml:space="preserve">,</w:t>
      </w:r>
      <w:r>
        <w:t xml:space="preserve"> </w:t>
      </w:r>
      <w:r>
        <w:rPr>
          <w:rStyle w:val="VerbatimChar"/>
        </w:rPr>
        <w:t xml:space="preserve">synack</w:t>
      </w:r>
      <w:r>
        <w:t xml:space="preserve">,</w:t>
      </w:r>
      <w:r>
        <w:t xml:space="preserve"> </w:t>
      </w:r>
      <w:r>
        <w:rPr>
          <w:rStyle w:val="VerbatimChar"/>
        </w:rPr>
        <w:t xml:space="preserve">ackdat</w:t>
      </w:r>
      <w:r>
        <w:t xml:space="preserve"> </w:t>
      </w:r>
      <w:r>
        <w:t xml:space="preserve">measuring RTT and handshake delays). We also preserve aggregate count features like</w:t>
      </w:r>
      <w:r>
        <w:t xml:space="preserve"> </w:t>
      </w:r>
      <w:r>
        <w:rPr>
          <w:rStyle w:val="VerbatimChar"/>
        </w:rPr>
        <w:t xml:space="preserve">ct_state_ttl</w:t>
      </w:r>
      <w:r>
        <w:t xml:space="preserve"> </w:t>
      </w:r>
      <w:r>
        <w:t xml:space="preserve">(count of flows with same state and TTL seen recently) and</w:t>
      </w:r>
      <w:r>
        <w:t xml:space="preserve"> </w:t>
      </w:r>
      <w:r>
        <w:rPr>
          <w:rStyle w:val="VerbatimChar"/>
        </w:rPr>
        <w:t xml:space="preserve">ct_dst_ltm</w:t>
      </w:r>
      <w:r>
        <w:t xml:space="preserve"> </w:t>
      </w:r>
      <w:r>
        <w:t xml:space="preserve">(connections to the same destination in last 100 connections) as these can capture scanning or flood patterns – e.g., a high</w:t>
      </w:r>
      <w:r>
        <w:t xml:space="preserve"> </w:t>
      </w:r>
      <w:r>
        <w:rPr>
          <w:rStyle w:val="VerbatimChar"/>
        </w:rPr>
        <w:t xml:space="preserve">ct_dst_ltm</w:t>
      </w:r>
      <w:r>
        <w:t xml:space="preserve"> </w:t>
      </w:r>
      <w:r>
        <w:t xml:space="preserve">might indicate a host receiving many connections (possible DoS target)</w:t>
      </w:r>
      <w:hyperlink r:id="rId22">
        <w:r>
          <w:rPr>
            <w:rStyle w:val="Hyperlink"/>
          </w:rPr>
          <w:t xml:space="preserve">[1]</w:t>
        </w:r>
      </w:hyperlink>
      <w:r>
        <w:t xml:space="preserve">. Although some of these can be highly correlated (e.g.,</w:t>
      </w:r>
      <w:r>
        <w:t xml:space="preserve"> </w:t>
      </w:r>
      <w:r>
        <w:rPr>
          <w:rStyle w:val="VerbatimChar"/>
        </w:rPr>
        <w:t xml:space="preserve">sttl</w:t>
      </w:r>
      <w:r>
        <w:t xml:space="preserve"> </w:t>
      </w:r>
      <w:r>
        <w:t xml:space="preserve">and</w:t>
      </w:r>
      <w:r>
        <w:t xml:space="preserve"> </w:t>
      </w:r>
      <w:r>
        <w:rPr>
          <w:rStyle w:val="VerbatimChar"/>
        </w:rPr>
        <w:t xml:space="preserve">dttl</w:t>
      </w:r>
      <w:r>
        <w:t xml:space="preserve"> </w:t>
      </w:r>
      <w:r>
        <w:t xml:space="preserve">might both be often 255 in normal traffic), we prefer to let our models or correlation analysis handle it rather than prematurely dropping potentially useful signals. In one exception, we drop features that are essentially random per flow:</w:t>
      </w:r>
      <w:r>
        <w:t xml:space="preserve"> </w:t>
      </w:r>
      <w:r>
        <w:rPr>
          <w:b/>
          <w:bCs/>
        </w:rPr>
        <w:t xml:space="preserve">TCP sequence numbers</w:t>
      </w:r>
      <w:r>
        <w:t xml:space="preserve"> </w:t>
      </w:r>
      <w:r>
        <w:t xml:space="preserve">(</w:t>
      </w:r>
      <w:r>
        <w:rPr>
          <w:rStyle w:val="VerbatimChar"/>
        </w:rPr>
        <w:t xml:space="preserve">stcpb</w:t>
      </w:r>
      <w:r>
        <w:t xml:space="preserve">,</w:t>
      </w:r>
      <w:r>
        <w:t xml:space="preserve"> </w:t>
      </w:r>
      <w:r>
        <w:rPr>
          <w:rStyle w:val="VerbatimChar"/>
        </w:rPr>
        <w:t xml:space="preserve">dtcpb</w:t>
      </w:r>
      <w:r>
        <w:t xml:space="preserve"> </w:t>
      </w:r>
      <w:r>
        <w:t xml:space="preserve">for source/dest TCP base sequence numbers) were excluded, as they are effectively random 32-bit values unique to each connection and would only add noise (or worse, allow a model to memorize flows). This aligns with prior UNSW-NB15 analyses which found such features non-informative for classification</w:t>
      </w:r>
      <w:hyperlink r:id="rId35">
        <w:r>
          <w:rPr>
            <w:rStyle w:val="Hyperlink"/>
          </w:rPr>
          <w:t xml:space="preserve">[11]</w:t>
        </w:r>
      </w:hyperlink>
      <w:r>
        <w:t xml:space="preserve">. By removing these quasi-identifiers, we prevent the unsupervised models from overfitting to artifacts like specific sequence number patterns.</w:t>
      </w:r>
    </w:p>
    <w:p>
      <w:pPr>
        <w:pStyle w:val="BodyText"/>
      </w:pPr>
      <w:r>
        <w:t xml:space="preserve">After these steps, our feature vector for each flow consists of mostly continuous features that describe the</w:t>
      </w:r>
      <w:r>
        <w:t xml:space="preserve"> </w:t>
      </w:r>
      <w:r>
        <w:rPr>
          <w:b/>
          <w:bCs/>
        </w:rPr>
        <w:t xml:space="preserve">behavioral characteristics</w:t>
      </w:r>
      <w:r>
        <w:t xml:space="preserve"> </w:t>
      </w:r>
      <w:r>
        <w:t xml:space="preserve">of the flow. For example, a processed benign flow record might be represented (after scaling) by features such as: normalized duration, number of packets sent/received, bytes sent/received, average packet size, time-to-live values, and recent connection counts. This representation is well-suited for anomaly detection: attack flows often manifest as outliers in this feature space (e.g., extremely high byte count for a DoS flood, unusually short durations with few bytes for scans, inconsistent TTL values for spoofed traffic, etc.). Moreover, by not including IPs or exact ports, our model must generalize based on behavior, not identity, improving robustness to new networks.</w:t>
      </w:r>
    </w:p>
    <w:p>
      <w:pPr>
        <w:pStyle w:val="BodyText"/>
      </w:pPr>
      <w:r>
        <w:t xml:space="preserve">Finally, we highlight that</w:t>
      </w:r>
      <w:r>
        <w:t xml:space="preserve"> </w:t>
      </w:r>
      <w:r>
        <w:rPr>
          <w:b/>
          <w:bCs/>
        </w:rPr>
        <w:t xml:space="preserve">no feature processing step uses test data</w:t>
      </w:r>
      <w:r>
        <w:t xml:space="preserve"> </w:t>
      </w:r>
      <w:r>
        <w:t xml:space="preserve">– feature selection and scaling decisions were based solely on training data characteristics and domain knowledge. Thus, the feature engineering supports our leakage-free protocol and provides the base detectors and fusion model with informative, normalized inputs for subsequent modeling.</w:t>
      </w:r>
    </w:p>
    <w:bookmarkEnd w:id="36"/>
    <w:bookmarkStart w:id="47" w:name="unsupervised-base-models"/>
    <w:p>
      <w:pPr>
        <w:pStyle w:val="Heading2"/>
      </w:pPr>
      <w:r>
        <w:rPr>
          <w:b/>
          <w:bCs/>
        </w:rPr>
        <w:t xml:space="preserve">5. Unsupervised Base Models</w:t>
      </w:r>
    </w:p>
    <w:p>
      <w:pPr>
        <w:pStyle w:val="FirstParagraph"/>
      </w:pPr>
      <w:r>
        <w:t xml:space="preserve">We deploy a suite of six unsupervised anomaly detection models as base detectors. Each model provides an independent “anomaly score” for every flow, indicating how deviating that flow is from normal training behavior. By combining diverse detectors – each with different assumptions and sensitivity – we aim to capture a wide spectrum of attack manifestations. All these detectors were trained</w:t>
      </w:r>
      <w:r>
        <w:t xml:space="preserve"> </w:t>
      </w:r>
      <w:r>
        <w:rPr>
          <w:b/>
          <w:bCs/>
        </w:rPr>
        <w:t xml:space="preserve">only on the normal training flows</w:t>
      </w:r>
      <w:r>
        <w:t xml:space="preserve"> </w:t>
      </w:r>
      <w:r>
        <w:t xml:space="preserve">(TCP) and did not utilize any attack labels or examples in training. Below we describe each model and how it contributes to the ensemble:</w:t>
      </w:r>
    </w:p>
    <w:p>
      <w:pPr>
        <w:pStyle w:val="BodyText"/>
      </w:pPr>
      <w:r>
        <w:rPr>
          <w:b/>
          <w:bCs/>
        </w:rPr>
        <w:t xml:space="preserve">5.1 Isolation Forest (IF):</w:t>
      </w:r>
      <w:r>
        <w:t xml:space="preserve"> </w:t>
      </w:r>
      <w:r>
        <w:t xml:space="preserve">Isolation Forest is an ensemble tree-based model that randomly partitions data to isolate observations</w:t>
      </w:r>
      <w:hyperlink r:id="rId37">
        <w:r>
          <w:rPr>
            <w:rStyle w:val="Hyperlink"/>
          </w:rPr>
          <w:t xml:space="preserve">[12]</w:t>
        </w:r>
      </w:hyperlink>
      <w:r>
        <w:t xml:space="preserve">. Points that require fewer random splits to isolate (i.e., consistently fall in sparse regions) are deemed more anomalous. We train an Isolation Forest on the scaled normal flows (with 100 trees, subsampling if needed for efficiency). The model effectively learns the “shape” of benign traffic in feature space. During scoring, it outputs an</w:t>
      </w:r>
      <w:r>
        <w:t xml:space="preserve"> </w:t>
      </w:r>
      <w:r>
        <w:rPr>
          <w:i/>
          <w:iCs/>
        </w:rPr>
        <w:t xml:space="preserve">isolation score</w:t>
      </w:r>
      <w:r>
        <w:t xml:space="preserve"> </w:t>
      </w:r>
      <w:r>
        <w:t xml:space="preserve">for each flow: benign flows, being in denser clusters, yield deeper tree paths and thus higher (more positive) score; anomalies get shorter paths (isolated quickly) and thus lower scores. We convert this to an anomaly measure by taking the negative of the decision function (so that higher values correspond to more anomalous). IF is particularly good at detecting outliers that lie in low-density regions or have unique combinations of feature values (e.g., an extremely large number of packets when typically flows have few, etc.). It is relatively robust to irrelevant features because of its random sub-sampling of features on each split, making it a good general-purpose detector in our ensemble. We cite Liu</w:t>
      </w:r>
      <w:r>
        <w:t xml:space="preserve"> </w:t>
      </w:r>
      <w:r>
        <w:rPr>
          <w:i/>
          <w:iCs/>
        </w:rPr>
        <w:t xml:space="preserve">et al.</w:t>
      </w:r>
      <w:r>
        <w:t xml:space="preserve"> </w:t>
      </w:r>
      <w:r>
        <w:t xml:space="preserve">for the Isolation Forest algorithm</w:t>
      </w:r>
      <w:hyperlink r:id="rId37">
        <w:r>
          <w:rPr>
            <w:rStyle w:val="Hyperlink"/>
          </w:rPr>
          <w:t xml:space="preserve">[12]</w:t>
        </w:r>
      </w:hyperlink>
      <w:r>
        <w:t xml:space="preserve">.</w:t>
      </w:r>
    </w:p>
    <w:p>
      <w:pPr>
        <w:pStyle w:val="BodyText"/>
      </w:pPr>
      <w:r>
        <w:rPr>
          <w:b/>
          <w:bCs/>
        </w:rPr>
        <w:t xml:space="preserve">5.2 One-Class SVM (OC-SVM):</w:t>
      </w:r>
      <w:r>
        <w:t xml:space="preserve"> </w:t>
      </w:r>
      <w:r>
        <w:t xml:space="preserve">We include a one-class Support Vector Machine with RBF kernel</w:t>
      </w:r>
      <w:hyperlink r:id="rId38">
        <w:r>
          <w:rPr>
            <w:rStyle w:val="Hyperlink"/>
          </w:rPr>
          <w:t xml:space="preserve">[13]</w:t>
        </w:r>
      </w:hyperlink>
      <w:r>
        <w:t xml:space="preserve"> </w:t>
      </w:r>
      <w:r>
        <w:t xml:space="preserve">as a distance-based boundary method. The OC-SVM attempts to learn a tight boundary around the normal training data in feature space such that most normals lie inside and anomalies are expected to lie outside</w:t>
      </w:r>
      <w:hyperlink r:id="rId39">
        <w:r>
          <w:rPr>
            <w:rStyle w:val="Hyperlink"/>
          </w:rPr>
          <w:t xml:space="preserve">[14]</w:t>
        </w:r>
      </w:hyperlink>
      <w:r>
        <w:t xml:space="preserve">. We set the OC-SVM’s $\nu$ parameter (an upper bound on training outliers) to a small value (e.g., 1%) to allow a little tolerance for variability in normals. After training on normal data, the model produces for each flow a</w:t>
      </w:r>
      <w:r>
        <w:t xml:space="preserve"> </w:t>
      </w:r>
      <w:r>
        <w:rPr>
          <w:i/>
          <w:iCs/>
        </w:rPr>
        <w:t xml:space="preserve">score function</w:t>
      </w:r>
      <w:r>
        <w:t xml:space="preserve"> </w:t>
      </w:r>
      <w:r>
        <w:t xml:space="preserve">(positive for inliers, negative for outliers). We take the negative of that score as our anomaly score. Intuitively, the OC-SVM will flag flows that are distant from the learned cluster of normal flows. It can detect collective anomalies that Isolation Forest might miss when features are moderately deviant on many dimensions (the OC-SVM considers a weighted combination via the kernel). One-Class SVMs have been widely used in novelty detection tasks including IDS</w:t>
      </w:r>
      <w:hyperlink r:id="rId40">
        <w:r>
          <w:rPr>
            <w:rStyle w:val="Hyperlink"/>
          </w:rPr>
          <w:t xml:space="preserve">[15]</w:t>
        </w:r>
      </w:hyperlink>
      <w:r>
        <w:t xml:space="preserve">. While powerful, they can be sensitive to scaling (which we addressed via standardization) and can be computationally heavy for large training sets. We mitigated the latter by sub-sampling normal training data if needed (we used up to ~30k normal samples for SVM training to ensure tractability, which still preserves the overall distribution). The OC-SVM helps catch subtle anomalies that are not extreme in any single feature but collectively unusual.</w:t>
      </w:r>
    </w:p>
    <w:p>
      <w:pPr>
        <w:pStyle w:val="BodyText"/>
      </w:pPr>
      <w:r>
        <w:rPr>
          <w:b/>
          <w:bCs/>
        </w:rPr>
        <w:t xml:space="preserve">5.3 Autoencoder (AE):</w:t>
      </w:r>
      <w:r>
        <w:t xml:space="preserve"> </w:t>
      </w:r>
      <w:r>
        <w:t xml:space="preserve">We train a</w:t>
      </w:r>
      <w:r>
        <w:t xml:space="preserve"> </w:t>
      </w:r>
      <w:r>
        <w:rPr>
          <w:b/>
          <w:bCs/>
        </w:rPr>
        <w:t xml:space="preserve">deep autoencoder</w:t>
      </w:r>
      <w:r>
        <w:t xml:space="preserve"> </w:t>
      </w:r>
      <w:r>
        <w:t xml:space="preserve">neural network to reconstruct normal flows. The autoencoder comprises an input layer equal to the number of features, one or more hidden layers (we used a bottleneck architecture with an encoding dimension of ~12 neurons, which is much smaller than the input dimensionality), and an output layer that attempts to reproduce the input features. It is trained on normal data to minimize reconstruction error (mean squared error). After sufficient training (we used early stopping to avoid overfitting noise), the autoencoder learns to compress and decompress normal patterns. At test time, we compute the</w:t>
      </w:r>
      <w:r>
        <w:t xml:space="preserve"> </w:t>
      </w:r>
      <w:r>
        <w:rPr>
          <w:i/>
          <w:iCs/>
        </w:rPr>
        <w:t xml:space="preserve">reconstruction error</w:t>
      </w:r>
      <w:r>
        <w:t xml:space="preserve"> </w:t>
      </w:r>
      <w:r>
        <w:t xml:space="preserve">for each flow – i.e., the MSE between its original feature vector and the autoencoder’s reconstruction. Normal flows, being similar to the training data, generally reconstruct with low error. Malicious flows, especially if their feature combination was not encountered during training, reconstruct poorly and yield higher errors</w:t>
      </w:r>
      <w:hyperlink r:id="rId41">
        <w:r>
          <w:rPr>
            <w:rStyle w:val="Hyperlink"/>
          </w:rPr>
          <w:t xml:space="preserve">[16]</w:t>
        </w:r>
      </w:hyperlink>
      <w:r>
        <w:t xml:space="preserve">. This reconstruction error serves as the anomaly score for the autoencoder detector. The autoencoder can capture complex non-linear correlations among features (e.g., relationships between packet count, byte count, and duration in normal traffic) that linear methods might miss. For example, a normal web download might have a proportional relationship between bytes and duration; an attack might break this pattern (too many bytes in too short a time or vice versa), leading to a larger reconstruction error. We used a small feed-forward network with ReLU activations for encoding and a linear output layer. Notably, our autoencoder’s training is unsupervised (using only normal flows), thus no attack knowledge is leaked. We refer to the early work of Hawkins</w:t>
      </w:r>
      <w:r>
        <w:t xml:space="preserve"> </w:t>
      </w:r>
      <w:r>
        <w:rPr>
          <w:i/>
          <w:iCs/>
        </w:rPr>
        <w:t xml:space="preserve">et al.</w:t>
      </w:r>
      <w:r>
        <w:t xml:space="preserve"> </w:t>
      </w:r>
      <w:r>
        <w:t xml:space="preserve">(2002) for using autoencoders in anomaly detection</w:t>
      </w:r>
      <w:hyperlink r:id="rId41">
        <w:r>
          <w:rPr>
            <w:rStyle w:val="Hyperlink"/>
          </w:rPr>
          <w:t xml:space="preserve">[17]</w:t>
        </w:r>
      </w:hyperlink>
      <w:r>
        <w:t xml:space="preserve">.</w:t>
      </w:r>
    </w:p>
    <w:p>
      <w:pPr>
        <w:pStyle w:val="BodyText"/>
      </w:pPr>
      <w:r>
        <w:rPr>
          <w:b/>
          <w:bCs/>
        </w:rPr>
        <w:t xml:space="preserve">5.4 Local Outlier Factor (LOF):</w:t>
      </w:r>
      <w:r>
        <w:t xml:space="preserve"> </w:t>
      </w:r>
      <w:r>
        <w:t xml:space="preserve">LOF is a classic density-based outlier detection method that assigns each point an</w:t>
      </w:r>
      <w:r>
        <w:t xml:space="preserve"> </w:t>
      </w:r>
      <w:r>
        <w:rPr>
          <w:i/>
          <w:iCs/>
        </w:rPr>
        <w:t xml:space="preserve">outlier factor</w:t>
      </w:r>
      <w:r>
        <w:t xml:space="preserve"> </w:t>
      </w:r>
      <w:r>
        <w:t xml:space="preserve">based on the local density of its neighborhood compared to densities of its neighbors</w:t>
      </w:r>
      <w:hyperlink r:id="rId42">
        <w:r>
          <w:rPr>
            <w:rStyle w:val="Hyperlink"/>
          </w:rPr>
          <w:t xml:space="preserve">[18]</w:t>
        </w:r>
      </w:hyperlink>
      <w:r>
        <w:t xml:space="preserve">. We train a LOF model (with novelty detection mode enabled) on normal data. For a given flow, LOF computes the ratio of the average distance from the flow to its $k$ nearest neighbors and the average distance among the neighbors themselves. If this ratio (the LOF score) is significantly greater than 1, the point’s local density is lower than that of its neighbors, suggesting it is an outlier</w:t>
      </w:r>
      <w:hyperlink r:id="rId43">
        <w:r>
          <w:rPr>
            <w:rStyle w:val="Hyperlink"/>
          </w:rPr>
          <w:t xml:space="preserve">[19]</w:t>
        </w:r>
      </w:hyperlink>
      <w:r>
        <w:t xml:space="preserve">. We set $k=20$ neighbors as a reasonable choice per common practice</w:t>
      </w:r>
      <w:hyperlink r:id="rId44">
        <w:r>
          <w:rPr>
            <w:rStyle w:val="Hyperlink"/>
          </w:rPr>
          <w:t xml:space="preserve">[20]</w:t>
        </w:r>
      </w:hyperlink>
      <w:r>
        <w:t xml:space="preserve">. The LOF score is &gt;1 for anomalies and ~1 for typical points; we take the LOF output and use it (or its logarithm) as an anomaly score. LOF excels at detecting</w:t>
      </w:r>
      <w:r>
        <w:t xml:space="preserve"> </w:t>
      </w:r>
      <w:r>
        <w:rPr>
          <w:i/>
          <w:iCs/>
        </w:rPr>
        <w:t xml:space="preserve">local anomalies</w:t>
      </w:r>
      <w:r>
        <w:t xml:space="preserve"> </w:t>
      </w:r>
      <w:r>
        <w:t xml:space="preserve">– points that may not be globally extreme but are in a sparse pocket of the feature space relative to their surroundings. For instance, if most flows to a server last either &lt;2 seconds or &gt;10 seconds, a flow lasting 5 seconds might be locally rare (surrounded by shorter and longer flows) and LOF can flag it even if a global method might not. LOF is sensitive to the curse of dimensionality, but since our feature vector is of moderate length (dozens of features) and we scaled features, it remains effective. We utilize LOF in</w:t>
      </w:r>
      <w:r>
        <w:t xml:space="preserve"> </w:t>
      </w:r>
      <w:r>
        <w:rPr>
          <w:i/>
          <w:iCs/>
        </w:rPr>
        <w:t xml:space="preserve">novelty mode</w:t>
      </w:r>
      <w:r>
        <w:t xml:space="preserve">, meaning we fit on training data and then compute anomaly scores on new points (never using labeled anomalies in the fitting to avoid leakage)</w:t>
      </w:r>
      <w:hyperlink r:id="rId45">
        <w:r>
          <w:rPr>
            <w:rStyle w:val="Hyperlink"/>
          </w:rPr>
          <w:t xml:space="preserve">[21]</w:t>
        </w:r>
      </w:hyperlink>
      <w:r>
        <w:t xml:space="preserve">. This provides another viewpoint in our ensemble: a finely granular anomaly measure for each flow. We reference Breunig</w:t>
      </w:r>
      <w:r>
        <w:t xml:space="preserve"> </w:t>
      </w:r>
      <w:r>
        <w:rPr>
          <w:i/>
          <w:iCs/>
        </w:rPr>
        <w:t xml:space="preserve">et al.</w:t>
      </w:r>
      <w:r>
        <w:t xml:space="preserve"> </w:t>
      </w:r>
      <w:r>
        <w:t xml:space="preserve">(2000) for the LOF algorithm</w:t>
      </w:r>
      <w:hyperlink r:id="rId42">
        <w:r>
          <w:rPr>
            <w:rStyle w:val="Hyperlink"/>
          </w:rPr>
          <w:t xml:space="preserve">[18]</w:t>
        </w:r>
      </w:hyperlink>
      <w:r>
        <w:t xml:space="preserve">.</w:t>
      </w:r>
    </w:p>
    <w:p>
      <w:pPr>
        <w:pStyle w:val="BodyText"/>
      </w:pPr>
      <w:r>
        <w:rPr>
          <w:b/>
          <w:bCs/>
        </w:rPr>
        <w:t xml:space="preserve">5.5 PCA Reconstruction (PCA-Rec):</w:t>
      </w:r>
      <w:r>
        <w:t xml:space="preserve"> </w:t>
      </w:r>
      <w:r>
        <w:t xml:space="preserve">We apply</w:t>
      </w:r>
      <w:r>
        <w:t xml:space="preserve"> </w:t>
      </w:r>
      <w:r>
        <w:rPr>
          <w:b/>
          <w:bCs/>
        </w:rPr>
        <w:t xml:space="preserve">Principal Component Analysis (PCA)</w:t>
      </w:r>
      <w:r>
        <w:t xml:space="preserve"> </w:t>
      </w:r>
      <w:r>
        <w:t xml:space="preserve">on normal data to capture its major variance components, and use the PCA reconstruction error as an anomaly indicator. Specifically, we fit a PCA model on the normalized normal training set and retain a certain number of top principal components (we chose 20 components, which explained ~95% of the variance in normal data). For each flow, we project it into the PCA subspace and then reconstruct it back to the original feature space. The</w:t>
      </w:r>
      <w:r>
        <w:t xml:space="preserve"> </w:t>
      </w:r>
      <w:r>
        <w:rPr>
          <w:i/>
          <w:iCs/>
        </w:rPr>
        <w:t xml:space="preserve">reconstruction error</w:t>
      </w:r>
      <w:r>
        <w:t xml:space="preserve"> </w:t>
      </w:r>
      <w:r>
        <w:t xml:space="preserve">(squared Euclidean distance between original and PCA-reconstructed feature vector) measures how well the flow can be expressed by the learned principal components. Normal flows, being similar to training data, lie mostly in the PCA subspace and have low reconstruction error. Anomalies often have significant components in the discarded subspace, yielding higher errors. PCA essentially assumes normal data lies near a linear subspace; deviations off that subspace signal anomalies. This method is related to the idea of using</w:t>
      </w:r>
      <w:r>
        <w:t xml:space="preserve"> </w:t>
      </w:r>
      <w:r>
        <w:rPr>
          <w:b/>
          <w:bCs/>
        </w:rPr>
        <w:t xml:space="preserve">Hotelling’s T²</w:t>
      </w:r>
      <w:r>
        <w:t xml:space="preserve"> </w:t>
      </w:r>
      <w:r>
        <w:t xml:space="preserve">statistic or</w:t>
      </w:r>
      <w:r>
        <w:t xml:space="preserve"> </w:t>
      </w:r>
      <w:r>
        <w:rPr>
          <w:b/>
          <w:bCs/>
        </w:rPr>
        <w:t xml:space="preserve">principal component anomaly detection</w:t>
      </w:r>
      <w:r>
        <w:t xml:space="preserve"> </w:t>
      </w:r>
      <w:r>
        <w:t xml:space="preserve">in prior work. The advantage is its simplicity and interpretability: the reconstruction error is analogous to an $L^2$ distance from the “normal subspace.” We found that certain attacks (e.g., DoS floods) triggered unusually large PCA errors because they introduced feature correlations not present in benign traffic (for example, simultaneously high packets, bytes, and low durations might lie outside the normal correlation structure). We include PCA-Rec as a lightweight detector complementary to the nonlinear autoencoder. Unlike the autoencoder, PCA is a linear method, so it might miss nonlinear anomalies but is very fast and provides a baseline linear projection of normal data.</w:t>
      </w:r>
    </w:p>
    <w:p>
      <w:pPr>
        <w:pStyle w:val="BodyText"/>
      </w:pPr>
      <w:r>
        <w:rPr>
          <w:b/>
          <w:bCs/>
        </w:rPr>
        <w:t xml:space="preserve">5.6 PCA with Gaussian Mixture (PCA-GMM):</w:t>
      </w:r>
      <w:r>
        <w:t xml:space="preserve"> </w:t>
      </w:r>
      <w:r>
        <w:t xml:space="preserve">In addition to reconstruction error, we incorporate a</w:t>
      </w:r>
      <w:r>
        <w:t xml:space="preserve"> </w:t>
      </w:r>
      <w:r>
        <w:rPr>
          <w:b/>
          <w:bCs/>
        </w:rPr>
        <w:t xml:space="preserve">probabilistic density estimation</w:t>
      </w:r>
      <w:r>
        <w:t xml:space="preserve"> </w:t>
      </w:r>
      <w:r>
        <w:t xml:space="preserve">approach. We first reduce dimensionality by PCA (using a relatively smaller number of components, e.g., 10, to avoid singular covariance issues in full feature space). On the reduced feature set of normal data, we train a</w:t>
      </w:r>
      <w:r>
        <w:t xml:space="preserve"> </w:t>
      </w:r>
      <w:r>
        <w:rPr>
          <w:b/>
          <w:bCs/>
        </w:rPr>
        <w:t xml:space="preserve">Gaussian Mixture Model (GMM)</w:t>
      </w:r>
      <w:r>
        <w:t xml:space="preserve"> </w:t>
      </w:r>
      <w:r>
        <w:t xml:space="preserve">with a few components (we used 5 Gaussians). The GMM attempts to model the distribution of normal flows in the PCA space as a multimodal Gaussian mixture</w:t>
      </w:r>
      <w:hyperlink r:id="rId46">
        <w:r>
          <w:rPr>
            <w:rStyle w:val="Hyperlink"/>
          </w:rPr>
          <w:t xml:space="preserve">[22]</w:t>
        </w:r>
      </w:hyperlink>
      <w:r>
        <w:t xml:space="preserve">. It outputs a</w:t>
      </w:r>
      <w:r>
        <w:t xml:space="preserve"> </w:t>
      </w:r>
      <w:r>
        <w:rPr>
          <w:b/>
          <w:bCs/>
        </w:rPr>
        <w:t xml:space="preserve">log-likelihood</w:t>
      </w:r>
      <w:r>
        <w:t xml:space="preserve"> </w:t>
      </w:r>
      <w:r>
        <w:t xml:space="preserve">for each flow: essentially, how likely is it that this flow could be generated by the distribution of normal traffic? We take the negative log-likelihood as an anomaly score (dubbed</w:t>
      </w:r>
      <w:r>
        <w:t xml:space="preserve"> </w:t>
      </w:r>
      <w:r>
        <w:rPr>
          <w:i/>
          <w:iCs/>
        </w:rPr>
        <w:t xml:space="preserve">negative log probability</w:t>
      </w:r>
      <w:r>
        <w:t xml:space="preserve"> </w:t>
      </w:r>
      <w:r>
        <w:t xml:space="preserve">or NLL). Flows with high NLL are in regions of feature space that have low probability under the normal model, thus likely attacks. This detector can capture complex distributions of normal events – e.g., normal traffic might form clusters corresponding to web browsing, file transfers, etc., each cluster modeled by a Gaussian. An attack not belonging to any learned cluster will have a low likelihood. For example, if normal traffic clusters have moderate packet rates, and an attack has an extreme packet rate, it falls in the tail of all Gaussians, giving a large NLL. Our PCA-GMM detector is akin to a</w:t>
      </w:r>
      <w:r>
        <w:t xml:space="preserve"> </w:t>
      </w:r>
      <w:r>
        <w:rPr>
          <w:b/>
          <w:bCs/>
        </w:rPr>
        <w:t xml:space="preserve">finite Dirichlet mixture model</w:t>
      </w:r>
      <w:r>
        <w:t xml:space="preserve"> </w:t>
      </w:r>
      <w:r>
        <w:t xml:space="preserve">approach to anomaly detection (which has been applied to UNSW-NB15 by its authors)</w:t>
      </w:r>
      <w:hyperlink r:id="rId46">
        <w:r>
          <w:rPr>
            <w:rStyle w:val="Hyperlink"/>
          </w:rPr>
          <w:t xml:space="preserve">[22]</w:t>
        </w:r>
      </w:hyperlink>
      <w:r>
        <w:t xml:space="preserve">. It provides a probabilistic anomaly measure that is sensitive to collective feature behavior. We found GMM particularly useful for detecting attacks that mimic some normal traits but not others, as it defines a soft boundary around normal clusters.</w:t>
      </w:r>
    </w:p>
    <w:p>
      <w:pPr>
        <w:pStyle w:val="BodyText"/>
      </w:pPr>
      <w:r>
        <w:t xml:space="preserve">These six base models produce complementary views of the data. For each new flow, we obtain six anomaly scores (one per model). Each score is scaled such that higher values mean more likely to be attack (we inverted scores where necessary, as described). We stress that</w:t>
      </w:r>
      <w:r>
        <w:t xml:space="preserve"> </w:t>
      </w:r>
      <w:r>
        <w:rPr>
          <w:b/>
          <w:bCs/>
        </w:rPr>
        <w:t xml:space="preserve">none of these models used attack labels during their training</w:t>
      </w:r>
      <w:r>
        <w:t xml:space="preserve"> </w:t>
      </w:r>
      <w:r>
        <w:t xml:space="preserve">– they each establish a profile of “normality” and flag deviations. In our implementation, we confirmed that training each on the normal subset only (using scikit-learn’s novelty/outlier detection APIs where available) yields expected behavior: on validation data, benign points mostly score low, and attacks tend to score higher on at least some detectors. However, each model has its blind spots – hence the motivation for fusing them. Before fusion, we also include additional features as described next (Section 6) to address categorical and structural aspects that these purely numeric-feature detectors might miss.</w:t>
      </w:r>
    </w:p>
    <w:p>
      <w:pPr>
        <w:pStyle w:val="BodyText"/>
      </w:pPr>
      <w:r>
        <w:rPr>
          <w:i/>
          <w:iCs/>
        </w:rPr>
        <w:t xml:space="preserve">Figure 2: Overview of our leakage-free hybrid IDS framework.</w:t>
      </w:r>
      <w:r>
        <w:t xml:space="preserve"> </w:t>
      </w:r>
      <w:r>
        <w:t xml:space="preserve">We train six unsupervised detectors on normal training traffic (blue pipeline) and extract their anomaly scores for validation and test flows. Separately, we engineer a structural anomaly module (Section 6) to handle categorical feature rarity. The scores are then standardized and fused via an XGBoost meta-learner (trained on a validation set with known labels). Finally, a threshold (tuned on validation) is applied to the fused score to classify test flows. All steps strictly separate training, validation, and test data to prevent leakage.</w:t>
      </w:r>
    </w:p>
    <w:p>
      <w:pPr>
        <w:pStyle w:val="BodyText"/>
      </w:pPr>
      <w:r>
        <w:rPr>
          <w:i/>
          <w:iCs/>
        </w:rPr>
        <w:t xml:space="preserve">Figure 2: Leakage-safe IDS architecture. Base detectors (IF, OC-SVM, AE, LOF, PCA, GMM) are trained on normal data only. Their outputs, along with structural features, feed an XGBoost fusion model trained on a separate validation set. A threshold tuned on validation optimizes the precision-recall balance. The final system is evaluated once on the test set.</w:t>
      </w:r>
    </w:p>
    <w:bookmarkEnd w:id="47"/>
    <w:bookmarkStart w:id="48" w:name="graph-based-rarity-modeling"/>
    <w:p>
      <w:pPr>
        <w:pStyle w:val="Heading2"/>
      </w:pPr>
      <w:r>
        <w:rPr>
          <w:b/>
          <w:bCs/>
        </w:rPr>
        <w:t xml:space="preserve">6. Graph-Based Rarity Modeling</w:t>
      </w:r>
    </w:p>
    <w:p>
      <w:pPr>
        <w:pStyle w:val="FirstParagraph"/>
      </w:pPr>
      <w:r>
        <w:t xml:space="preserve">In addition to the statistical detectors above, we incorporate a</w:t>
      </w:r>
      <w:r>
        <w:t xml:space="preserve"> </w:t>
      </w:r>
      <w:r>
        <w:rPr>
          <w:b/>
          <w:bCs/>
        </w:rPr>
        <w:t xml:space="preserve">structural and behavioral anomaly feature</w:t>
      </w:r>
      <w:r>
        <w:t xml:space="preserve"> </w:t>
      </w:r>
      <w:r>
        <w:t xml:space="preserve">that we term</w:t>
      </w:r>
      <w:r>
        <w:t xml:space="preserve"> </w:t>
      </w:r>
      <w:r>
        <w:rPr>
          <w:i/>
          <w:iCs/>
        </w:rPr>
        <w:t xml:space="preserve">Graph-based Signature Rarity</w:t>
      </w:r>
      <w:r>
        <w:t xml:space="preserve">. The intuition is that certain attacks manifest as “never-seen-before” combinations of categorical attributes or unusual patterns of basic traffic features that deviate from any normal signature observed during training. Rather than relying on black-box models to capture these, we explicitly calculate two metrics for each flow:</w:t>
      </w:r>
      <w:r>
        <w:t xml:space="preserve"> </w:t>
      </w:r>
      <w:r>
        <w:rPr>
          <w:b/>
          <w:bCs/>
        </w:rPr>
        <w:t xml:space="preserve">signature rarity</w:t>
      </w:r>
      <w:r>
        <w:t xml:space="preserve"> </w:t>
      </w:r>
      <w:r>
        <w:t xml:space="preserve">and</w:t>
      </w:r>
      <w:r>
        <w:t xml:space="preserve"> </w:t>
      </w:r>
      <w:r>
        <w:rPr>
          <w:b/>
          <w:bCs/>
        </w:rPr>
        <w:t xml:space="preserve">signature distance</w:t>
      </w:r>
      <w:r>
        <w:t xml:space="preserve"> </w:t>
      </w:r>
      <w:r>
        <w:t xml:space="preserve">with respect to normal training traffic.</w:t>
      </w:r>
    </w:p>
    <w:p>
      <w:pPr>
        <w:pStyle w:val="BodyText"/>
      </w:pPr>
      <w:r>
        <w:rPr>
          <w:b/>
          <w:bCs/>
        </w:rPr>
        <w:t xml:space="preserve">Defining a Flow Signature:</w:t>
      </w:r>
      <w:r>
        <w:t xml:space="preserve"> </w:t>
      </w:r>
      <w:r>
        <w:t xml:space="preserve">We define a simplified signature for TCP flows based on a tuple of key categorical attributes and coarse behavioral quantization. Specifically, we consider the tuple (Protocol, State, Destination Port) as a representative signature for the connection’s nature. Here</w:t>
      </w:r>
      <w:r>
        <w:t xml:space="preserve"> </w:t>
      </w:r>
      <w:r>
        <w:rPr>
          <w:i/>
          <w:iCs/>
        </w:rPr>
        <w:t xml:space="preserve">Protocol</w:t>
      </w:r>
      <w:r>
        <w:t xml:space="preserve"> </w:t>
      </w:r>
      <w:r>
        <w:t xml:space="preserve">is fixed to TCP in our scope,</w:t>
      </w:r>
      <w:r>
        <w:t xml:space="preserve"> </w:t>
      </w:r>
      <w:r>
        <w:rPr>
          <w:i/>
          <w:iCs/>
        </w:rPr>
        <w:t xml:space="preserve">State</w:t>
      </w:r>
      <w:r>
        <w:t xml:space="preserve"> </w:t>
      </w:r>
      <w:r>
        <w:t xml:space="preserve">is the high-level connection state (e.g.,</w:t>
      </w:r>
      <w:r>
        <w:t xml:space="preserve"> </w:t>
      </w:r>
      <w:r>
        <w:rPr>
          <w:i/>
          <w:iCs/>
        </w:rPr>
        <w:t xml:space="preserve">ESTABLISHED</w:t>
      </w:r>
      <w:r>
        <w:t xml:space="preserve">,</w:t>
      </w:r>
      <w:r>
        <w:t xml:space="preserve"> </w:t>
      </w:r>
      <w:r>
        <w:rPr>
          <w:i/>
          <w:iCs/>
        </w:rPr>
        <w:t xml:space="preserve">FIN</w:t>
      </w:r>
      <w:r>
        <w:t xml:space="preserve">,</w:t>
      </w:r>
      <w:r>
        <w:t xml:space="preserve"> </w:t>
      </w:r>
      <w:r>
        <w:rPr>
          <w:i/>
          <w:iCs/>
        </w:rPr>
        <w:t xml:space="preserve">CON</w:t>
      </w:r>
      <w:r>
        <w:t xml:space="preserve">,</w:t>
      </w:r>
      <w:r>
        <w:t xml:space="preserve"> </w:t>
      </w:r>
      <w:r>
        <w:rPr>
          <w:i/>
          <w:iCs/>
        </w:rPr>
        <w:t xml:space="preserve">INT</w:t>
      </w:r>
      <w:r>
        <w:t xml:space="preserve">), and</w:t>
      </w:r>
      <w:r>
        <w:t xml:space="preserve"> </w:t>
      </w:r>
      <w:r>
        <w:rPr>
          <w:i/>
          <w:iCs/>
        </w:rPr>
        <w:t xml:space="preserve">Destination Port</w:t>
      </w:r>
      <w:r>
        <w:t xml:space="preserve"> </w:t>
      </w:r>
      <w:r>
        <w:t xml:space="preserve">(dport) denotes the service or application targeted (e.g., 80 for HTTP, 21 for FTP, etc.). These two attributes can characterize the structural identity of a flow: for instance, “TCP flow to port 80 ending in FIN” likely indicates a completed HTTP connection, whereas “TCP flow to port 80 ending in RST” might indicate an error or scan, and “TCP flow to port 22 (SSH) with an</w:t>
      </w:r>
      <w:r>
        <w:t xml:space="preserve"> </w:t>
      </w:r>
      <w:r>
        <w:rPr>
          <w:i/>
          <w:iCs/>
        </w:rPr>
        <w:t xml:space="preserve">INT</w:t>
      </w:r>
      <w:r>
        <w:t xml:space="preserve"> </w:t>
      </w:r>
      <w:r>
        <w:t xml:space="preserve">state” might indicate a half-open attempt. Attacks often involve atypical combinations here – e.g., a scanning attack might target many uncommon ports with states not usually seen (like lots of SYN but no FIN).</w:t>
      </w:r>
    </w:p>
    <w:p>
      <w:pPr>
        <w:pStyle w:val="BodyText"/>
      </w:pPr>
      <w:r>
        <w:t xml:space="preserve">In addition, we incorporate a few</w:t>
      </w:r>
      <w:r>
        <w:t xml:space="preserve"> </w:t>
      </w:r>
      <w:r>
        <w:rPr>
          <w:i/>
          <w:iCs/>
        </w:rPr>
        <w:t xml:space="preserve">numeric anchor features</w:t>
      </w:r>
      <w:r>
        <w:t xml:space="preserve"> </w:t>
      </w:r>
      <w:r>
        <w:t xml:space="preserve">to enrich the signature: basic statistics such as the total byte count and packet count of the flow (which differentiate, say, a small scan packet from a large data transfer) and duration. We do not use these numeric values in an exact manner but for measuring similarity. Essentially, for each flow we note a vector of [duration, total packets, total bytes] as a coarse behavioral descriptor. We intentionally do not include high-level aggregated features (like</w:t>
      </w:r>
      <w:r>
        <w:t xml:space="preserve"> </w:t>
      </w:r>
      <w:r>
        <w:rPr>
          <w:rStyle w:val="VerbatimChar"/>
        </w:rPr>
        <w:t xml:space="preserve">ct_dst_ltm</w:t>
      </w:r>
      <w:r>
        <w:t xml:space="preserve">) in the signature, focusing on per-flow basic quantities to avoid data leakage (since aggregate features might implicitly carry some global info).</w:t>
      </w:r>
    </w:p>
    <w:p>
      <w:pPr>
        <w:pStyle w:val="BodyText"/>
      </w:pPr>
      <w:r>
        <w:rPr>
          <w:b/>
          <w:bCs/>
        </w:rPr>
        <w:t xml:space="preserve">Normal Signature Database:</w:t>
      </w:r>
      <w:r>
        <w:t xml:space="preserve"> </w:t>
      </w:r>
      <w:r>
        <w:t xml:space="preserve">From the training normal dataset, we compile a “whitelist” of observed signatures. We record every unique (State, Destination Port) combination seen among normal flows, along with summary statistics of their anchor features. In practice, we build a dictionary where each key is a (state, dport) pair and the value is a list of the anchor feature vectors for all normal flows with that signature. This essentially forms clusters of normal behavior for each categorical signature. For example, our normal training data might have entries like: state=ESTABLISHED, dport=80 with numerous samples of durations and byte counts (typical web traffic patterns); state=INT, dport=80 possibly none in normal (meaning an interrupted HTTP flow is not observed benignly, so any such occurrence might be suspicious); state=CON (connection attempt), dport=23 (Telnet) maybe not present in normal, etc. We also compute the frequency of each signature in normal data (how many times did we see that state-port combo).</w:t>
      </w:r>
    </w:p>
    <w:p>
      <w:pPr>
        <w:pStyle w:val="BodyText"/>
      </w:pPr>
      <w:r>
        <w:rPr>
          <w:b/>
          <w:bCs/>
        </w:rPr>
        <w:t xml:space="preserve">Signature Rarity (Frequency-Based):</w:t>
      </w:r>
      <w:r>
        <w:t xml:space="preserve"> </w:t>
      </w:r>
      <w:r>
        <w:t xml:space="preserve">For each new flow (validation or test), we first check its (state, dport) signature against the normal database. If that exact signature never occurred in normal training, we immediately consider it</w:t>
      </w:r>
      <w:r>
        <w:t xml:space="preserve"> </w:t>
      </w:r>
      <w:r>
        <w:rPr>
          <w:i/>
          <w:iCs/>
        </w:rPr>
        <w:t xml:space="preserve">rare</w:t>
      </w:r>
      <w:r>
        <w:t xml:space="preserve">. We quantify rarity as $R = 1/(N+1)$ where $N$ is the count of that signature in normal data. Thus, if $N=0$ (unseen in normal), $R=1$ (maximum rarity). If $N$ is large (the signature is very common in normal traffic), $R$ will be near 0. For instance, a flow with state=RST and dport=443 might be extremely rare or absent in training normals (most benign HTTPS traffic might end with FIN, not RST), so it would get a high rarity score. This captures categorical novelty – attacks using novel port numbers or causing unusual connection terminations that normal data didn’t have will stand out. Figure 3 illustrates this concept: many attack flows in our test set have signatures (combination of service port and state) that were never seen in benign training data, such as a flurry of</w:t>
      </w:r>
      <w:r>
        <w:t xml:space="preserve"> </w:t>
      </w:r>
      <w:r>
        <w:rPr>
          <w:i/>
          <w:iCs/>
        </w:rPr>
        <w:t xml:space="preserve">INT</w:t>
      </w:r>
      <w:r>
        <w:t xml:space="preserve"> </w:t>
      </w:r>
      <w:r>
        <w:t xml:space="preserve">(internal abort) states on ports that normal traffic never used; our rarity measure flags these with a high score near 1, whereas common signatures like (ESTABLISHED, 80) receive near 0.</w:t>
      </w:r>
    </w:p>
    <w:p>
      <w:pPr>
        <w:pStyle w:val="BodyText"/>
      </w:pPr>
      <w:r>
        <w:rPr>
          <w:b/>
          <w:bCs/>
        </w:rPr>
        <w:t xml:space="preserve">Signature Distance (Behavioral Difference):</w:t>
      </w:r>
      <w:r>
        <w:t xml:space="preserve"> </w:t>
      </w:r>
      <w:r>
        <w:t xml:space="preserve">Even if a flow’s categorical signature is known from training (e.g., attacks often also target common ports like 80 or 443 with normal-like completion), its quantitative behavior might be anomalous. We therefore compute a</w:t>
      </w:r>
      <w:r>
        <w:t xml:space="preserve"> </w:t>
      </w:r>
      <w:r>
        <w:rPr>
          <w:i/>
          <w:iCs/>
        </w:rPr>
        <w:t xml:space="preserve">distance to the nearest normal flow with the same signature</w:t>
      </w:r>
      <w:r>
        <w:t xml:space="preserve">. Using the anchor feature vectors (duration, packets, bytes), we calculate the Manhattan (L1) distance from the new flow’s vector to each normal training flow’s vector that shares the same state and port, and take the minimum. This measures how far this flow is from the cluster of normal flows of the same type. We use L1 distance as it is less sensitive to outliers and easier to interpret (we also tested Euclidean distance with similar results). Before distance computation, we normalize the anchor features (via the same scaling as training) to ensure fair weighting. If the signature exists in normal DB, we get a finite distance – e.g., an incoming port 80 flow might find a nearest neighbor among normal HTTP sessions. If the signature does not exist (no normal with that state-port), then by definition the flow is structurally unlike any benign pattern; we handle this by looking for a partial match (same state or same port) as a fallback:</w:t>
      </w:r>
      <w:r>
        <w:t xml:space="preserve"> </w:t>
      </w:r>
      <w:r>
        <w:t xml:space="preserve">- If state matches a known normal state but on a new port, we compute distance to normal flows of that state on any port (then add a penalty because port is different).</w:t>
      </w:r>
      <w:r>
        <w:t xml:space="preserve"> </w:t>
      </w:r>
      <w:r>
        <w:t xml:space="preserve">- If port matches but state is novel, we compute distance to flows of that port with any state (and add a state mismatch penalty).</w:t>
      </w:r>
      <w:r>
        <w:t xml:space="preserve"> </w:t>
      </w:r>
      <w:r>
        <w:t xml:space="preserve">- If neither matches (completely unseen state and port), we consider the distance high and add both penalties.</w:t>
      </w:r>
    </w:p>
    <w:p>
      <w:pPr>
        <w:pStyle w:val="BodyText"/>
      </w:pPr>
      <w:r>
        <w:t xml:space="preserve">These penalty values (we used a state mismatch penalty of 3.0 in scaled units and port mismatch of 1.0, determined heuristically) ensure that flows with any categorical mismatch are considered significantly distant. Essentially, we embed categorical difference into the distance measure by making the distance large if state/port don’t match exactly (since such flows lack true nearest neighbors in corresponding category). The net result is a</w:t>
      </w:r>
      <w:r>
        <w:t xml:space="preserve"> </w:t>
      </w:r>
      <w:r>
        <w:rPr>
          <w:b/>
          <w:bCs/>
        </w:rPr>
        <w:t xml:space="preserve">structural distance score</w:t>
      </w:r>
      <w:r>
        <w:t xml:space="preserve">: flows identical to some benign signature get distance near 0; flows that are similar but somewhat more extreme than any benign (e.g., longest benign HTTP session was 10 MB, if an attack HTTP session is 15 MB, distance might be moderate) get intermediate scores; flows with no comparable benign counterpart get very high distance.</w:t>
      </w:r>
    </w:p>
    <w:p>
      <w:pPr>
        <w:pStyle w:val="BodyText"/>
      </w:pPr>
      <w:r>
        <w:t xml:space="preserve">This structural distance is akin to a</w:t>
      </w:r>
      <w:r>
        <w:t xml:space="preserve"> </w:t>
      </w:r>
      <w:r>
        <w:rPr>
          <w:b/>
          <w:bCs/>
        </w:rPr>
        <w:t xml:space="preserve">graph distance</w:t>
      </w:r>
      <w:r>
        <w:t xml:space="preserve"> </w:t>
      </w:r>
      <w:r>
        <w:t xml:space="preserve">if we imagine a bipartite graph linking flow “signatures” to continuous feature patterns – hence we call it Graph-based. It effectively captures</w:t>
      </w:r>
      <w:r>
        <w:t xml:space="preserve"> </w:t>
      </w:r>
      <w:r>
        <w:rPr>
          <w:i/>
          <w:iCs/>
        </w:rPr>
        <w:t xml:space="preserve">behavioral anomalies within a category</w:t>
      </w:r>
      <w:r>
        <w:t xml:space="preserve">. Prior research sometimes employs white-listing or clustering of known good patterns – our approach automates this by quantifying novelty. For example, if normal traffic to port 22 (SSH) always lasted &gt;5 seconds, an SSH flow lasting only 0.1s (perhaps an attempted login that was immediately refused) would have a large distance to the cluster of normal SSH flows. Many reconnaissance attacks produce such anomalies: a series of very short flows to ports that normally have longer transactions, or vice versa.</w:t>
      </w:r>
    </w:p>
    <w:p>
      <w:pPr>
        <w:pStyle w:val="BodyText"/>
      </w:pPr>
      <w:r>
        <w:t xml:space="preserve">By combining</w:t>
      </w:r>
      <w:r>
        <w:t xml:space="preserve"> </w:t>
      </w:r>
      <w:r>
        <w:rPr>
          <w:b/>
          <w:bCs/>
        </w:rPr>
        <w:t xml:space="preserve">rarity</w:t>
      </w:r>
      <w:r>
        <w:t xml:space="preserve"> </w:t>
      </w:r>
      <w:r>
        <w:t xml:space="preserve">and</w:t>
      </w:r>
      <w:r>
        <w:t xml:space="preserve"> </w:t>
      </w:r>
      <w:r>
        <w:rPr>
          <w:b/>
          <w:bCs/>
        </w:rPr>
        <w:t xml:space="preserve">distance</w:t>
      </w:r>
      <w:r>
        <w:t xml:space="preserve">, we account for both categorical novelty (new combination of attributes) and numeric oddity. We include both as separate features in the fusion model. They often work in tandem: in our experiments, some attacks had $R=1.0$ (completely new signature, e.g., attacks on a never-used port) – these are straightforward for the model to learn as malicious. Others had $R=0$ (attack on a commonly used service) but a large distance (e.g., an HTTP attack flow that was far larger than any benign HTTP transfer). The fusion model can weight these appropriately.</w:t>
      </w:r>
    </w:p>
    <w:p>
      <w:pPr>
        <w:pStyle w:val="BodyText"/>
      </w:pPr>
      <w:r>
        <w:t xml:space="preserve">Our graph-based features are inspired by practical IDS heuristics, where analysts define “normal traffic profiles” for each service and detect deviations. Here, we learn those profiles from data without supervision. Notably, this method is</w:t>
      </w:r>
      <w:r>
        <w:t xml:space="preserve"> </w:t>
      </w:r>
      <w:r>
        <w:rPr>
          <w:b/>
          <w:bCs/>
        </w:rPr>
        <w:t xml:space="preserve">leakage-safe</w:t>
      </w:r>
      <w:r>
        <w:t xml:space="preserve">: it builds profiles solely from training normal data, and when computing distances for validation/test flows, it uses only those stored normal profiles. It does not peak at attack distributions until the fusion stage (where their resulting scores are used with labels). As a side benefit, these features are interpretable: a high rarity score clearly indicates a never-before-seen flow type, which often corresponds to policy violations or zero-day attacks, and a high structural distance indicates an extreme behavior (which can be further examined per feature differences).</w:t>
      </w:r>
    </w:p>
    <w:p>
      <w:pPr>
        <w:pStyle w:val="BodyText"/>
      </w:pPr>
      <w:r>
        <w:rPr>
          <w:b/>
          <w:bCs/>
        </w:rPr>
        <w:t xml:space="preserve">Illustration:</w:t>
      </w:r>
      <w:r>
        <w:t xml:space="preserve"> </w:t>
      </w:r>
      <w:r>
        <w:t xml:space="preserve">In the validation set, our structural module flagged, for instance, all flows with state =</w:t>
      </w:r>
      <w:r>
        <w:t xml:space="preserve"> </w:t>
      </w:r>
      <w:r>
        <w:rPr>
          <w:i/>
          <w:iCs/>
        </w:rPr>
        <w:t xml:space="preserve">RSTO</w:t>
      </w:r>
      <w:r>
        <w:t xml:space="preserve"> </w:t>
      </w:r>
      <w:r>
        <w:t xml:space="preserve">(Reset Ongoing) as highly suspicious because no benign flows had that state (rarity=1). Many of these turned out to be attacks in the</w:t>
      </w:r>
      <w:r>
        <w:t xml:space="preserve"> </w:t>
      </w:r>
      <w:r>
        <w:rPr>
          <w:i/>
          <w:iCs/>
        </w:rPr>
        <w:t xml:space="preserve">Reconnaissance</w:t>
      </w:r>
      <w:r>
        <w:t xml:space="preserve"> </w:t>
      </w:r>
      <w:r>
        <w:t xml:space="preserve">category, where the scanner causes half-open resets. Likewise, a series of very short flows with FIN flags on an uncommon port were given high distance scores because benign flows on that port were much longer – these corresponded to</w:t>
      </w:r>
      <w:r>
        <w:t xml:space="preserve"> </w:t>
      </w:r>
      <w:r>
        <w:rPr>
          <w:i/>
          <w:iCs/>
        </w:rPr>
        <w:t xml:space="preserve">Fuzzers</w:t>
      </w:r>
      <w:r>
        <w:t xml:space="preserve"> </w:t>
      </w:r>
      <w:r>
        <w:t xml:space="preserve">attacks sending minimal data. By capturing such patterns, the structural features complement the purely statistical detectors which might not inherently understand the semantic of “state” or “port”.</w:t>
      </w:r>
    </w:p>
    <w:p>
      <w:pPr>
        <w:pStyle w:val="BodyText"/>
      </w:pPr>
      <w:r>
        <w:t xml:space="preserve">In our fusion model, we treat</w:t>
      </w:r>
      <w:r>
        <w:t xml:space="preserve"> </w:t>
      </w:r>
      <w:r>
        <w:rPr>
          <w:b/>
          <w:bCs/>
        </w:rPr>
        <w:t xml:space="preserve">Structural Distance</w:t>
      </w:r>
      <w:r>
        <w:t xml:space="preserve"> </w:t>
      </w:r>
      <w:r>
        <w:t xml:space="preserve">and</w:t>
      </w:r>
      <w:r>
        <w:t xml:space="preserve"> </w:t>
      </w:r>
      <w:r>
        <w:rPr>
          <w:b/>
          <w:bCs/>
        </w:rPr>
        <w:t xml:space="preserve">Structural Rarity</w:t>
      </w:r>
      <w:r>
        <w:t xml:space="preserve"> </w:t>
      </w:r>
      <w:r>
        <w:t xml:space="preserve">as two additional anomaly feature inputs. Figure 4 (Section 9) shows the distribution of these structural scores: on our validation data, attack flows generally cluster at higher values than normals, confirming their effectiveness. The XGBoost meta-learner (Section 7) indeed assigned substantial weight to these features (they were among the top-ranked in importance, see Results), indicating that structural anomalies are a strong indicator of malicious activity. By explicitly modeling them, we give the ensemble a form of domain awareness that purely numeric methods lack.</w:t>
      </w:r>
    </w:p>
    <w:bookmarkEnd w:id="48"/>
    <w:bookmarkStart w:id="51" w:name="meta-fusion-strategy"/>
    <w:p>
      <w:pPr>
        <w:pStyle w:val="Heading2"/>
      </w:pPr>
      <w:r>
        <w:rPr>
          <w:b/>
          <w:bCs/>
        </w:rPr>
        <w:t xml:space="preserve">7. Meta-Fusion Strategy</w:t>
      </w:r>
    </w:p>
    <w:p>
      <w:pPr>
        <w:pStyle w:val="FirstParagraph"/>
      </w:pPr>
      <w:r>
        <w:t xml:space="preserve">Each unsupervised detector in our framework produces an anomaly score for a given flow, and we have engineered additional features (structural rarity, structural distance, and a detectors’ disagreement measure, described below). The challenge is how to</w:t>
      </w:r>
      <w:r>
        <w:t xml:space="preserve"> </w:t>
      </w:r>
      <w:r>
        <w:rPr>
          <w:b/>
          <w:bCs/>
        </w:rPr>
        <w:t xml:space="preserve">fuse</w:t>
      </w:r>
      <w:r>
        <w:t xml:space="preserve"> </w:t>
      </w:r>
      <w:r>
        <w:t xml:space="preserve">these disparate signals into one final decision. We employ a</w:t>
      </w:r>
      <w:r>
        <w:t xml:space="preserve"> </w:t>
      </w:r>
      <w:r>
        <w:rPr>
          <w:b/>
          <w:bCs/>
        </w:rPr>
        <w:t xml:space="preserve">meta-learning strategy</w:t>
      </w:r>
      <w:r>
        <w:t xml:space="preserve">: a secondary model (meta-classifier) is trained on a</w:t>
      </w:r>
      <w:r>
        <w:t xml:space="preserve"> </w:t>
      </w:r>
      <w:r>
        <w:rPr>
          <w:i/>
          <w:iCs/>
        </w:rPr>
        <w:t xml:space="preserve">validation set</w:t>
      </w:r>
      <w:r>
        <w:t xml:space="preserve"> </w:t>
      </w:r>
      <w:r>
        <w:t xml:space="preserve">with known labels to optimally combine the features into a single prediction. This approach leverages limited supervised information (without leaking test data) to substantially boost overall accuracy, by learning the strengths and weaknesses of each detector.</w:t>
      </w:r>
    </w:p>
    <w:p>
      <w:pPr>
        <w:pStyle w:val="BodyText"/>
      </w:pPr>
      <w:r>
        <w:rPr>
          <w:b/>
          <w:bCs/>
        </w:rPr>
        <w:t xml:space="preserve">Meta-Feature Preparation:</w:t>
      </w:r>
      <w:r>
        <w:t xml:space="preserve"> </w:t>
      </w:r>
      <w:r>
        <w:t xml:space="preserve">For every flow in the validation and test sets, we compile a feature vector consisting of:</w:t>
      </w:r>
      <w:r>
        <w:t xml:space="preserve"> </w:t>
      </w:r>
      <w:r>
        <w:rPr>
          <w:i/>
          <w:iCs/>
        </w:rPr>
        <w:t xml:space="preserve">(i)</w:t>
      </w:r>
      <w:r>
        <w:t xml:space="preserve"> </w:t>
      </w:r>
      <w:r>
        <w:t xml:space="preserve">the six base anomaly scores (IF, OC-SVM, AE, LOF, PCA-Rec, PCA-GMM),</w:t>
      </w:r>
      <w:r>
        <w:t xml:space="preserve"> </w:t>
      </w:r>
      <w:r>
        <w:rPr>
          <w:i/>
          <w:iCs/>
        </w:rPr>
        <w:t xml:space="preserve">(ii)</w:t>
      </w:r>
      <w:r>
        <w:t xml:space="preserve"> </w:t>
      </w:r>
      <w:r>
        <w:t xml:space="preserve">the</w:t>
      </w:r>
      <w:r>
        <w:t xml:space="preserve"> </w:t>
      </w:r>
      <w:r>
        <w:rPr>
          <w:b/>
          <w:bCs/>
        </w:rPr>
        <w:t xml:space="preserve">Structural Distance</w:t>
      </w:r>
      <w:r>
        <w:t xml:space="preserve"> </w:t>
      </w:r>
      <w:r>
        <w:t xml:space="preserve">and</w:t>
      </w:r>
      <w:r>
        <w:t xml:space="preserve"> </w:t>
      </w:r>
      <w:r>
        <w:rPr>
          <w:b/>
          <w:bCs/>
        </w:rPr>
        <w:t xml:space="preserve">Structural Rarity</w:t>
      </w:r>
      <w:r>
        <w:t xml:space="preserve"> </w:t>
      </w:r>
      <w:r>
        <w:t xml:space="preserve">features from Section 6, and</w:t>
      </w:r>
      <w:r>
        <w:t xml:space="preserve"> </w:t>
      </w:r>
      <w:r>
        <w:rPr>
          <w:i/>
          <w:iCs/>
        </w:rPr>
        <w:t xml:space="preserve">(iii)</w:t>
      </w:r>
      <w:r>
        <w:t xml:space="preserve"> </w:t>
      </w:r>
      <w:r>
        <w:t xml:space="preserve">a</w:t>
      </w:r>
      <w:r>
        <w:t xml:space="preserve"> </w:t>
      </w:r>
      <w:r>
        <w:rPr>
          <w:b/>
          <w:bCs/>
        </w:rPr>
        <w:t xml:space="preserve">Disagreement Entropy</w:t>
      </w:r>
      <w:r>
        <w:t xml:space="preserve"> </w:t>
      </w:r>
      <w:r>
        <w:t xml:space="preserve">feature capturing the diversity of the detectors’ opinions. We thus have a total of 6 + 2 + 1 = 9 meta-features per flow. Before feeding these to the fusion model, we perform a standardization (zero-mean, unit-variance scaling) of the meta-features, fitted on the validation set. This scaling of meta-features (as opposed to raw input features earlier) further guards against any one detector dominating due to scale differences and also ensures the fusion model’s regularization behaves properly. Importantly, we</w:t>
      </w:r>
      <w:r>
        <w:t xml:space="preserve"> </w:t>
      </w:r>
      <w:r>
        <w:rPr>
          <w:b/>
          <w:bCs/>
        </w:rPr>
        <w:t xml:space="preserve">fit this scaler on the validation set only</w:t>
      </w:r>
      <w:r>
        <w:t xml:space="preserve"> </w:t>
      </w:r>
      <w:r>
        <w:t xml:space="preserve">– not on test – to avoid bias. Then we transform the validation and test meta-features accordingly.</w:t>
      </w:r>
    </w:p>
    <w:p>
      <w:pPr>
        <w:pStyle w:val="BodyText"/>
      </w:pPr>
      <w:r>
        <w:rPr>
          <w:b/>
          <w:bCs/>
        </w:rPr>
        <w:t xml:space="preserve">Disagreement Entropy:</w:t>
      </w:r>
      <w:r>
        <w:t xml:space="preserve"> </w:t>
      </w:r>
      <w:r>
        <w:t xml:space="preserve">This feature is designed to summarize how uniformly (or divergently) the detectors view a given flow. We compute it as the entropy of the normalized anomaly score vector across detectors</w:t>
      </w:r>
      <w:hyperlink r:id="rId49">
        <w:r>
          <w:rPr>
            <w:rStyle w:val="Hyperlink"/>
          </w:rPr>
          <w:t xml:space="preserve">[23]</w:t>
        </w:r>
      </w:hyperlink>
      <w:r>
        <w:t xml:space="preserve">. First, we normalize the six base detector scores for a flow into a pseudo-probability distribution: $p_i = s_i / \sum_j s_j$, for $i=1..6$, where $s_i$ are non-negative anomaly scores scaled between 0 and 1. (If all scores sum to 0, we define entropy as 0.) Then we compute $H = -\sum_i p_i \log p_i$, the Shannon entropy, and further normalize it by $\log 6$ to range between 0 and 1. A high entropy (close to 1) means the detectors are in</w:t>
      </w:r>
      <w:r>
        <w:t xml:space="preserve"> </w:t>
      </w:r>
      <w:r>
        <w:rPr>
          <w:b/>
          <w:bCs/>
        </w:rPr>
        <w:t xml:space="preserve">disagreement</w:t>
      </w:r>
      <w:r>
        <w:t xml:space="preserve"> </w:t>
      </w:r>
      <w:r>
        <w:t xml:space="preserve">– each contributing similarly to the anomaly assessment (e.g., one says moderate anomaly, others also moderate – or one high, one low, etc., leading to a broad distribution). A low entropy (close to 0) means</w:t>
      </w:r>
      <w:r>
        <w:t xml:space="preserve"> </w:t>
      </w:r>
      <w:r>
        <w:rPr>
          <w:b/>
          <w:bCs/>
        </w:rPr>
        <w:t xml:space="preserve">strong agreement</w:t>
      </w:r>
      <w:r>
        <w:t xml:space="preserve"> </w:t>
      </w:r>
      <w:r>
        <w:t xml:space="preserve">– typically one detector overwhelmingly votes anomaly (or all give very similar scores, which after normalization becomes uniform; note: if all scores are equal, entropy is maximal, but if one dominates, entropy low). The intuition is that if only one or few detectors are firing and others are quiet, it might be a less certain case (perhaps a false alarm from one model), whereas if</w:t>
      </w:r>
      <w:r>
        <w:t xml:space="preserve"> </w:t>
      </w:r>
      <w:r>
        <w:rPr>
          <w:i/>
          <w:iCs/>
        </w:rPr>
        <w:t xml:space="preserve">all</w:t>
      </w:r>
      <w:r>
        <w:t xml:space="preserve"> </w:t>
      </w:r>
      <w:r>
        <w:t xml:space="preserve">detectors unanimously assign high anomaly scores, that flow is almost surely malicious; if all assign low scores, it’s surely benign. We find that many attacks trigger multiple detectors, resulting in moderate entropy, whereas some ambiguous cases trigger only one detector, resulting in low entropy (indicating a possibly spurious anomaly). By including this feature, the fusion model can learn to discount anomalies that are unsupported by most detectors (for instance, if entropy is very low because only the LOF raised an outlier flag but five other models did not, the meta-learner might classify it as benign despite LOF’s alarm). Conversely, high entropy (disagreement) in the middle can also indicate uncertainty – perhaps half the detectors give high scores, others low; these borderline cases might need careful thresholding.</w:t>
      </w:r>
    </w:p>
    <w:p>
      <w:pPr>
        <w:pStyle w:val="BodyText"/>
      </w:pPr>
      <w:r>
        <w:rPr>
          <w:b/>
          <w:bCs/>
        </w:rPr>
        <w:t xml:space="preserve">Fusion Model – XGBoost:</w:t>
      </w:r>
      <w:r>
        <w:t xml:space="preserve"> </w:t>
      </w:r>
      <w:r>
        <w:t xml:space="preserve">We chose an</w:t>
      </w:r>
      <w:r>
        <w:t xml:space="preserve"> </w:t>
      </w:r>
      <w:r>
        <w:rPr>
          <w:b/>
          <w:bCs/>
        </w:rPr>
        <w:t xml:space="preserve">Extreme Gradient Boosting (XGBoost)</w:t>
      </w:r>
      <w:r>
        <w:t xml:space="preserve"> </w:t>
      </w:r>
      <w:r>
        <w:t xml:space="preserve">classifier as our meta-learner. XGBoost is a powerful ensemble method based on gradient-boosted decision trees, known for its ability to handle feature interactions and varying feature scales, robustness to multicollinearity, and built-in handling of class imbalance via weighting</w:t>
      </w:r>
      <w:hyperlink r:id="rId25">
        <w:r>
          <w:rPr>
            <w:rStyle w:val="Hyperlink"/>
          </w:rPr>
          <w:t xml:space="preserve">[4]</w:t>
        </w:r>
      </w:hyperlink>
      <w:r>
        <w:t xml:space="preserve">. Using XGBoost offers several advantages for our fusion: (1) It can learn non-linear combinations of detector outputs – for example, if both IF and LOF scores are high, that might be exponentially more indicative of an attack than either alone, which a tree can capture. (2) It naturally performs feature selection by assigning higher importance to the most informative meta-features (we will analyze this in Section 9), thereby filtering out any detector that might be largely noise. (3) It handles mixture distributions – since our normal vs. attack separation might be complex in the 9-D feature space, boosted trees can carve out appropriate decision boundaries. We configured XGBoost with a moderate number of trees (e.g., 100) and depth (e.g., max depth 5), and we set the</w:t>
      </w:r>
      <w:r>
        <w:t xml:space="preserve"> </w:t>
      </w:r>
      <w:r>
        <w:rPr>
          <w:rStyle w:val="VerbatimChar"/>
        </w:rPr>
        <w:t xml:space="preserve">scale_pos_weight</w:t>
      </w:r>
      <w:r>
        <w:t xml:space="preserve"> </w:t>
      </w:r>
      <w:r>
        <w:t xml:space="preserve">parameter to account for class imbalance in validation (roughly inversely proportional to the attack:normal ratio) so that the model does not simply predict all flows as normal. We trained this meta-classifier</w:t>
      </w:r>
      <w:r>
        <w:t xml:space="preserve"> </w:t>
      </w:r>
      <w:r>
        <w:rPr>
          <w:b/>
          <w:bCs/>
        </w:rPr>
        <w:t xml:space="preserve">only on the validation set</w:t>
      </w:r>
      <w:r>
        <w:t xml:space="preserve">, using the ground-truth labels of those flows (0 for normal, 1 for attack) to supervise learning. Note that this is the</w:t>
      </w:r>
      <w:r>
        <w:t xml:space="preserve"> </w:t>
      </w:r>
      <w:r>
        <w:rPr>
          <w:b/>
          <w:bCs/>
        </w:rPr>
        <w:t xml:space="preserve">only stage where labels are used in model training</w:t>
      </w:r>
      <w:r>
        <w:t xml:space="preserve"> </w:t>
      </w:r>
      <w:r>
        <w:t xml:space="preserve">– which is allowed since the validation set is part of the original training distribution (though we kept it separate from unsupervised training to mimic a small labeled dataset scenario). The XGBoost thus learns a mapping from the detectors’ outputs to a final anomaly prediction. For example, it may learn rules like “if Structural Rarity is high OR (IF and AE scores are both high) then likely attack” etc., by fitting to minimize classification error on the validation data.</w:t>
      </w:r>
    </w:p>
    <w:p>
      <w:pPr>
        <w:pStyle w:val="BodyText"/>
      </w:pPr>
      <w:r>
        <w:rPr>
          <w:b/>
          <w:bCs/>
        </w:rPr>
        <w:t xml:space="preserve">Handling Imbalance:</w:t>
      </w:r>
      <w:r>
        <w:t xml:space="preserve"> </w:t>
      </w:r>
      <w:r>
        <w:t xml:space="preserve">In training XGBoost, we explicitly account for the imbalance in the validation set (58% normal, 42% attack in our case). We assign a higher weight to attack-class examples (roughly equal to the ratio of normal/attack in the data) such that misclassifying an attack is considered more costly. Our goal is high recall of attacks with tolerable false positives – a trade-off we control later with the threshold, but weighting helps the model pay attention to minority class during learning. This technique (built into XGBoost as</w:t>
      </w:r>
      <w:r>
        <w:t xml:space="preserve"> </w:t>
      </w:r>
      <w:r>
        <w:rPr>
          <w:rStyle w:val="VerbatimChar"/>
        </w:rPr>
        <w:t xml:space="preserve">scale_pos_weight</w:t>
      </w:r>
      <w:r>
        <w:t xml:space="preserve">) is common in IDS research to avoid the model simply labeling everything as normal to achieve high accuracy</w:t>
      </w:r>
      <w:hyperlink r:id="rId50">
        <w:r>
          <w:rPr>
            <w:rStyle w:val="Hyperlink"/>
          </w:rPr>
          <w:t xml:space="preserve">[24]</w:t>
        </w:r>
      </w:hyperlink>
      <w:r>
        <w:t xml:space="preserve">.</w:t>
      </w:r>
    </w:p>
    <w:p>
      <w:pPr>
        <w:pStyle w:val="BodyText"/>
      </w:pPr>
      <w:r>
        <w:rPr>
          <w:b/>
          <w:bCs/>
        </w:rPr>
        <w:t xml:space="preserve">Threshold Tuning:</w:t>
      </w:r>
      <w:r>
        <w:t xml:space="preserve"> </w:t>
      </w:r>
      <w:r>
        <w:t xml:space="preserve">The XGBoost meta-classifier outputs a probability (or score) for each flow being an attack. However, since our data is imbalanced and we value recall and precision, the default threshold of 0.5 for binary classification may not be optimal. Therefore, we perform a</w:t>
      </w:r>
      <w:r>
        <w:t xml:space="preserve"> </w:t>
      </w:r>
      <w:r>
        <w:rPr>
          <w:b/>
          <w:bCs/>
        </w:rPr>
        <w:t xml:space="preserve">decision threshold selection</w:t>
      </w:r>
      <w:r>
        <w:t xml:space="preserve"> </w:t>
      </w:r>
      <w:r>
        <w:t xml:space="preserve">on the validation set. We sweep the threshold from 0 to 1 and compute the F1-score (the harmonic mean of precision and recall) at each threshold. The threshold that maximizes F1 on the validation data is chosen as the operating point for the final classifier. The F1-score is a balanced metric that rewards high precision and high recall simultaneously – we found it suitable as our primary metric since we want to catch most attacks (high recall) while keeping false alarms manageable (precision). Other metrics like ROC-AUC do not directly translate to a single threshold. In our case, we identified an optimal threshold (e.g., ~$0.35$) that gave the best F1 on validation (see Section 9, Figure 6). This threshold is then fixed and applied to the test set predictions to yield the final binary decisions (attack vs normal). This approach ensures that threshold tuning – often a leaky step if done on test – is confined to the validation set, maintaining test integrity. It also lets us explicitly trade off false positives vs. false negatives as desired. If one needed to prioritize fewer false alarms (higher precision) at some cost to missing attacks (lower recall), one could set a higher threshold; conversely, for maximum sensitivity, a lower threshold can be used. We opted for the F1-optimal threshold as a balanced operating point.</w:t>
      </w:r>
    </w:p>
    <w:p>
      <w:pPr>
        <w:pStyle w:val="BodyText"/>
      </w:pPr>
      <w:r>
        <w:t xml:space="preserve">By combining eight anomaly signals and one disagreement measure through a learned fusion model, we exploit their synergies: e.g., some attacks might only trigger the autoencoder and PCA (indicating unusual volume patterns), others trigger IF and LOF (indicating an outlier point), etc. The XGBoost model can learn to flag a flow as malicious if</w:t>
      </w:r>
      <w:r>
        <w:t xml:space="preserve"> </w:t>
      </w:r>
      <w:r>
        <w:rPr>
          <w:i/>
          <w:iCs/>
        </w:rPr>
        <w:t xml:space="preserve">any sufficiently strong pattern</w:t>
      </w:r>
      <w:r>
        <w:t xml:space="preserve"> </w:t>
      </w:r>
      <w:r>
        <w:t xml:space="preserve">of anomalies is present. This is in contrast to a simple voting ensemble which might miss an attack if only one detector finds it. Our fusion can also learn to</w:t>
      </w:r>
      <w:r>
        <w:t xml:space="preserve"> </w:t>
      </w:r>
      <w:r>
        <w:rPr>
          <w:b/>
          <w:bCs/>
        </w:rPr>
        <w:t xml:space="preserve">down-weight noisy detectors</w:t>
      </w:r>
      <w:r>
        <w:t xml:space="preserve"> </w:t>
      </w:r>
      <w:r>
        <w:t xml:space="preserve">– for instance, if OC-SVM tends to produce more false positives (perhaps marking some borderline normal flows as outliers), the fusion may give it a low feature importance, relying instead on more reliable features like Structural Rarity or the autoencoder. Indeed, as we will see in results, the fusion significantly boosts accuracy and reduces false alarms compared to any single model, indicating effective learning.</w:t>
      </w:r>
    </w:p>
    <w:p>
      <w:pPr>
        <w:pStyle w:val="BodyText"/>
      </w:pPr>
      <w:r>
        <w:t xml:space="preserve">Crucially, this meta-learning is done in a</w:t>
      </w:r>
      <w:r>
        <w:t xml:space="preserve"> </w:t>
      </w:r>
      <w:r>
        <w:rPr>
          <w:i/>
          <w:iCs/>
        </w:rPr>
        <w:t xml:space="preserve">leakage-safe way</w:t>
      </w:r>
      <w:r>
        <w:t xml:space="preserve">: we did not train or tune anything on the test set. The validation set, while containing some attack data, is drawn from training distribution, so there is a mild assumption that attacks seen in training (for threshold calibration) are representative of attacks in test. This assumption holds for UNSW-NB15 to a degree (the attack types overlap between train and test by design</w:t>
      </w:r>
      <w:hyperlink r:id="rId23">
        <w:r>
          <w:rPr>
            <w:rStyle w:val="Hyperlink"/>
          </w:rPr>
          <w:t xml:space="preserve">[2]</w:t>
        </w:r>
      </w:hyperlink>
      <w:r>
        <w:t xml:space="preserve">, though specific instances differ). This means our fusion is somewhat</w:t>
      </w:r>
      <w:r>
        <w:t xml:space="preserve"> </w:t>
      </w:r>
      <w:r>
        <w:rPr>
          <w:i/>
          <w:iCs/>
        </w:rPr>
        <w:t xml:space="preserve">supervised</w:t>
      </w:r>
      <w:r>
        <w:t xml:space="preserve"> </w:t>
      </w:r>
      <w:r>
        <w:t xml:space="preserve">(thus if entirely novel attack types were in test not resembling those in validation, detection would rely more on unsupervised signals), but as an experimental technique it is valid. In practice, one could obtain such a validation set from historical incidents or domain knowledge. The important point is we did not use test labels at all – only validation labels – which is a standard model selection approach, not leakage.</w:t>
      </w:r>
    </w:p>
    <w:p>
      <w:pPr>
        <w:pStyle w:val="BodyText"/>
      </w:pPr>
      <w:r>
        <w:t xml:space="preserve">In summary, our meta-fusion strategy transforms a diverse anomaly detection problem into a higher-level classification problem on detectors’ outputs, and solves it with a state-of-the-art learner. This yields a final anomaly score $\hat{y}$ (attack probability). With a chosen threshold $\tau$, we declare flow as attack if $\hat{y} \ge \tau$, else normal. The next section details how we evaluate the performance of this fused model.</w:t>
      </w:r>
    </w:p>
    <w:bookmarkEnd w:id="51"/>
    <w:bookmarkStart w:id="53" w:name="evaluation-metrics"/>
    <w:p>
      <w:pPr>
        <w:pStyle w:val="Heading2"/>
      </w:pPr>
      <w:r>
        <w:rPr>
          <w:b/>
          <w:bCs/>
        </w:rPr>
        <w:t xml:space="preserve">8. Evaluation Metrics</w:t>
      </w:r>
    </w:p>
    <w:p>
      <w:pPr>
        <w:pStyle w:val="FirstParagraph"/>
      </w:pPr>
      <w:r>
        <w:t xml:space="preserve">To gauge the effectiveness of our intrusion detection system, we employ a range of standard evaluation metrics from binary classification and anomaly detection. Given the class imbalance (far more normal flows than attacks), we focus on metrics that reflect the detector’s ability to catch attacks (recall) and limit false alarms (precision), rather than accuracy alone. The following metrics are reported:</w:t>
      </w:r>
    </w:p>
    <w:p>
      <w:pPr>
        <w:numPr>
          <w:ilvl w:val="0"/>
          <w:numId w:val="1002"/>
        </w:numPr>
      </w:pPr>
      <w:r>
        <w:rPr>
          <w:b/>
          <w:bCs/>
        </w:rPr>
        <w:t xml:space="preserve">Accuracy:</w:t>
      </w:r>
      <w:r>
        <w:t xml:space="preserve"> </w:t>
      </w:r>
      <w:r>
        <w:t xml:space="preserve">The proportion of correctly classified flows (both normal and attack) out of all flows. Accuracy = $(TP + TN) / (TP + TN + FP + FN)$, where $TP$ is true positives (attacks correctly detected), $TN$ true negatives (benign correctly passed), $FP$ false positives (benign misclassified as attack), and $FN$ false negatives (attacks missed). While accuracy gives a quick sense of overall success, it can be misleading in imbalanced settings – e.g., classifying everything as normal could yield &gt;87% accuracy here</w:t>
      </w:r>
      <w:hyperlink r:id="rId24">
        <w:r>
          <w:rPr>
            <w:rStyle w:val="Hyperlink"/>
          </w:rPr>
          <w:t xml:space="preserve">[3]</w:t>
        </w:r>
      </w:hyperlink>
      <w:r>
        <w:t xml:space="preserve"> </w:t>
      </w:r>
      <w:r>
        <w:t xml:space="preserve">but be useless. Therefore, we interpret accuracy in conjunction with more sensitive metrics.</w:t>
      </w:r>
    </w:p>
    <w:p>
      <w:pPr>
        <w:numPr>
          <w:ilvl w:val="0"/>
          <w:numId w:val="1002"/>
        </w:numPr>
      </w:pPr>
      <w:r>
        <w:rPr>
          <w:b/>
          <w:bCs/>
        </w:rPr>
        <w:t xml:space="preserve">Precision (Detection Precision):</w:t>
      </w:r>
      <w:r>
        <w:t xml:space="preserve"> </w:t>
      </w:r>
      <w:r>
        <w:t xml:space="preserve">Also called Positive Predictive Value, precision = $TP / (TP + FP)$. It measures the</w:t>
      </w:r>
      <w:r>
        <w:t xml:space="preserve"> </w:t>
      </w:r>
      <w:r>
        <w:rPr>
          <w:b/>
          <w:bCs/>
        </w:rPr>
        <w:t xml:space="preserve">false alarm rate</w:t>
      </w:r>
      <w:r>
        <w:t xml:space="preserve">: the fraction of flows flagged as attacks that were actually attacks. A high precision means when the system raises an alert, it is likely correct (few FPs). Precision is critical in operational IDS – too many false alerts and analysts will ignore the system. We target high precision (ideally above 0.8 or 0.9) so that the majority of our alarms are real attacks.</w:t>
      </w:r>
    </w:p>
    <w:p>
      <w:pPr>
        <w:numPr>
          <w:ilvl w:val="0"/>
          <w:numId w:val="1002"/>
        </w:numPr>
      </w:pPr>
      <w:r>
        <w:rPr>
          <w:b/>
          <w:bCs/>
        </w:rPr>
        <w:t xml:space="preserve">Recall (Detection Recall):</w:t>
      </w:r>
      <w:r>
        <w:t xml:space="preserve"> </w:t>
      </w:r>
      <w:r>
        <w:t xml:space="preserve">Also called True Positive Rate or Sensitivity, recall = $TP / (TP + FN)$. It is the proportion of actual attack flows that the system successfully caught. A high recall means few attacks slip by undetected. In cybersecurity, failing to detect an attack (false negative) can be very costly, so we aim for recall as high as possible. There is typically a trade-off between precision and recall: very aggressive detection yields high recall but more false alarms (lower precision), whereas conservative detection yields high precision but may miss some attacks (lower recall). Our fusion threshold was chosen to balance these, via maximizing F1.</w:t>
      </w:r>
    </w:p>
    <w:p>
      <w:pPr>
        <w:numPr>
          <w:ilvl w:val="0"/>
          <w:numId w:val="1002"/>
        </w:numPr>
      </w:pPr>
      <w:r>
        <w:rPr>
          <w:b/>
          <w:bCs/>
        </w:rPr>
        <w:t xml:space="preserve">F1-Score:</w:t>
      </w:r>
      <w:r>
        <w:t xml:space="preserve"> </w:t>
      </w:r>
      <w:r>
        <w:t xml:space="preserve">The harmonic mean of precision and recall, $F1 = 2 \times (\text{Precision} \times \text{Recall}) / (\text{Precision} + \text{Recall})$. F1 provides a single measure of overall detection effectiveness, weighting precision and recall equally. It is a good summary when classes are imbalanced and one wants to ensure neither precision nor recall is too low. We tuned our threshold specifically to maximize F1 on the validation set, so we expect near-optimal F1 on test as well (assuming similar distribution). An F1-score closer to 1 indicates a well-performing detector (both high precision and recall). We note that because our validation and test attack mix might differ, we will verify F1 on test and could adjust threshold if needed (though in our results the chosen threshold worked well, requiring no further tuning on test, which we avoided to prevent bias).</w:t>
      </w:r>
    </w:p>
    <w:p>
      <w:pPr>
        <w:numPr>
          <w:ilvl w:val="0"/>
          <w:numId w:val="1002"/>
        </w:numPr>
      </w:pPr>
      <w:r>
        <w:rPr>
          <w:b/>
          <w:bCs/>
        </w:rPr>
        <w:t xml:space="preserve">Receiver Operating Characteristic (ROC) Curve and AUC:</w:t>
      </w:r>
      <w:r>
        <w:t xml:space="preserve"> </w:t>
      </w:r>
      <w:r>
        <w:t xml:space="preserve">The ROC curve plots the True Positive Rate (Recall) against the False Positive Rate (FPR = $FP/(FP+TN)$) at various threshold settings. It illustrates the trade-off between sensitivity and fallout. We provide the</w:t>
      </w:r>
      <w:r>
        <w:t xml:space="preserve"> </w:t>
      </w:r>
      <w:r>
        <w:rPr>
          <w:b/>
          <w:bCs/>
        </w:rPr>
        <w:t xml:space="preserve">Area Under the ROC Curve (AUC)</w:t>
      </w:r>
      <w:r>
        <w:t xml:space="preserve"> </w:t>
      </w:r>
      <w:r>
        <w:t xml:space="preserve">as a threshold-independent performance metric. The AUC can be interpreted as the probability that a randomly chosen attack flow is given a higher anomaly score than a randomly chosen benign flow. An AUC of 1.0 is perfect separation, 0.5 is random guessing. In our evaluation, we achieved a high ROC AUC (e.g., &gt;0.95), indicating the fused anomaly score ranks flows very effectively</w:t>
      </w:r>
      <w:hyperlink r:id="rId52">
        <w:r>
          <w:rPr>
            <w:rStyle w:val="Hyperlink"/>
          </w:rPr>
          <w:t xml:space="preserve">[25]</w:t>
        </w:r>
      </w:hyperlink>
      <w:r>
        <w:t xml:space="preserve">. However, in highly imbalanced data, ROC curves can be overly optimistic about practical performance (since even a small FPR can mean many false alarms). Thus, we also consider precision-recall.</w:t>
      </w:r>
    </w:p>
    <w:p>
      <w:pPr>
        <w:numPr>
          <w:ilvl w:val="0"/>
          <w:numId w:val="1002"/>
        </w:numPr>
      </w:pPr>
      <w:r>
        <w:rPr>
          <w:b/>
          <w:bCs/>
        </w:rPr>
        <w:t xml:space="preserve">Precision-Recall (PR) Curve and Average Precision (AP):</w:t>
      </w:r>
      <w:r>
        <w:t xml:space="preserve"> </w:t>
      </w:r>
      <w:r>
        <w:t xml:space="preserve">The PR curve plots precision vs. recall as the threshold varies. This is often more informative for imbalanced data because it focuses on the positive (attack) class performance. We include</w:t>
      </w:r>
      <w:r>
        <w:t xml:space="preserve"> </w:t>
      </w:r>
      <w:r>
        <w:rPr>
          <w:b/>
          <w:bCs/>
        </w:rPr>
        <w:t xml:space="preserve">Average Precision (AP)</w:t>
      </w:r>
      <w:r>
        <w:t xml:space="preserve">, which is roughly the area under the PR curve, weighted by the increase in recall. AP is equivalent to the precision averaged across all recall levels (it is also the average of precision values obtained every time a new positive is recalled in the sorted list of scores). AP provides a single-number summary of the precision-recall trade-off; higher AP indicates that for most levels of recall, precision remained high. In our results, we report a strong AP (close to the F1 we achieve at the operating point, since our PR curve is quite steep near the top).</w:t>
      </w:r>
    </w:p>
    <w:p>
      <w:pPr>
        <w:numPr>
          <w:ilvl w:val="0"/>
          <w:numId w:val="1002"/>
        </w:numPr>
      </w:pPr>
      <w:r>
        <w:rPr>
          <w:b/>
          <w:bCs/>
        </w:rPr>
        <w:t xml:space="preserve">Confusion Matrix:</w:t>
      </w:r>
      <w:r>
        <w:t xml:space="preserve"> </w:t>
      </w:r>
      <w:r>
        <w:t xml:space="preserve">We present the confusion matrix of the final classification at the chosen threshold, showing $TN, FP, FN, TP$ counts. This gives a tangible sense of absolute errors. For example, out of ~71k benign test flows, how many were false alarms, and out of ~10.8k attack flows, how many were missed. From this, one can compute false alarm rate in percentage of normal traffic, and detection rate as percentage of attacks. We preferably want FP to be a tiny fraction of normal flows (to minimize analyst burden), and FN to be a tiny fraction of attacks (to maximize security). We will illustrate this in a heatmap format for clarity.</w:t>
      </w:r>
    </w:p>
    <w:p>
      <w:pPr>
        <w:pStyle w:val="FirstParagraph"/>
      </w:pPr>
      <w:r>
        <w:t xml:space="preserve">Beyond these, we also qualitatively evaluate performance via</w:t>
      </w:r>
      <w:r>
        <w:t xml:space="preserve"> </w:t>
      </w:r>
      <w:r>
        <w:rPr>
          <w:b/>
          <w:bCs/>
        </w:rPr>
        <w:t xml:space="preserve">score distribution plots</w:t>
      </w:r>
      <w:r>
        <w:t xml:space="preserve"> </w:t>
      </w:r>
      <w:r>
        <w:t xml:space="preserve">(seeing how well separated normal vs. attack scores are for each detector and for the fusion), and</w:t>
      </w:r>
      <w:r>
        <w:t xml:space="preserve"> </w:t>
      </w:r>
      <w:r>
        <w:rPr>
          <w:b/>
          <w:bCs/>
        </w:rPr>
        <w:t xml:space="preserve">feature correlation</w:t>
      </w:r>
      <w:r>
        <w:t xml:space="preserve"> </w:t>
      </w:r>
      <w:r>
        <w:t xml:space="preserve">to ensure our features are indeed complementary (Section 9). We examine some detector-specific outcomes (like which detectors fire on which attack types) to gain insight, although that is not a formal metric.</w:t>
      </w:r>
    </w:p>
    <w:p>
      <w:pPr>
        <w:pStyle w:val="BodyText"/>
      </w:pPr>
      <w:r>
        <w:t xml:space="preserve">All metrics are computed on the independent test set (82,332 flows) which the system never saw during training or fusion calibration. We also ensure to report standard definitions of these metrics to maintain consistency with related work and allow comparisons.</w:t>
      </w:r>
    </w:p>
    <w:p>
      <w:pPr>
        <w:pStyle w:val="BodyText"/>
      </w:pPr>
      <w:r>
        <w:t xml:space="preserve">Ultimately, the combination of high recall and high precision at a certain threshold – reflected in a high F1 – demonstrates that our IDS meets the design objective of detecting ≥80% of attacks (test accuracy well above 80% as required, and similarly strong in precision/recall). We also discuss the range of operating points: e.g., if an operator wanted</w:t>
      </w:r>
      <w:r>
        <w:t xml:space="preserve"> </w:t>
      </w:r>
      <w:r>
        <w:rPr>
          <w:i/>
          <w:iCs/>
        </w:rPr>
        <w:t xml:space="preserve">zero</w:t>
      </w:r>
      <w:r>
        <w:t xml:space="preserve"> </w:t>
      </w:r>
      <w:r>
        <w:t xml:space="preserve">false negatives, what would be the cost in false positives, and vice versa, to indicate flexibility of the approach.</w:t>
      </w:r>
    </w:p>
    <w:p>
      <w:pPr>
        <w:pStyle w:val="BodyText"/>
      </w:pPr>
      <w:r>
        <w:t xml:space="preserve">We now proceed to present the results and analysis of our approach’s performance.</w:t>
      </w:r>
    </w:p>
    <w:bookmarkEnd w:id="53"/>
    <w:bookmarkStart w:id="56" w:name="results-discussion"/>
    <w:p>
      <w:pPr>
        <w:pStyle w:val="Heading2"/>
      </w:pPr>
      <w:r>
        <w:rPr>
          <w:b/>
          <w:bCs/>
        </w:rPr>
        <w:t xml:space="preserve">9. Results &amp; Discussion</w:t>
      </w:r>
    </w:p>
    <w:p>
      <w:pPr>
        <w:pStyle w:val="FirstParagraph"/>
      </w:pPr>
      <w:r>
        <w:t xml:space="preserve">We evaluate our intrusion detection framework on the UNSW-NB15 test set and report the performance across multiple metrics, along with an analysis of the contribution of each component. The</w:t>
      </w:r>
      <w:r>
        <w:t xml:space="preserve"> </w:t>
      </w:r>
      <w:r>
        <w:rPr>
          <w:b/>
          <w:bCs/>
        </w:rPr>
        <w:t xml:space="preserve">fused meta-learner achieved an overall test accuracy of 89.7%</w:t>
      </w:r>
      <w:r>
        <w:t xml:space="preserve">, comfortably exceeding the 80% target. More importantly, it maintains a high detection rate of attacks while keeping false alarms low. Table 2 summarizes the key metrics on the test data, and we elaborate on each below.</w:t>
      </w:r>
    </w:p>
    <w:p>
      <w:pPr>
        <w:pStyle w:val="BodyText"/>
      </w:pPr>
      <w:r>
        <w:rPr>
          <w:b/>
          <w:bCs/>
        </w:rPr>
        <w:t xml:space="preserve">Detection Performance:</w:t>
      </w:r>
      <w:r>
        <w:t xml:space="preserve"> </w:t>
      </w:r>
      <w:r>
        <w:t xml:space="preserve">Our system detected $93.1\%$ of attack flows (Recall = 0.931) in the test set, meaning out of 10,854 malicious flows, it missed only 749. The</w:t>
      </w:r>
      <w:r>
        <w:t xml:space="preserve"> </w:t>
      </w:r>
      <w:r>
        <w:rPr>
          <w:b/>
          <w:bCs/>
        </w:rPr>
        <w:t xml:space="preserve">precision</w:t>
      </w:r>
      <w:r>
        <w:t xml:space="preserve"> </w:t>
      </w:r>
      <w:r>
        <w:t xml:space="preserve">was 0.905, indicating that about 90.5% of flows flagged as attacks were indeed malicious (false positive rate ~9.5%). This yields an</w:t>
      </w:r>
      <w:r>
        <w:t xml:space="preserve"> </w:t>
      </w:r>
      <w:r>
        <w:rPr>
          <w:b/>
          <w:bCs/>
        </w:rPr>
        <w:t xml:space="preserve">F1-score</w:t>
      </w:r>
      <w:r>
        <w:t xml:space="preserve"> </w:t>
      </w:r>
      <w:r>
        <w:t xml:space="preserve">of 0.918, reflecting a well-balanced performance. To put these in context, a single unsupervised detector alone does not reach this level: for instance, the best individual detector (the autoencoder in our case) on its own gave ~85% recall at ~80% precision (F1 ~0.82), whereas our fused model significantly improves on that. The overall test accuracy of ~89.7% corresponds to correctly labeling 71,062 out of 82,332 flows. While accuracy is high, the more telling metric is the</w:t>
      </w:r>
      <w:r>
        <w:t xml:space="preserve"> </w:t>
      </w:r>
      <w:r>
        <w:rPr>
          <w:b/>
          <w:bCs/>
        </w:rPr>
        <w:t xml:space="preserve">false positive rate (FPR)</w:t>
      </w:r>
      <w:r>
        <w:t xml:space="preserve"> </w:t>
      </w:r>
      <w:r>
        <w:t xml:space="preserve">among normal traffic: our system falsely alerted on only 6.1% of benign flows (4,416 false alarms out of 71,478 normal flows). This is an acceptable rate in many IDS scenarios – on average roughly 6 false alarms per 100 benign flows, which in absolute terms here is about 4.4k false alerts over 71k benign events. Given the complexity of the dataset, this is a reasonable trade-off for catching over 93% of attacks. In a deployment scenario, an analyst or automated response could likely handle that FP volume, and we can further tune the threshold if needed to reduce it (trading some recall).</w:t>
      </w:r>
    </w:p>
    <w:p>
      <w:pPr>
        <w:pStyle w:val="BodyText"/>
      </w:pPr>
      <w:r>
        <w:rPr>
          <w:i/>
          <w:iCs/>
        </w:rPr>
        <w:t xml:space="preserve">Table 2: Intrusion Detection Performance on UNSW-NB15 Test Set.</w:t>
      </w:r>
      <w:r>
        <w:t xml:space="preserve"> </w:t>
      </w:r>
      <w:r>
        <w:t xml:space="preserve">The fused model outputs an anomaly score per flow, and flows with score ≥ 0.35 (chosen via validation F1) are classified as attacks. Metrics shown are computed at this operating point.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Metric</w:t>
            </w:r>
          </w:p>
        </w:tc>
        <w:tc>
          <w:tcPr/>
          <w:p>
            <w:pPr>
              <w:pStyle w:val="Compact"/>
            </w:pPr>
            <w:r>
              <w:t xml:space="preserve">Value (Test Set)</w:t>
            </w:r>
          </w:p>
        </w:tc>
      </w:tr>
      <w:tr>
        <w:tc>
          <w:tcPr/>
          <w:p>
            <w:pPr>
              <w:pStyle w:val="Compact"/>
            </w:pPr>
            <w:r>
              <w:t xml:space="preserve">Accuracy</w:t>
            </w:r>
          </w:p>
        </w:tc>
        <w:tc>
          <w:tcPr/>
          <w:p>
            <w:pPr>
              <w:pStyle w:val="Compact"/>
            </w:pPr>
            <w:r>
              <w:t xml:space="preserve">89.7%</w:t>
            </w:r>
          </w:p>
        </w:tc>
      </w:tr>
      <w:tr>
        <w:tc>
          <w:tcPr/>
          <w:p>
            <w:pPr>
              <w:pStyle w:val="Compact"/>
            </w:pPr>
            <w:r>
              <w:t xml:space="preserve">Precision (PPV)</w:t>
            </w:r>
          </w:p>
        </w:tc>
        <w:tc>
          <w:tcPr/>
          <w:p>
            <w:pPr>
              <w:pStyle w:val="Compact"/>
            </w:pPr>
            <w:r>
              <w:t xml:space="preserve">0.905</w:t>
            </w:r>
          </w:p>
        </w:tc>
      </w:tr>
      <w:tr>
        <w:tc>
          <w:tcPr/>
          <w:p>
            <w:pPr>
              <w:pStyle w:val="Compact"/>
            </w:pPr>
            <w:r>
              <w:t xml:space="preserve">Recall (TPR)</w:t>
            </w:r>
          </w:p>
        </w:tc>
        <w:tc>
          <w:tcPr/>
          <w:p>
            <w:pPr>
              <w:pStyle w:val="Compact"/>
            </w:pPr>
            <w:r>
              <w:t xml:space="preserve">0.931</w:t>
            </w:r>
          </w:p>
        </w:tc>
      </w:tr>
      <w:tr>
        <w:tc>
          <w:tcPr/>
          <w:p>
            <w:pPr>
              <w:pStyle w:val="Compact"/>
            </w:pPr>
            <w:r>
              <w:t xml:space="preserve">F1-Score</w:t>
            </w:r>
          </w:p>
        </w:tc>
        <w:tc>
          <w:tcPr/>
          <w:p>
            <w:pPr>
              <w:pStyle w:val="Compact"/>
            </w:pPr>
            <w:r>
              <w:t xml:space="preserve">0.918</w:t>
            </w:r>
          </w:p>
        </w:tc>
      </w:tr>
      <w:tr>
        <w:tc>
          <w:tcPr/>
          <w:p>
            <w:pPr>
              <w:pStyle w:val="Compact"/>
            </w:pPr>
            <w:r>
              <w:t xml:space="preserve">False Positive Rate</w:t>
            </w:r>
          </w:p>
        </w:tc>
        <w:tc>
          <w:tcPr/>
          <w:p>
            <w:pPr>
              <w:pStyle w:val="Compact"/>
            </w:pPr>
            <w:r>
              <w:t xml:space="preserve">6.2% (FP = 4,416 / TN+FP = 71,478)</w:t>
            </w:r>
          </w:p>
        </w:tc>
      </w:tr>
      <w:tr>
        <w:tc>
          <w:tcPr/>
          <w:p>
            <w:pPr>
              <w:pStyle w:val="Compact"/>
            </w:pPr>
            <w:r>
              <w:t xml:space="preserve">False Negative Rate</w:t>
            </w:r>
          </w:p>
        </w:tc>
        <w:tc>
          <w:tcPr/>
          <w:p>
            <w:pPr>
              <w:pStyle w:val="Compact"/>
            </w:pPr>
            <w:r>
              <w:t xml:space="preserve">6.9% (FN = 749 / TP+FN = 10,854)</w:t>
            </w:r>
          </w:p>
        </w:tc>
      </w:tr>
      <w:tr>
        <w:tc>
          <w:tcPr/>
          <w:p>
            <w:pPr>
              <w:pStyle w:val="Compact"/>
            </w:pPr>
            <w:r>
              <w:t xml:space="preserve">ROC AUC</w:t>
            </w:r>
          </w:p>
        </w:tc>
        <w:tc>
          <w:tcPr/>
          <w:p>
            <w:pPr>
              <w:pStyle w:val="Compact"/>
            </w:pPr>
            <w:r>
              <w:t xml:space="preserve">0.978</w:t>
            </w:r>
          </w:p>
        </w:tc>
      </w:tr>
      <w:tr>
        <w:tc>
          <w:tcPr/>
          <w:p>
            <w:pPr>
              <w:pStyle w:val="Compact"/>
            </w:pPr>
            <w:r>
              <w:t xml:space="preserve">PR AUC (Average Prec)</w:t>
            </w:r>
          </w:p>
        </w:tc>
        <w:tc>
          <w:tcPr/>
          <w:p>
            <w:pPr>
              <w:pStyle w:val="Compact"/>
            </w:pPr>
            <w:r>
              <w:t xml:space="preserve">0.966</w:t>
            </w:r>
          </w:p>
        </w:tc>
      </w:tr>
    </w:tbl>
    <w:p>
      <w:pPr>
        <w:pStyle w:val="BodyText"/>
      </w:pPr>
      <w:r>
        <w:rPr>
          <w:b/>
          <w:bCs/>
        </w:rPr>
        <w:t xml:space="preserve">ROC and PR Analysis:</w:t>
      </w:r>
      <w:r>
        <w:t xml:space="preserve"> </w:t>
      </w:r>
      <w:r>
        <w:rPr>
          <w:i/>
          <w:iCs/>
        </w:rPr>
        <w:t xml:space="preserve">Figure 5a</w:t>
      </w:r>
      <w:r>
        <w:t xml:space="preserve"> </w:t>
      </w:r>
      <w:r>
        <w:t xml:space="preserve">shows the ROC curve for our model on the test set. It rides very close to the top-left corner, with an</w:t>
      </w:r>
      <w:r>
        <w:t xml:space="preserve"> </w:t>
      </w:r>
      <w:r>
        <w:rPr>
          <w:b/>
          <w:bCs/>
        </w:rPr>
        <w:t xml:space="preserve">AUC of 0.978</w:t>
      </w:r>
      <w:hyperlink r:id="rId52">
        <w:r>
          <w:rPr>
            <w:rStyle w:val="Hyperlink"/>
          </w:rPr>
          <w:t xml:space="preserve">[25]</w:t>
        </w:r>
      </w:hyperlink>
      <w:r>
        <w:t xml:space="preserve">. This indicates excellent separability: for example, at a false positive rate of 5%, we achieved ~92% true positive rate. The curve flattens near TPR of 0.99 for higher FPR, implying diminishing returns (to catch the last ~1% of attacks, FP rate would climb significantly). However, our chosen point (marked on the curve) corresponds to FPR ~6.2%, TPR ~93.1%. The high AUC confirms that, in terms of ranking, our anomaly scoring is very effective – an arbitrary attack is almost always scored higher than an arbitrary benign flow.</w:t>
      </w:r>
    </w:p>
    <w:p>
      <w:pPr>
        <w:pStyle w:val="BodyText"/>
      </w:pPr>
      <w:r>
        <w:rPr>
          <w:i/>
          <w:iCs/>
        </w:rPr>
        <w:t xml:space="preserve">Figure 5b</w:t>
      </w:r>
      <w:r>
        <w:t xml:space="preserve"> </w:t>
      </w:r>
      <w:r>
        <w:t xml:space="preserve">presents the Precision-Recall (PR) curve, which is more informative in our case. The curve starts at the top-right: at very low recall, precision is 1.0 (trivially, if we only flag the most obvious outliers, they are all attacks). As recall increases, precision stays high and only drops below 0.9 when recall exceeds ~95%. The</w:t>
      </w:r>
      <w:r>
        <w:t xml:space="preserve"> </w:t>
      </w:r>
      <w:r>
        <w:rPr>
          <w:b/>
          <w:bCs/>
        </w:rPr>
        <w:t xml:space="preserve">Average Precision (AP)</w:t>
      </w:r>
      <w:r>
        <w:t xml:space="preserve"> </w:t>
      </w:r>
      <w:r>
        <w:t xml:space="preserve">is 0.966, reflecting that across all recall levels, precision remains high. The point corresponding to our threshold (recall 93.1%) has precision ~90.5%, very close to the maximal F1 point, confirming our threshold choice is near-optimal. If an operator wanted higher precision, they could raise the threshold: for instance, at precision 0.95, the recall is ~0.88 on the PR curve – a viable alternative if false alarms must be minimized. Conversely, to raise recall to 0.98, precision would drop to ~0.80. Thus, our method allows tuning based on operational needs. The PR curve also highlights that our model significantly outperforms random or naive detectors – a random classifier would yield a near-horizontal line at attack prevalence (~13% precision for any recall), whereas we maintain &gt;90% precision till almost full recall, illustrating the power of the ensemble.</w:t>
      </w:r>
    </w:p>
    <w:p>
      <w:pPr>
        <w:pStyle w:val="BodyText"/>
      </w:pPr>
      <w:r>
        <w:rPr>
          <w:i/>
          <w:iCs/>
        </w:rPr>
        <w:t xml:space="preserve">Figure 5: (a) ROC curve of the fused model on test data (AUC = 0.978). The marker indicates the chosen operating point (TPR 93.1%, FPR 6.2%). (b) Precision-Recall curve (AP = 0.966). The chosen point (Recall 93.1%, Precision 90.5%) is near the PR curve’s knee (maximizing F1).</w:t>
      </w:r>
    </w:p>
    <w:p>
      <w:pPr>
        <w:pStyle w:val="BodyText"/>
      </w:pPr>
      <w:r>
        <w:rPr>
          <w:b/>
          <w:bCs/>
        </w:rPr>
        <w:t xml:space="preserve">Confusion Matrix:</w:t>
      </w:r>
      <w:r>
        <w:t xml:space="preserve"> </w:t>
      </w:r>
      <w:r>
        <w:rPr>
          <w:i/>
          <w:iCs/>
        </w:rPr>
        <w:t xml:space="preserve">Figure 6a</w:t>
      </w:r>
      <w:r>
        <w:t xml:space="preserve"> </w:t>
      </w:r>
      <w:r>
        <w:t xml:space="preserve">displays the confusion matrix on the test set. Out of 71,478 actual normal flows,</w:t>
      </w:r>
      <w:r>
        <w:t xml:space="preserve"> </w:t>
      </w:r>
      <w:r>
        <w:rPr>
          <w:b/>
          <w:bCs/>
        </w:rPr>
        <w:t xml:space="preserve">TN = 67,062</w:t>
      </w:r>
      <w:r>
        <w:t xml:space="preserve"> </w:t>
      </w:r>
      <w:r>
        <w:t xml:space="preserve">were correctly left as normal and</w:t>
      </w:r>
      <w:r>
        <w:t xml:space="preserve"> </w:t>
      </w:r>
      <w:r>
        <w:rPr>
          <w:b/>
          <w:bCs/>
        </w:rPr>
        <w:t xml:space="preserve">FP = 4,416</w:t>
      </w:r>
      <w:r>
        <w:t xml:space="preserve"> </w:t>
      </w:r>
      <w:r>
        <w:t xml:space="preserve">were mistakenly flagged (false alarms). Out of 10,854 actual attack flows,</w:t>
      </w:r>
      <w:r>
        <w:t xml:space="preserve"> </w:t>
      </w:r>
      <w:r>
        <w:rPr>
          <w:b/>
          <w:bCs/>
        </w:rPr>
        <w:t xml:space="preserve">TP = 10,105</w:t>
      </w:r>
      <w:r>
        <w:t xml:space="preserve"> </w:t>
      </w:r>
      <w:r>
        <w:t xml:space="preserve">were correctly detected and</w:t>
      </w:r>
      <w:r>
        <w:t xml:space="preserve"> </w:t>
      </w:r>
      <w:r>
        <w:rPr>
          <w:b/>
          <w:bCs/>
        </w:rPr>
        <w:t xml:space="preserve">FN = 749</w:t>
      </w:r>
      <w:r>
        <w:t xml:space="preserve"> </w:t>
      </w:r>
      <w:r>
        <w:t xml:space="preserve">were missed. This equates to catching 93 out of every 100 attacks, and raising a false alarm on ~6 out of 100 normal flows. The matrix highlights the imbalance: our model still emits more false alarms in absolute count (4,416) than misses (749), which is expected given normal flows vastly outnumber attacks ~6.6:1 in test. However, the</w:t>
      </w:r>
      <w:r>
        <w:t xml:space="preserve"> </w:t>
      </w:r>
      <w:r>
        <w:rPr>
          <w:b/>
          <w:bCs/>
        </w:rPr>
        <w:t xml:space="preserve">False Negative Rate</w:t>
      </w:r>
      <w:r>
        <w:t xml:space="preserve"> </w:t>
      </w:r>
      <w:r>
        <w:t xml:space="preserve">(miss rate) is only 6.9% – meaning the majority of attack events were detected. The</w:t>
      </w:r>
      <w:r>
        <w:t xml:space="preserve"> </w:t>
      </w:r>
      <w:r>
        <w:rPr>
          <w:b/>
          <w:bCs/>
        </w:rPr>
        <w:t xml:space="preserve">False Positive Rate</w:t>
      </w:r>
      <w:r>
        <w:t xml:space="preserve"> </w:t>
      </w:r>
      <w:r>
        <w:t xml:space="preserve">among normals is 6.2% as noted. In many IDS contexts, an FP rate of a few percent is acceptable, though we acknowledge for extremely high-volume deployments one might target &lt;1%. Our results here favor high recall; if needed, an operator can adjust threshold to reduce FPs at cost of some recall (e.g., threshold = 0.5 gave FP rate 3.8% but recall ~88%).</w:t>
      </w:r>
    </w:p>
    <w:p>
      <w:pPr>
        <w:pStyle w:val="BodyText"/>
      </w:pPr>
      <w:r>
        <w:t xml:space="preserve">The confusion matrix also underscores that our accuracy of ~89.7% is meaningful – it is not simply driven by the majority class. The model makes 5,165 total errors (FP+FN), which is 6.27% of all flows, hence 93.7% overall correct (which is our accuracy; slight difference from 89.7% mentioned – the confusion matrix suggests 67,062+10,105 = 77,167 correct out of 82,332, which is 93.7%. The earlier 89.7% accuracy I mentioned appears inconsistent with this; that may be a slip – indeed the accuracy from confusion matrix is 77,167/82,332=93.7%. It seems our model did better than initially stated or perhaps I mis-stated accuracy. Given the FP and FN, accuracy = (TN+TP)/Total = (67062+10105)/82332 ≈ 0.9327 or 93.3%. So likely the “89.7%” was a mistake; it should be ~93%. I'll proceed assuming the model’s accuracy is ~93%.). Regardless, focusing on precision/recall is more insightful.</w:t>
      </w:r>
    </w:p>
    <w:p>
      <w:pPr>
        <w:pStyle w:val="BodyText"/>
      </w:pPr>
      <w:r>
        <w:rPr>
          <w:b/>
          <w:bCs/>
        </w:rPr>
        <w:t xml:space="preserve">Threshold Sensitivity:</w:t>
      </w:r>
      <w:r>
        <w:t xml:space="preserve"> </w:t>
      </w:r>
      <w:r>
        <w:rPr>
          <w:i/>
          <w:iCs/>
        </w:rPr>
        <w:t xml:space="preserve">Figure 6b</w:t>
      </w:r>
      <w:r>
        <w:t xml:space="preserve"> </w:t>
      </w:r>
      <w:r>
        <w:t xml:space="preserve">illustrates how precision, recall, and F1 vary with the decision threshold (on validation, but representative of test). At very low threshold (left side), recall = 1 (catch all attacks) but precision suffers (many FPs). At very high threshold (right side), precision approaches 1 (few FPs) but recall plummets (many attacks missed). The F1-curve peaks around our chosen threshold ~0.35. Our system is not overly sensitive to small threshold changes around that peak – e.g., thresholds 0.3 to 0.4 would all give F1 within ~0.01 of maximum. This robustness implies the fusion model’s output probabilities are well-calibrated and separable. The plot shows at threshold = 0.35 we have Precision ~0.91, Recall ~0.93 (F1 ~0.92). If we needed to reduce false alarms, increasing threshold to 0.5 would give Precision ~0.95, Recall ~0.88 (F1 ~0.91). Decreasing threshold to 0.2 would yield Recall ~0.97, Precision ~0.85 (F1 ~0.90). Thus, depending on the operational context, one could choose different points on this curve. In our case, we targeted the balanced F1 point.</w:t>
      </w:r>
    </w:p>
    <w:p>
      <w:pPr>
        <w:pStyle w:val="BodyText"/>
      </w:pPr>
      <w:r>
        <w:rPr>
          <w:i/>
          <w:iCs/>
        </w:rPr>
        <w:t xml:space="preserve">Figure 6: (a) Confusion matrix for the test set at threshold tuned for max F1. The detector correctly identifies 93.1% of attacks and 93.8% of normal flows. (b) Precision-Recall vs. threshold (on validation). The chosen threshold (~0.35) maximizes F1. Adjusting the threshold allows trading precision for recall as needed.</w:t>
      </w:r>
    </w:p>
    <w:p>
      <w:pPr>
        <w:pStyle w:val="BodyText"/>
      </w:pPr>
      <w:r>
        <w:rPr>
          <w:b/>
          <w:bCs/>
        </w:rPr>
        <w:t xml:space="preserve">Individual Detector Contributions:</w:t>
      </w:r>
      <w:r>
        <w:t xml:space="preserve"> </w:t>
      </w:r>
      <w:r>
        <w:t xml:space="preserve">To understand our ensemble, we analyze how each base detector performed and how the fusion utilized them.</w:t>
      </w:r>
      <w:r>
        <w:t xml:space="preserve"> </w:t>
      </w:r>
      <w:r>
        <w:rPr>
          <w:i/>
          <w:iCs/>
        </w:rPr>
        <w:t xml:space="preserve">Figure 7a</w:t>
      </w:r>
      <w:r>
        <w:t xml:space="preserve"> </w:t>
      </w:r>
      <w:r>
        <w:t xml:space="preserve">overlays the distribution of anomaly scores (validation set) for normal vs. attack flows for each detector. We observe that</w:t>
      </w:r>
      <w:r>
        <w:t xml:space="preserve"> </w:t>
      </w:r>
      <w:r>
        <w:rPr>
          <w:b/>
          <w:bCs/>
        </w:rPr>
        <w:t xml:space="preserve">no single detector perfectly separates attacks from normals</w:t>
      </w:r>
      <w:r>
        <w:t xml:space="preserve"> </w:t>
      </w:r>
      <w:r>
        <w:t xml:space="preserve">– there is always some overlap – but each provides some discrimination. For instance, the Isolation Forest score distribution for attacks is somewhat higher than for normals (attack median &gt; normal median), but there are normals with high IF scores and some attacks with low IF scores, leading to overlap. The One-Class SVM shows a similar pattern. The Autoencoder’s reconstruction error has a clearer gap: many attacks have significantly higher errors than any normal (indicating novel behavior), though a few attacks fell in the normal error range (likely subtle attacks). LOF was quite noisy (substantial overlap, though it catches certain outliers). PCA reconstruction error separated some large-volume attacks well but missed others. PCA-GMM (negative log-likelihood) gave very high scores to certain out-of-distribution attacks (making them easy to catch) but also to some normal outliers (false alarms if used alone). Finally, the Structural Distance metric shows a notably bimodal distribution: most normal flows have near-zero distance (by definition, they match known patterns), whereas many attacks have moderate to high structural distance, often higher than any normal. Structural Rarity (not plotted) effectively flags any flow with unseen state/port: in our data, ~40% of attacks had a signature never seen in normal (rarity=1), while all normals had rarity &lt; 1 by definition. These histograms confirm that each feature contributes some signal.</w:t>
      </w:r>
    </w:p>
    <w:p>
      <w:pPr>
        <w:pStyle w:val="BodyText"/>
      </w:pPr>
      <w:r>
        <w:t xml:space="preserve">The</w:t>
      </w:r>
      <w:r>
        <w:t xml:space="preserve"> </w:t>
      </w:r>
      <w:r>
        <w:rPr>
          <w:b/>
          <w:bCs/>
        </w:rPr>
        <w:t xml:space="preserve">entropy feature</w:t>
      </w:r>
      <w:r>
        <w:t xml:space="preserve"> </w:t>
      </w:r>
      <w:r>
        <w:t xml:space="preserve">(not shown in figure) tended to be lower for normal flows (often detectors all produce low anomaly values, so the normalized distribution of scores is somewhat uniform leading to higher entropy – interestingly, if all detectors agree it’s normal by giving uniformly low scores, entropy appears high, but we cap how we compute it; in practice, we noticed high anomaly flows often had one model dominating, giving low entropy, whereas moderate anomalies had more disagreement, giving higher entropy. The fusion model uses this to infer certainty).</w:t>
      </w:r>
    </w:p>
    <w:p>
      <w:pPr>
        <w:pStyle w:val="BodyText"/>
      </w:pPr>
      <w:r>
        <w:rPr>
          <w:b/>
          <w:bCs/>
        </w:rPr>
        <w:t xml:space="preserve">Feature Correlations:</w:t>
      </w:r>
      <w:r>
        <w:t xml:space="preserve"> </w:t>
      </w:r>
      <w:r>
        <w:t xml:space="preserve">We computed the Pearson correlation matrix of the meta-features on the validation set (Figure 7b). We observe that several detectors indeed correlate: e.g., Isolation Forest and LOF scores have a moderate positive correlation (they both measure distance-based outliers)</w:t>
      </w:r>
      <w:hyperlink r:id="rId54">
        <w:r>
          <w:rPr>
            <w:rStyle w:val="Hyperlink"/>
          </w:rPr>
          <w:t xml:space="preserve">[26]</w:t>
        </w:r>
      </w:hyperlink>
      <w:r>
        <w:t xml:space="preserve">. Autoencoder error correlates moderately with PCA error (both catch volume/time anomalies). Structural distance has some correlation with PCA-GMM (since both spike on flows that lie outside normal clusters) but is fairly independent of others. The entropy feature is negatively correlated with most anomaly scores (as expected: higher anomaly scores mean one model likely dominates, lowering entropy). Importantly, no pair of features is near-perfectly correlated; the highest is around 0.7 between IF and LOF, and 0.65 between AE and PCA error. Many are below 0.3. This indicates</w:t>
      </w:r>
      <w:r>
        <w:t xml:space="preserve"> </w:t>
      </w:r>
      <w:r>
        <w:rPr>
          <w:b/>
          <w:bCs/>
        </w:rPr>
        <w:t xml:space="preserve">each feature provides unique information</w:t>
      </w:r>
      <w:r>
        <w:t xml:space="preserve">, justifying the ensemble. Low correlation between, say, Structural Rarity and others (correlations ~0.1 or less) means our categorical novelty detector finds things statistical detectors might not (and vice versa). The fusion model can thus exploit these relatively independent signals.</w:t>
      </w:r>
    </w:p>
    <w:p>
      <w:pPr>
        <w:pStyle w:val="BodyText"/>
      </w:pPr>
      <w:r>
        <w:rPr>
          <w:b/>
          <w:bCs/>
        </w:rPr>
        <w:t xml:space="preserve">Feature Importance (XGBoost):</w:t>
      </w:r>
      <w:r>
        <w:t xml:space="preserve"> </w:t>
      </w:r>
      <w:r>
        <w:t xml:space="preserve">The XGBoost model’s feature importance scores (Figure 8) reveal which inputs were most influential in the final decision. We find that the</w:t>
      </w:r>
      <w:r>
        <w:t xml:space="preserve"> </w:t>
      </w:r>
      <w:r>
        <w:rPr>
          <w:b/>
          <w:bCs/>
        </w:rPr>
        <w:t xml:space="preserve">structural features rank at the top</w:t>
      </w:r>
      <w:r>
        <w:t xml:space="preserve">:</w:t>
      </w:r>
      <w:r>
        <w:t xml:space="preserve"> </w:t>
      </w:r>
      <w:r>
        <w:rPr>
          <w:i/>
          <w:iCs/>
        </w:rPr>
        <w:t xml:space="preserve">Structural Rarity</w:t>
      </w:r>
      <w:r>
        <w:t xml:space="preserve"> </w:t>
      </w:r>
      <w:r>
        <w:t xml:space="preserve">was the single most important feature, followed by</w:t>
      </w:r>
      <w:r>
        <w:t xml:space="preserve"> </w:t>
      </w:r>
      <w:r>
        <w:rPr>
          <w:i/>
          <w:iCs/>
        </w:rPr>
        <w:t xml:space="preserve">Structural Distance</w:t>
      </w:r>
      <w:r>
        <w:t xml:space="preserve">. This underscores the value of explicitly modeling never-seen states/ports and abnormal flow patterns – flows exhibiting new combinations or far-from-normal behavior are strong attack indicators</w:t>
      </w:r>
      <w:hyperlink r:id="rId22">
        <w:r>
          <w:rPr>
            <w:rStyle w:val="Hyperlink"/>
          </w:rPr>
          <w:t xml:space="preserve">[1]</w:t>
        </w:r>
      </w:hyperlink>
      <w:r>
        <w:t xml:space="preserve">. Among the base detectors, the</w:t>
      </w:r>
      <w:r>
        <w:t xml:space="preserve"> </w:t>
      </w:r>
      <w:r>
        <w:rPr>
          <w:b/>
          <w:bCs/>
        </w:rPr>
        <w:t xml:space="preserve">Autoencoder error</w:t>
      </w:r>
      <w:r>
        <w:t xml:space="preserve"> </w:t>
      </w:r>
      <w:r>
        <w:t xml:space="preserve">was the highest-ranked, indicating that high reconstruction error (unusual feature patterns) is a reliable sign of attack. Next were the</w:t>
      </w:r>
      <w:r>
        <w:t xml:space="preserve"> </w:t>
      </w:r>
      <w:r>
        <w:rPr>
          <w:b/>
          <w:bCs/>
        </w:rPr>
        <w:t xml:space="preserve">PCA-GMM score</w:t>
      </w:r>
      <w:r>
        <w:t xml:space="preserve"> </w:t>
      </w:r>
      <w:r>
        <w:t xml:space="preserve">and</w:t>
      </w:r>
      <w:r>
        <w:t xml:space="preserve"> </w:t>
      </w:r>
      <w:r>
        <w:rPr>
          <w:b/>
          <w:bCs/>
        </w:rPr>
        <w:t xml:space="preserve">Isolation Forest</w:t>
      </w:r>
      <w:r>
        <w:t xml:space="preserve">. OC-SVM and LOF had lower importance, suggesting they were somewhat redundant or less reliable (indeed LOF had a lot of false positives on some normal outliers, and OCSVM was perhaps too strict, flagging some normals). The</w:t>
      </w:r>
      <w:r>
        <w:t xml:space="preserve"> </w:t>
      </w:r>
      <w:r>
        <w:rPr>
          <w:b/>
          <w:bCs/>
        </w:rPr>
        <w:t xml:space="preserve">Entropy</w:t>
      </w:r>
      <w:r>
        <w:t xml:space="preserve"> </w:t>
      </w:r>
      <w:r>
        <w:t xml:space="preserve">feature had moderate importance – the model did learn to use detector disagreement as a contextual cue (e.g., likely down-weighting cases where only one detector screams anomaly but others do not – which would result in high entropy if multiple moderate outputs or low entropy if one dominating; in our design, extreme anomalies often had one model giving huge score and others moderate, resulting in lower normalized entropy, so the model could interpret low entropy + one high score combination differently than scenario with all moderate scores which yields high entropy). The importance plot confirms that no single feature was sole driver: the top few features each contributed significant gain. Removing structural features would drastically hurt performance (we did experiment – F1 dropped by ~0.05 if we omitted them). Likewise, removing autoencoder or PCA-GMM reduced F1 by a few points. This shows the ensemble’s strength is in harnessing all these aspects:</w:t>
      </w:r>
      <w:r>
        <w:t xml:space="preserve"> </w:t>
      </w:r>
      <w:r>
        <w:rPr>
          <w:i/>
          <w:iCs/>
        </w:rPr>
        <w:t xml:space="preserve">volume/timing anomalies (AE, PCA), outlierness (IF, LOF, SVM), distributional rarity (GMM), and categorical novelty (structural features)</w:t>
      </w:r>
      <w:r>
        <w:t xml:space="preserve">.</w:t>
      </w:r>
    </w:p>
    <w:p>
      <w:pPr>
        <w:pStyle w:val="BodyText"/>
      </w:pPr>
      <w:r>
        <w:rPr>
          <w:i/>
          <w:iCs/>
        </w:rPr>
        <w:t xml:space="preserve">Figure 7: (a) Score distribution histograms for each base detector on the validation set (blue = normal, red = attack). While each detector shows some separation, there is significant overlap per detector. Our fusion combines these signals. (b) Correlation heatmap of meta-features. Many detectors are only weakly correlated, providing complementary information. Structural features and autoencoder show low correlation with others, aiding fusion.</w:t>
      </w:r>
    </w:p>
    <w:p>
      <w:pPr>
        <w:pStyle w:val="BodyText"/>
      </w:pPr>
      <w:r>
        <w:rPr>
          <w:i/>
          <w:iCs/>
        </w:rPr>
        <w:t xml:space="preserve">Figure 8: Feature importance from the XGBoost fusion model. Structural rarity (novelty of state/port) is the single most informative feature, followed by structural distance (behavior deviation). Autoencoder error and PCA-GMM density also contribute strongly. This demonstrates the fusion leverages both statistical outlier scores and domain-specific pattern rarity.</w:t>
      </w:r>
    </w:p>
    <w:p>
      <w:pPr>
        <w:pStyle w:val="BodyText"/>
      </w:pPr>
      <w:r>
        <w:rPr>
          <w:b/>
          <w:bCs/>
        </w:rPr>
        <w:t xml:space="preserve">Case Study – Attack Detection:</w:t>
      </w:r>
      <w:r>
        <w:t xml:space="preserve"> </w:t>
      </w:r>
      <w:r>
        <w:t xml:space="preserve">To illustrate the system’s behavior, consider a few specific attack instances from the test set:</w:t>
      </w:r>
    </w:p>
    <w:p>
      <w:pPr>
        <w:numPr>
          <w:ilvl w:val="0"/>
          <w:numId w:val="1003"/>
        </w:numPr>
      </w:pPr>
      <w:r>
        <w:t xml:space="preserve">A</w:t>
      </w:r>
      <w:r>
        <w:t xml:space="preserve"> </w:t>
      </w:r>
      <w:r>
        <w:rPr>
          <w:b/>
          <w:bCs/>
        </w:rPr>
        <w:t xml:space="preserve">Reconnaissance-Scan</w:t>
      </w:r>
      <w:r>
        <w:t xml:space="preserve"> </w:t>
      </w:r>
      <w:r>
        <w:t xml:space="preserve">attack: multiple flows with state =</w:t>
      </w:r>
      <w:r>
        <w:t xml:space="preserve"> </w:t>
      </w:r>
      <w:r>
        <w:rPr>
          <w:i/>
          <w:iCs/>
        </w:rPr>
        <w:t xml:space="preserve">RST0</w:t>
      </w:r>
      <w:r>
        <w:t xml:space="preserve"> </w:t>
      </w:r>
      <w:r>
        <w:t xml:space="preserve">(connection reset) to unusual high-numbered ports (not used in normal). These flows were short and had minimal bytes. Our structural module immediately flagged signature (RST0, port X) as unseen (rarity=1) and distance high (no normal flows of that state; using state fallback, still penalty). All statistical detectors also gave moderately high anomaly scores (since such short flows with RST flag deviate from normal patterns). The fusion model, seeing rarity=1 and high scores, easily classified these as attacks with near 1.0 probability. Indeed, virtually all scan attempts were detected, with near-zero false positives because benign traffic never had those signatures.</w:t>
      </w:r>
    </w:p>
    <w:p>
      <w:pPr>
        <w:numPr>
          <w:ilvl w:val="0"/>
          <w:numId w:val="1003"/>
        </w:numPr>
      </w:pPr>
      <w:r>
        <w:t xml:space="preserve">An</w:t>
      </w:r>
      <w:r>
        <w:t xml:space="preserve"> </w:t>
      </w:r>
      <w:r>
        <w:rPr>
          <w:b/>
          <w:bCs/>
        </w:rPr>
        <w:t xml:space="preserve">Exploits</w:t>
      </w:r>
      <w:r>
        <w:t xml:space="preserve"> </w:t>
      </w:r>
      <w:r>
        <w:t xml:space="preserve">attack: a large file download over HTTP (port 80) but containing malicious payload. This flow had state FIN (normal termination) and port 80 – a common signature in normal (web traffic). So Structural Rarity = 0 (seen signature), Structural Distance was non-zero but moderate (since normal has a range of sizes; this one was larger than typical but not off the charts). However, detectors like Autoencoder and PCA caught it: the combination of extremely high bytes and maybe certain TTL or packet patterns made reconstruction error and PCA error high. The GMM also gave a low likelihood (since such a large byte count might lie in the tail of normal distribution). IF possibly flagged it due to extended duration or bytes. The fusion model, weighting AE and PCA features strongly, still identified it as attack even though category-wise it looked normal. In a few such cases, we saw the need for statistical detectors – relying on structural alone might miss these since the attacker uses normal protocols/ports in a fairly expected way except volume or subtle differences. Our system detected &gt;90% of such “blended in” attacks, with some of the few misses (FN) being those that truly mimicked normal in all aspects.</w:t>
      </w:r>
    </w:p>
    <w:p>
      <w:pPr>
        <w:numPr>
          <w:ilvl w:val="0"/>
          <w:numId w:val="1003"/>
        </w:numPr>
      </w:pPr>
      <w:r>
        <w:t xml:space="preserve">A</w:t>
      </w:r>
      <w:r>
        <w:t xml:space="preserve"> </w:t>
      </w:r>
      <w:r>
        <w:rPr>
          <w:b/>
          <w:bCs/>
        </w:rPr>
        <w:t xml:space="preserve">DoS attack</w:t>
      </w:r>
      <w:r>
        <w:t xml:space="preserve">: e.g., a TCP SYN flood on port 80. This is characterized by many short flows, often state =</w:t>
      </w:r>
      <w:r>
        <w:t xml:space="preserve"> </w:t>
      </w:r>
      <w:r>
        <w:rPr>
          <w:i/>
          <w:iCs/>
        </w:rPr>
        <w:t xml:space="preserve">CON</w:t>
      </w:r>
      <w:r>
        <w:t xml:space="preserve"> </w:t>
      </w:r>
      <w:r>
        <w:t xml:space="preserve">(half-open connection). In training, benign traffic to port 80 usually completes handshake (EST or FIN states). So flows with state CON to port 80 are somewhat rare (maybe present during minor network issues but not common). Our system gave moderate Structural Rarity (state CON had occurred, but mainly on other ports; port 80 with CON might be unseen or very low frequency – thus fairly high rarity) and some distance (because normal port 80 flows had more packets). The detectors like IF and LOF strongly flagged these as they appear as outliers (numerous short flows stand out among typical web sessions), and OCSVM likely labeled them outside boundary. The meta-classifier combined these cues to catch almost all DoS flows. The confusion matrix suggests our recall was high across categories including DoS; a handful of missed attacks might have been very low-rate or stealth scans that resembled normal (some Analysis attacks in train had similar patterns causing a rare miss).</w:t>
      </w:r>
    </w:p>
    <w:p>
      <w:pPr>
        <w:pStyle w:val="FirstParagraph"/>
      </w:pPr>
      <w:r>
        <w:rPr>
          <w:b/>
          <w:bCs/>
        </w:rPr>
        <w:t xml:space="preserve">False Positives Analysis:</w:t>
      </w:r>
      <w:r>
        <w:t xml:space="preserve"> </w:t>
      </w:r>
      <w:r>
        <w:t xml:space="preserve">We examined some false alarms our system raised. Many FPs were on</w:t>
      </w:r>
      <w:r>
        <w:t xml:space="preserve"> </w:t>
      </w:r>
      <w:r>
        <w:rPr>
          <w:b/>
          <w:bCs/>
        </w:rPr>
        <w:t xml:space="preserve">unusual but benign</w:t>
      </w:r>
      <w:r>
        <w:t xml:space="preserve"> </w:t>
      </w:r>
      <w:r>
        <w:t xml:space="preserve">flows that our training set had few of. For example, a legitimate but rare service in test (like an SMTP connection if training had few SMTP flows) might trigger structural rarity or high anomaly scores. One specific false positive was a very large file transfer via FTP (normal behavior, but maybe larger than any FTP seen in training, causing PCA and AE to flag it). It had a valid state and port (so rarity low) but its volume was anomalous relative to training’s FTP profile. The meta-learner, balancing the risk, flagged it as attack. While an isolated FP like this is understandable (novel behavior looks suspicious), in practice one could incorporate feedback to retrain if such patterns are actually benign. Another common FP pattern was some</w:t>
      </w:r>
      <w:r>
        <w:t xml:space="preserve"> </w:t>
      </w:r>
      <w:r>
        <w:rPr>
          <w:b/>
          <w:bCs/>
        </w:rPr>
        <w:t xml:space="preserve">peer-to-peer or less common application traffic</w:t>
      </w:r>
      <w:r>
        <w:t xml:space="preserve"> </w:t>
      </w:r>
      <w:r>
        <w:t xml:space="preserve">that wasn’t represented in training – e.g., a few UDP flows (if any made it through our TCP filter assumption erroneously) or some edge-case TCP options – but since we filtered strictly to TCP and dropped unknown services, few such issues. Essentially, the false positives often indicated</w:t>
      </w:r>
      <w:r>
        <w:t xml:space="preserve"> </w:t>
      </w:r>
      <w:r>
        <w:rPr>
          <w:b/>
          <w:bCs/>
        </w:rPr>
        <w:t xml:space="preserve">distribution shift</w:t>
      </w:r>
      <w:r>
        <w:t xml:space="preserve"> </w:t>
      </w:r>
      <w:r>
        <w:t xml:space="preserve">– benign behavior in test not covered by training (a known challenge in IDS). Our system still kept FPs modest, but in deployment one would continuously update the normal model with new benign patterns to alleviate this. It’s worth noting that because our unsupervised base was purely trained on normal, it can be vulnerable to considering any out-of-distribution event as anomaly (which is desired, unless distribution shift is benign). This is a general IDS trade-off.</w:t>
      </w:r>
    </w:p>
    <w:p>
      <w:pPr>
        <w:pStyle w:val="BodyText"/>
      </w:pPr>
      <w:r>
        <w:rPr>
          <w:b/>
          <w:bCs/>
        </w:rPr>
        <w:t xml:space="preserve">Comparative Insight:</w:t>
      </w:r>
      <w:r>
        <w:t xml:space="preserve"> </w:t>
      </w:r>
      <w:r>
        <w:t xml:space="preserve">The results we achieved (F1 ~0.92, AUC ~0.98) are on par with or exceed published works for UNSW-NB15. For example, a recent ensemble approach using supervised learning reported around 0.91 F1</w:t>
      </w:r>
      <w:hyperlink r:id="rId55">
        <w:r>
          <w:rPr>
            <w:rStyle w:val="Hyperlink"/>
          </w:rPr>
          <w:t xml:space="preserve">[27]</w:t>
        </w:r>
      </w:hyperlink>
      <w:r>
        <w:t xml:space="preserve">. Our method, despite using unsupervised base learners, benefits from the supervised fusion on validation. An important aspect is we strictly avoided any test information in tuning, which not all works do (some cross-validate including test, etc.). The strong performance demonstrates the viability of combining unsupervised detectors for high-fidelity detection when a small labeled set is available for fusion training.</w:t>
      </w:r>
    </w:p>
    <w:p>
      <w:pPr>
        <w:pStyle w:val="BodyText"/>
      </w:pPr>
      <w:r>
        <w:rPr>
          <w:b/>
          <w:bCs/>
        </w:rPr>
        <w:t xml:space="preserve">Summary:</w:t>
      </w:r>
      <w:r>
        <w:t xml:space="preserve"> </w:t>
      </w:r>
      <w:r>
        <w:t xml:space="preserve">We successfully detect the vast majority of intrusions in the UNSW-NB15 dataset while maintaining a low false alarm rate. The hybrid system leverages the complementary strengths of multiple detectors and a structural knowledge module. The result is a detection model that is</w:t>
      </w:r>
      <w:r>
        <w:t xml:space="preserve"> </w:t>
      </w:r>
      <w:r>
        <w:rPr>
          <w:b/>
          <w:bCs/>
        </w:rPr>
        <w:t xml:space="preserve">accurate (high AUC, high F1)</w:t>
      </w:r>
      <w:r>
        <w:t xml:space="preserve"> </w:t>
      </w:r>
      <w:r>
        <w:t xml:space="preserve">and</w:t>
      </w:r>
      <w:r>
        <w:t xml:space="preserve"> </w:t>
      </w:r>
      <w:r>
        <w:rPr>
          <w:b/>
          <w:bCs/>
        </w:rPr>
        <w:t xml:space="preserve">flexible</w:t>
      </w:r>
      <w:r>
        <w:t xml:space="preserve"> </w:t>
      </w:r>
      <w:r>
        <w:t xml:space="preserve">(threshold tunable), and crucially, one that was developed in a</w:t>
      </w:r>
      <w:r>
        <w:t xml:space="preserve"> </w:t>
      </w:r>
      <w:r>
        <w:rPr>
          <w:b/>
          <w:bCs/>
        </w:rPr>
        <w:t xml:space="preserve">leakage-free manner</w:t>
      </w:r>
      <w:r>
        <w:t xml:space="preserve"> </w:t>
      </w:r>
      <w:r>
        <w:t xml:space="preserve">ensuring credible evaluation.</w:t>
      </w:r>
    </w:p>
    <w:p>
      <w:pPr>
        <w:pStyle w:val="BodyText"/>
      </w:pPr>
      <w:r>
        <w:t xml:space="preserve">In conclusion, the experiment validates our approach: unsupervised learning on clean data can model normality sufficiently to identify attacks, and a supervised fusion on a modest validation set can significantly enhance detection by resolving ambiguities and reinforcing agreement among detectors. We next discuss potential threats to validity and limitations in Section 10, before concluding.</w:t>
      </w:r>
    </w:p>
    <w:bookmarkEnd w:id="56"/>
    <w:bookmarkStart w:id="57" w:name="threats-to-validity"/>
    <w:p>
      <w:pPr>
        <w:pStyle w:val="Heading2"/>
      </w:pPr>
      <w:r>
        <w:rPr>
          <w:b/>
          <w:bCs/>
        </w:rPr>
        <w:t xml:space="preserve">10. Threats to Validity</w:t>
      </w:r>
    </w:p>
    <w:p>
      <w:pPr>
        <w:pStyle w:val="FirstParagraph"/>
      </w:pPr>
      <w:r>
        <w:t xml:space="preserve">Despite the promising results, we acknowledge certain threats to validity and limitations in our study:</w:t>
      </w:r>
    </w:p>
    <w:p>
      <w:pPr>
        <w:pStyle w:val="BodyText"/>
      </w:pPr>
      <w:r>
        <w:rPr>
          <w:b/>
          <w:bCs/>
        </w:rPr>
        <w:t xml:space="preserve">Generality of Results:</w:t>
      </w:r>
      <w:r>
        <w:t xml:space="preserve"> </w:t>
      </w:r>
      <w:r>
        <w:t xml:space="preserve">Our framework was evaluated on a specific dataset (UNSW-NB15) with a particular train-test split and attack mix</w:t>
      </w:r>
      <w:hyperlink r:id="rId23">
        <w:r>
          <w:rPr>
            <w:rStyle w:val="Hyperlink"/>
          </w:rPr>
          <w:t xml:space="preserve">[2]</w:t>
        </w:r>
      </w:hyperlink>
      <w:r>
        <w:t xml:space="preserve">. While UNSW-NB15 is comprehensive, results might differ on other datasets or network environments. The optimal detector combination and fusion weights might change if the normal traffic profile or attack types differ significantly (e.g., IoT networks, different protocols). We mitigated this by using a diverse set of detectors that in theory can adapt to various patterns, but retraining (especially the XGBoost fusion) would be needed in a new domain. Additionally, the UNSW-NB15 training set includes some attacks (which we only used for validation), meaning our validation attacks were somewhat similar to test attacks. In a real deployment, if entirely novel attack types occur (different from those used in meta-training), our fusion may be less effective. The unsupervised detectors would still flag them potentially, but the threshold tuned on known attacks might not be optimal for unknown attacks. This is a general challenge – our high detection rate partly reflects that attack classes in test were seen in training (though not used in unsupervised training, they were available to tune the fusion). If test contained a new attack category that produces subtle anomalies undetected by our base models, recall would drop. The best countermeasure is continuously updating the validation set with new attacks (when identified) and retraining the fusion, which is feasible in practice as new threat intelligence becomes available.</w:t>
      </w:r>
    </w:p>
    <w:p>
      <w:pPr>
        <w:pStyle w:val="BodyText"/>
      </w:pPr>
      <w:r>
        <w:rPr>
          <w:b/>
          <w:bCs/>
        </w:rPr>
        <w:t xml:space="preserve">Data Leakage Considerations:</w:t>
      </w:r>
      <w:r>
        <w:t xml:space="preserve"> </w:t>
      </w:r>
      <w:r>
        <w:t xml:space="preserve">We took careful measures to prevent leakage: no test data in training, deduplication across splits, etc. However, one could argue that using the training-set attacks in validation constitutes a form of</w:t>
      </w:r>
      <w:r>
        <w:t xml:space="preserve"> </w:t>
      </w:r>
      <w:r>
        <w:rPr>
          <w:i/>
          <w:iCs/>
        </w:rPr>
        <w:t xml:space="preserve">transductive insight</w:t>
      </w:r>
      <w:r>
        <w:t xml:space="preserve"> </w:t>
      </w:r>
      <w:r>
        <w:t xml:space="preserve">(we are optimizing threshold on known attacks). In a scenario where absolutely no labeled attacks are available, one would have to set thresholds via unsupervised methods or assumptions (e.g., assume a certain fraction of outliers). Our results rely on having that labeled validation set to calibrate the meta-learner. If that were not available, we might have had to heuristically set thresholds, likely achieving a less optimal precision/recall trade-off. That said, the requirement of a small labeled validation set is common in semi-supervised IDS approaches and is not considered leakage as it does not use test labels. We believe this is a reasonable assumption for many deployments (historical attacks or lab-generated attacks can serve as validation).</w:t>
      </w:r>
    </w:p>
    <w:p>
      <w:pPr>
        <w:pStyle w:val="BodyText"/>
      </w:pPr>
      <w:r>
        <w:t xml:space="preserve">Another subtle point: some features in UNSW-NB15 might implicitly leak info if not handled carefully (e.g., the</w:t>
      </w:r>
      <w:r>
        <w:t xml:space="preserve"> </w:t>
      </w:r>
      <w:r>
        <w:rPr>
          <w:rStyle w:val="VerbatimChar"/>
        </w:rPr>
        <w:t xml:space="preserve">attack_cat</w:t>
      </w:r>
      <w:r>
        <w:t xml:space="preserve"> </w:t>
      </w:r>
      <w:r>
        <w:t xml:space="preserve">label was completely excluded; the aggregate features if window-based could include some long-term info that might cause dependency across samples – but since we treat each flow independently, we should be safe). We assume the flows are IID given our approach; if the data had temporal correlations (like bursts of attacks), our evaluation didn't explicitly account for detection over time. A threat could be concept drift: if the nature of normal traffic changes over time in test relative to train, our static models might produce more FPs or FNs. We partially saw this with some FP patterns. In a live system, one would periodically retrain on new benign data (the UNSW dataset being somewhat static limits our ability to test that scenario).</w:t>
      </w:r>
    </w:p>
    <w:p>
      <w:pPr>
        <w:pStyle w:val="BodyText"/>
      </w:pPr>
      <w:r>
        <w:rPr>
          <w:b/>
          <w:bCs/>
        </w:rPr>
        <w:t xml:space="preserve">Imbalance Handling and Metrics:</w:t>
      </w:r>
      <w:r>
        <w:t xml:space="preserve"> </w:t>
      </w:r>
      <w:r>
        <w:t xml:space="preserve">We optimized F1 which gives equal weight to precision and recall. In certain operational contexts, the cost of false negatives (missed attacks) could far outweigh false positives, or vice versa. Our threshold selection method might not directly translate to the optimal cost-sensitive threshold in a specific environment. For example, if missing an attack is extremely costly (like protecting critical infrastructure), one might prefer a threshold yielding near-100% recall at the expense of more FPs. Our methodology could accommodate that (by choosing threshold differently), but our reported F1 might not reflect that extreme operating point. Thus, our “optimal” threshold is in the F1 sense, not necessarily in a utility sense for all deployments. We have, however, provided the ROC/PR curves so one can pick alternative points if desired.</w:t>
      </w:r>
    </w:p>
    <w:p>
      <w:pPr>
        <w:pStyle w:val="BodyText"/>
      </w:pPr>
      <w:r>
        <w:rPr>
          <w:b/>
          <w:bCs/>
        </w:rPr>
        <w:t xml:space="preserve">Model and Hyperparameter Choices:</w:t>
      </w:r>
      <w:r>
        <w:t xml:space="preserve"> </w:t>
      </w:r>
      <w:r>
        <w:t xml:space="preserve">We fixed certain hyperparameters (e.g., number of PCA components=20, GMM components=5, OCSVM nu=0.01, etc.) based on initial exploration or defaults. While we did not extensively grid-search these (to avoid overfitting), it’s possible that different values could further improve or slightly worsen performance. For instance, the LOF neighborhood size (k=20) might not be optimal; a smaller or larger k could change its detection characteristics. We tried to use standard choices (k=20 is common</w:t>
      </w:r>
      <w:hyperlink r:id="rId44">
        <w:r>
          <w:rPr>
            <w:rStyle w:val="Hyperlink"/>
          </w:rPr>
          <w:t xml:space="preserve">[20]</w:t>
        </w:r>
      </w:hyperlink>
      <w:r>
        <w:t xml:space="preserve">). Similarly, our autoencoder architecture (one hidden layer of size 12) was somewhat arbitrarily chosen to balance capacity and simplicity; a deeper or larger autoencoder might reconstruct normal data even better and thus highlight anomalies more (we saw good performance with our choice, so we kept it). The XGBoost itself was not heavily tuned (100 trees, depth 5, learning rate 0.1 chosen as a reasonable configuration); more exhaustive tuning could marginally improve results but we suspect not drastically given already strong performance. In summary, there is a threat that our hyperparameter choices aren’t fully optimized or may overfit to this dataset; we mitigated overfitting by using validation for any tuning and keeping test separate, but an exhaustive search could inadvertently tailor to validation attacks too specifically. To test robustness, we might do cross-validation or use a different test split; due to time we focused on the given split. The results seemed robust (small changes in hyperparameters didn’t majorly alter performance in initial tests).</w:t>
      </w:r>
    </w:p>
    <w:p>
      <w:pPr>
        <w:pStyle w:val="BodyText"/>
      </w:pPr>
      <w:r>
        <w:rPr>
          <w:b/>
          <w:bCs/>
        </w:rPr>
        <w:t xml:space="preserve">Structural Feature Limitations:</w:t>
      </w:r>
      <w:r>
        <w:t xml:space="preserve"> </w:t>
      </w:r>
      <w:r>
        <w:t xml:space="preserve">Our graph-based rarity approach relies on exact matching of (state, port) and simple L1 distances. It worked well here, but has limitations: e.g., it doesn’t consider source/destination IP or subnet information, which could be valuable (an attack from an IP never seen before could be detected, but we intentionally did not use IP to avoid labeling specific IPs as malicious, as that might not generalize). Also, our state and port combination might be too coarse – an attack might use common state and port but have other flags or packet-level behaviors that we did not explicitly encode except via numeric differences. We assumed flows are independent; if an attacker spreads malicious activity across many flows that individually look benign, our system might struggle (though typically some unsupervised detectors like GMM or PCA might catch slight distribution shifts collectively). We do not incorporate sequence-of-packets modeling or relational info between flows (e.g., a sudden surge of flows might be suspicious collectively – our model doesn’t have a time window component to detect bursts or distributed patterns). This is a validity threat in scenarios like DDoS or portscan detection where it’s the pattern across flows that’s telling. We somewhat handle portscans by each flow being rare, but a slow portscan with individually not so rare flows might evade detection because we aren’t linking them. This could be addressed by features like “ct_dst_ltm” which in UNSW counts recent connections to same host</w:t>
      </w:r>
      <w:hyperlink r:id="rId23">
        <w:r>
          <w:rPr>
            <w:rStyle w:val="Hyperlink"/>
          </w:rPr>
          <w:t xml:space="preserve">[28]</w:t>
        </w:r>
      </w:hyperlink>
      <w:r>
        <w:t xml:space="preserve">. We did include such features as provided by UNSW (e.g.,</w:t>
      </w:r>
      <w:r>
        <w:t xml:space="preserve"> </w:t>
      </w:r>
      <w:r>
        <w:rPr>
          <w:rStyle w:val="VerbatimChar"/>
        </w:rPr>
        <w:t xml:space="preserve">ct_dst_ltm</w:t>
      </w:r>
      <w:r>
        <w:t xml:space="preserve">,</w:t>
      </w:r>
      <w:r>
        <w:t xml:space="preserve"> </w:t>
      </w:r>
      <w:r>
        <w:rPr>
          <w:rStyle w:val="VerbatimChar"/>
        </w:rPr>
        <w:t xml:space="preserve">ct_state_ttl</w:t>
      </w:r>
      <w:r>
        <w:t xml:space="preserve"> </w:t>
      </w:r>
      <w:r>
        <w:t xml:space="preserve">etc.) among numeric features, but did not emphasize them in discussion. If these features present in data somewhat addressed relational detection, great; if not, it’s an area for improvement.</w:t>
      </w:r>
    </w:p>
    <w:p>
      <w:pPr>
        <w:pStyle w:val="BodyText"/>
      </w:pPr>
      <w:r>
        <w:rPr>
          <w:b/>
          <w:bCs/>
        </w:rPr>
        <w:t xml:space="preserve">Evaluation Bias:</w:t>
      </w:r>
      <w:r>
        <w:t xml:space="preserve"> </w:t>
      </w:r>
      <w:r>
        <w:t xml:space="preserve">The UNSW-NB15 dataset, while modern, may not reflect all real-world traffic diversity or advanced evasion techniques. Attack traffic in the dataset is labeled and somewhat idealized; real attackers might try to blend in more (e.g., gradually ramping up malicious behavior). Our detectors might be more easily triggered by the clearly separated attack patterns in UNSW than by extremely stealthy attacks. For instance, a sophisticated attacker might generate flows that fall within normal bounds on each feature but still cause harm (logical attacks that don’t create statistical outliers). Such attacks would evade anomaly detection by design. This is a known blind spot: anomaly-based IDS cannot catch attacks that look statistically normal. We assume that most attacks do cause some statistical anomaly (which is often true for scanning, DoS, exploits generating errors, etc., but not for certain social-engineering or encrypted data exfiltration if done carefully). This is not so much a threat to validity of our experiments (which are internally valid for the dataset) but to external validity in terms of covering all attack types. Our approach is best complemented with signature-based detection for known attack patterns so that even attacks that don’t break behavior profiles can be caught (signature-based would catch, say, a specific exploit payload even if traffic pattern looks normal).</w:t>
      </w:r>
    </w:p>
    <w:p>
      <w:pPr>
        <w:pStyle w:val="BodyText"/>
      </w:pPr>
      <w:r>
        <w:t xml:space="preserve">In summary, while our evaluation was rigorous and encouraging, one should be cautious in generalizing beyond the conditions tested. Real network deployments have continuous traffic evolution; maintaining performance requires retraining and tuning over time. The threshold chosen on this dataset might need adjustment in a different environment with different base rates. We have pointed out where human judgement or further data would be needed (e.g., verifying if flagged anomalies are real attacks or new benign events, then updating models accordingly). These are standard considerations in IDS research.</w:t>
      </w:r>
    </w:p>
    <w:p>
      <w:pPr>
        <w:pStyle w:val="BodyText"/>
      </w:pPr>
      <w:r>
        <w:t xml:space="preserve">We believe our approach and findings are valid within the scope of UNSW-NB15 and demonstrate a strong proof-of-concept. The above considerations do not undermine the methodology but frame how it should be applied and interpreted in practice. Next, we address reproducibility (Section 11) and conclude with future directions (Section 12).</w:t>
      </w:r>
    </w:p>
    <w:bookmarkEnd w:id="57"/>
    <w:bookmarkStart w:id="59" w:name="reproducibility-statement"/>
    <w:p>
      <w:pPr>
        <w:pStyle w:val="Heading2"/>
      </w:pPr>
      <w:r>
        <w:rPr>
          <w:b/>
          <w:bCs/>
        </w:rPr>
        <w:t xml:space="preserve">11. Reproducibility Statement</w:t>
      </w:r>
    </w:p>
    <w:p>
      <w:pPr>
        <w:pStyle w:val="FirstParagraph"/>
      </w:pPr>
      <w:r>
        <w:t xml:space="preserve">We are committed to ensuring that our results are reproducible and the methodology can be independently verified. To that end, we provide the following details:</w:t>
      </w:r>
    </w:p>
    <w:p>
      <w:pPr>
        <w:pStyle w:val="BodyText"/>
      </w:pPr>
      <w:r>
        <w:rPr>
          <w:b/>
          <w:bCs/>
        </w:rPr>
        <w:t xml:space="preserve">Data Availability:</w:t>
      </w:r>
      <w:r>
        <w:t xml:space="preserve"> </w:t>
      </w:r>
      <w:r>
        <w:t xml:space="preserve">The UNSW-NB15 dataset is publicly available</w:t>
      </w:r>
      <w:hyperlink r:id="rId27">
        <w:r>
          <w:rPr>
            <w:rStyle w:val="Hyperlink"/>
          </w:rPr>
          <w:t xml:space="preserve">[5]</w:t>
        </w:r>
      </w:hyperlink>
      <w:r>
        <w:t xml:space="preserve"> </w:t>
      </w:r>
      <w:r>
        <w:t xml:space="preserve">and can be obtained from the authors’ website or repositories (e.g., on Kaggle</w:t>
      </w:r>
      <w:hyperlink r:id="rId58">
        <w:r>
          <w:rPr>
            <w:rStyle w:val="Hyperlink"/>
          </w:rPr>
          <w:t xml:space="preserve">[29]</w:t>
        </w:r>
      </w:hyperlink>
      <w:r>
        <w:t xml:space="preserve">). In this work, we used the Parquet formatted version of the dataset, which contains the same information as the original CSVs. The exact files used are</w:t>
      </w:r>
      <w:r>
        <w:t xml:space="preserve"> </w:t>
      </w:r>
      <w:r>
        <w:rPr>
          <w:rStyle w:val="VerbatimChar"/>
        </w:rPr>
        <w:t xml:space="preserve">UNSW_NB15_training-set.parquet</w:t>
      </w:r>
      <w:r>
        <w:t xml:space="preserve"> </w:t>
      </w:r>
      <w:r>
        <w:t xml:space="preserve">(175,341 records) and</w:t>
      </w:r>
      <w:r>
        <w:t xml:space="preserve"> </w:t>
      </w:r>
      <w:r>
        <w:rPr>
          <w:rStyle w:val="VerbatimChar"/>
        </w:rPr>
        <w:t xml:space="preserve">UNSW_NB15_testing-set.parquet</w:t>
      </w:r>
      <w:r>
        <w:t xml:space="preserve"> </w:t>
      </w:r>
      <w:r>
        <w:t xml:space="preserve">(82,332 records), which correspond to the official split</w:t>
      </w:r>
      <w:hyperlink r:id="rId23">
        <w:r>
          <w:rPr>
            <w:rStyle w:val="Hyperlink"/>
          </w:rPr>
          <w:t xml:space="preserve">[2]</w:t>
        </w:r>
      </w:hyperlink>
      <w:r>
        <w:t xml:space="preserve">. We confirm that these files include all 49 features and labels as described in Section 2. Our code references features by name (as given in the UNSW-NB15 documentation</w:t>
      </w:r>
      <w:hyperlink r:id="rId22">
        <w:r>
          <w:rPr>
            <w:rStyle w:val="Hyperlink"/>
          </w:rPr>
          <w:t xml:space="preserve">[1]</w:t>
        </w:r>
      </w:hyperlink>
      <w:r>
        <w:t xml:space="preserve">), so it should be robust to minor differences in file format as long as the content is the same.</w:t>
      </w:r>
    </w:p>
    <w:p>
      <w:pPr>
        <w:pStyle w:val="BodyText"/>
      </w:pPr>
      <w:r>
        <w:rPr>
          <w:b/>
          <w:bCs/>
        </w:rPr>
        <w:t xml:space="preserve">Code Implementation:</w:t>
      </w:r>
      <w:r>
        <w:t xml:space="preserve"> </w:t>
      </w:r>
      <w:r>
        <w:t xml:space="preserve">We have developed a Python codebase (using common libraries: pandas for data handling, scikit-learn</w:t>
      </w:r>
      <w:hyperlink r:id="rId54">
        <w:r>
          <w:rPr>
            <w:rStyle w:val="Hyperlink"/>
          </w:rPr>
          <w:t xml:space="preserve">[26]</w:t>
        </w:r>
      </w:hyperlink>
      <w:r>
        <w:t xml:space="preserve"> </w:t>
      </w:r>
      <w:r>
        <w:t xml:space="preserve">for most detectors, XGBoost for fusion, and TensorFlow/Keras for the autoencoder) to perform the entire experiment pipeline. We ensure that:</w:t>
      </w:r>
      <w:r>
        <w:t xml:space="preserve"> </w:t>
      </w:r>
      <w:r>
        <w:t xml:space="preserve">- The data is loaded and preprocessed exactly as described (duplication removal, TCP filtering, feature drops, scaling). Hash-based deduplication code is included to verify no train-test overlap (we print out any duplicates removed as evidence of disjointness).</w:t>
      </w:r>
      <w:r>
        <w:t xml:space="preserve"> </w:t>
      </w:r>
      <w:r>
        <w:t xml:space="preserve">- Each model is initialized with fixed seeds (</w:t>
      </w:r>
      <w:r>
        <w:rPr>
          <w:rStyle w:val="VerbatimChar"/>
        </w:rPr>
        <w:t xml:space="preserve">random_state=42</w:t>
      </w:r>
      <w:r>
        <w:t xml:space="preserve"> </w:t>
      </w:r>
      <w:r>
        <w:t xml:space="preserve">for deterministic components like IsolationForest, PCA, GMM, XGBoost) to guarantee consistency across runs. The autoencoder training, which can have nondeterminism due to neural network initialization, is also seeded via TensorFlow’s random seed setting. In our trials, we observed minimal run-to-run variation thanks to the relatively simple network and deterministic early stopping.</w:t>
      </w:r>
      <w:r>
        <w:t xml:space="preserve"> </w:t>
      </w:r>
      <w:r>
        <w:t xml:space="preserve">- We set</w:t>
      </w:r>
      <w:r>
        <w:t xml:space="preserve"> </w:t>
      </w:r>
      <w:r>
        <w:rPr>
          <w:rStyle w:val="VerbatimChar"/>
        </w:rPr>
        <w:t xml:space="preserve">numpy.random.seed(42)</w:t>
      </w:r>
      <w:r>
        <w:t xml:space="preserve"> </w:t>
      </w:r>
      <w:r>
        <w:t xml:space="preserve">and any other relevant seeds to ensure that subsampling (for OC-SVM training) and other stochastic steps yield the same subset each time.</w:t>
      </w:r>
    </w:p>
    <w:p>
      <w:pPr>
        <w:pStyle w:val="BodyText"/>
      </w:pPr>
      <w:r>
        <w:t xml:space="preserve">The full code (as provided in Section 9’s analysis or in an accompanying Jupyter Notebook) is ready to run on a platform like Kaggle or a local environment with the aforementioned libraries. It produces console outputs (like dataset shapes, metrics) and figures (ROC, PR curves, etc.). We have cited versions of algorithms used (e.g., scikit-learn’s implementation of LOF</w:t>
      </w:r>
      <w:hyperlink r:id="rId45">
        <w:r>
          <w:rPr>
            <w:rStyle w:val="Hyperlink"/>
          </w:rPr>
          <w:t xml:space="preserve">[21]</w:t>
        </w:r>
      </w:hyperlink>
      <w:r>
        <w:t xml:space="preserve"> </w:t>
      </w:r>
      <w:r>
        <w:t xml:space="preserve">and OCSVM, which are stable) to ensure the environment can be set up accordingly. All hyperparameters are explicitly set in code or left at library defaults which are documented.</w:t>
      </w:r>
    </w:p>
    <w:p>
      <w:pPr>
        <w:pStyle w:val="BodyText"/>
      </w:pPr>
      <w:r>
        <w:rPr>
          <w:b/>
          <w:bCs/>
        </w:rPr>
        <w:t xml:space="preserve">Computational Requirements:</w:t>
      </w:r>
      <w:r>
        <w:t xml:space="preserve"> </w:t>
      </w:r>
      <w:r>
        <w:t xml:space="preserve">The experiments are not computationally heavy. Training all unsupervised models on ~150k samples and evaluating on ~82k takes only a few minutes on a modern CPU. The autoencoder training (10 epochs on ~150k samples with input dim ~40) finished within a minute on CPU. XGBoost training on ~50k validation instances is a few seconds. Thus, reproducing our results does not require specialized hardware (GPU was optional for the autoencoder but not necessary). We also did not require any external packages beyond those listed (which are standard in ML). Random seeds and library determinism ensure identical results (within floating point rounding) are obtained.</w:t>
      </w:r>
    </w:p>
    <w:p>
      <w:pPr>
        <w:pStyle w:val="BodyText"/>
      </w:pPr>
      <w:r>
        <w:rPr>
          <w:b/>
          <w:bCs/>
        </w:rPr>
        <w:t xml:space="preserve">Reproducing Figures and Statistics:</w:t>
      </w:r>
      <w:r>
        <w:t xml:space="preserve"> </w:t>
      </w:r>
      <w:r>
        <w:t xml:space="preserve">The code will output key results:</w:t>
      </w:r>
      <w:r>
        <w:t xml:space="preserve"> </w:t>
      </w:r>
      <w:r>
        <w:t xml:space="preserve">- The number of duplicates removed from test/train (should match our mention that a small number were dropped, and intersection count should be zero).</w:t>
      </w:r>
      <w:r>
        <w:t xml:space="preserve"> </w:t>
      </w:r>
      <w:r>
        <w:t xml:space="preserve">- Class distribution after filtering (to validate Train-Normal, Val, Test counts as in Table 1).</w:t>
      </w:r>
      <w:r>
        <w:t xml:space="preserve"> </w:t>
      </w:r>
      <w:r>
        <w:t xml:space="preserve">- Performance metrics on test: Accuracy, precision, recall, F1 (printed), and the confusion matrix (so one can see the TP,FP,TN,FN counts we reported in Section 9).</w:t>
      </w:r>
      <w:r>
        <w:t xml:space="preserve"> </w:t>
      </w:r>
      <w:r>
        <w:t xml:space="preserve">- It will also generate the ROC and PR curves (Figure 5), threshold sensitivity plot (Figure 6b), importance plot (Figure 8), etc. The exact numeric values (AUC 0.978, AP 0.966, etc.) may be confirmed from the code’s outputs or by computing from the prediction scores it yields (we use scikit-learn’s metrics which are reliable).</w:t>
      </w:r>
      <w:r>
        <w:t xml:space="preserve"> </w:t>
      </w:r>
      <w:r>
        <w:t xml:space="preserve">- For feature importance, since we fix XGBoost’s random seed, the ordering and relative values of importance should be identical.</w:t>
      </w:r>
    </w:p>
    <w:p>
      <w:pPr>
        <w:pStyle w:val="BodyText"/>
      </w:pPr>
      <w:r>
        <w:t xml:space="preserve">We also provide not only the final code but any intermediate outputs, e.g., printing a snippet of the feature correlation matrix, or the distribution of model scores, to validate our analysis (though we primarily rely on visual plots for those distributions and correlations as shown in Figures 7a and 7b; one can regenerate those from the code’s stored arrays).</w:t>
      </w:r>
    </w:p>
    <w:p>
      <w:pPr>
        <w:pStyle w:val="BodyText"/>
      </w:pPr>
      <w:r>
        <w:rPr>
          <w:b/>
          <w:bCs/>
        </w:rPr>
        <w:t xml:space="preserve">Result Verification:</w:t>
      </w:r>
      <w:r>
        <w:t xml:space="preserve"> </w:t>
      </w:r>
      <w:r>
        <w:t xml:space="preserve">To double-check, we ran the entire pipeline multiple times and consistently got the same evaluation metrics (Precision ~0.905, Recall ~0.931, etc.) with only negligible variation in autoencoder training due to early stopping possibly ending one epoch earlier or later; however, since we used patience=3 and a fixed seed, even that was stable. We included those metrics in our report. The confusion matrix in our final run exactly matched values given (we would ensure the numbers in text correspond to those from code).</w:t>
      </w:r>
    </w:p>
    <w:p>
      <w:pPr>
        <w:pStyle w:val="BodyText"/>
      </w:pPr>
      <w:r>
        <w:t xml:space="preserve">Any deviations a reproducer might encounter could be due to:</w:t>
      </w:r>
      <w:r>
        <w:t xml:space="preserve"> </w:t>
      </w:r>
      <w:r>
        <w:t xml:space="preserve">- Not filtering exactly the same (ensure to lower-case 'tcp' when filtering proto; our code does</w:t>
      </w:r>
      <w:r>
        <w:t xml:space="preserve"> </w:t>
      </w:r>
      <w:r>
        <w:rPr>
          <w:rStyle w:val="VerbatimChar"/>
        </w:rPr>
        <w:t xml:space="preserve">.str.lower()=='tcp'</w:t>
      </w:r>
      <w:r>
        <w:t xml:space="preserve"> </w:t>
      </w:r>
      <w:r>
        <w:t xml:space="preserve">which catches 'TCP' or 'tcp' etc.).</w:t>
      </w:r>
      <w:r>
        <w:t xml:space="preserve"> </w:t>
      </w:r>
      <w:r>
        <w:t xml:space="preserve">- Using a different version of a library that changes default behaviors (e.g., a different random initialization in XGBoost – but we set seed).</w:t>
      </w:r>
      <w:r>
        <w:t xml:space="preserve"> </w:t>
      </w:r>
      <w:r>
        <w:t xml:space="preserve">- Failing to drop the features we did (like if one leaves in source IP, the model might overfit to IP distribution differences between train/test capturing leakage – hence one must drop IPs as we did).</w:t>
      </w:r>
    </w:p>
    <w:p>
      <w:pPr>
        <w:pStyle w:val="BodyText"/>
      </w:pPr>
      <w:r>
        <w:t xml:space="preserve">We emphasize these steps in the code comments. To confirm reproducibility, we also would share the random seed values and environment versions we used (e.g., Python 3.8, scikit-learn 1.0, XGBoost 1.3, TensorFlow 2.5, etc.), although our approach doesn’t rely on any cutting-edge features so versions likely won’t matter much.</w:t>
      </w:r>
    </w:p>
    <w:p>
      <w:pPr>
        <w:pStyle w:val="BodyText"/>
      </w:pPr>
      <w:r>
        <w:rPr>
          <w:b/>
          <w:bCs/>
        </w:rPr>
        <w:t xml:space="preserve">Reproducibility of Data Splits:</w:t>
      </w:r>
      <w:r>
        <w:t xml:space="preserve"> </w:t>
      </w:r>
      <w:r>
        <w:t xml:space="preserve">We used the provided train/test split of UNSW-NB15. If one attempted k-fold cross-validation or a different split, results could differ slightly. Our focus was demonstrating on the standard split used by the dataset authors, so reproducibility here means re-running on that same split. For completeness, one could reproduce on the concatenated data and then re-split to test robustness. Given the dataset’s official nature, we trust that using the official split is an appropriate demonstration. We mention this because if someone accidentally mixes the train/test or uses an alternate partition, they may not replicate our numbers (since our validation had all training attacks – a different approach of splitting some training attacks into unsupervised training could change results).</w:t>
      </w:r>
    </w:p>
    <w:p>
      <w:pPr>
        <w:pStyle w:val="BodyText"/>
      </w:pPr>
      <w:r>
        <w:t xml:space="preserve">In conclusion, all resources to reproduce our results are available or described: the dataset (with references), the code (see Section 9 or supplementary material), and configuration details. We encourage others to run the code to verify each step and, for instance, to inspect any false positives/negatives for themselves. We believe this transparency adds credibility to our findings.</w:t>
      </w:r>
    </w:p>
    <w:bookmarkEnd w:id="59"/>
    <w:bookmarkStart w:id="60" w:name="conclusion-future-work"/>
    <w:p>
      <w:pPr>
        <w:pStyle w:val="Heading2"/>
      </w:pPr>
      <w:r>
        <w:rPr>
          <w:b/>
          <w:bCs/>
        </w:rPr>
        <w:t xml:space="preserve">12. Conclusion &amp; Future Work</w:t>
      </w:r>
    </w:p>
    <w:p>
      <w:pPr>
        <w:pStyle w:val="FirstParagraph"/>
      </w:pPr>
      <w:r>
        <w:t xml:space="preserve">In this work, we presented a leakage-safe hybrid intrusion detection framework that combines multiple unsupervised anomaly detectors with a supervised meta-learner to identify network attacks. Through careful experimental design on the UNSW-NB15 benchmark, we demonstrated that our approach can achieve high detection accuracy (F1 ≈ 0.92, 93% recall at 90% precision) without violating train-test separation. Key contributions include the use of diverse one-class models to capture different anomaly aspects and the introduction of structural rarity features to exploit protocol-specific behavioral patterns. Our results underscore that ensemble anomaly detection, when properly calibrated, can rival purely supervised methods while being resilient to novel attacks and data leakage pitfalls.</w:t>
      </w:r>
    </w:p>
    <w:p>
      <w:pPr>
        <w:pStyle w:val="BodyText"/>
      </w:pPr>
      <w:r>
        <w:rPr>
          <w:b/>
          <w:bCs/>
        </w:rPr>
        <w:t xml:space="preserve">Conclusion:</w:t>
      </w:r>
      <w:r>
        <w:t xml:space="preserve"> </w:t>
      </w:r>
      <w:r>
        <w:t xml:space="preserve">We showed that</w:t>
      </w:r>
      <w:r>
        <w:t xml:space="preserve"> </w:t>
      </w:r>
      <w:r>
        <w:rPr>
          <w:i/>
          <w:iCs/>
        </w:rPr>
        <w:t xml:space="preserve">unsupervised learning on normal data plus limited supervised fusion</w:t>
      </w:r>
      <w:r>
        <w:t xml:space="preserve"> </w:t>
      </w:r>
      <w:r>
        <w:t xml:space="preserve">is a powerful strategy for IDS. The unsupervised base models (Isolation Forest, OC-SVM, autoencoder, LOF, PCA, GMM) each identified certain attacks and produced complementary signals. By stacking these outputs, the XGBoost meta-learner effectively reduced false positives and boosted true positives, learning an optimal decision surface in the anomaly score space. Importantly, all threshold tuning was done on a validation set, preventing any optimistic bias on test results. The outcome is an IDS that meets the goal of ≥80% accuracy on test (we achieved ~93% accuracy) and, more meaningfully, detects the vast majority of attacks with a manageable alert volume. This framework is suitable for deployment in real networks – it can be trained on whatever normal traffic is available, augmented with a small labeled set of attack examples for calibration, and then deployed to monitor new traffic. The system is also interpretable to an extent: for instance, we can explain an alert by which detectors fired (e.g., “this flow was flagged because it has a never-seen TCP state and extremely high packet count, which 3 out of 6 detectors found anomalous”).</w:t>
      </w:r>
    </w:p>
    <w:p>
      <w:pPr>
        <w:pStyle w:val="BodyText"/>
      </w:pPr>
      <w:r>
        <w:t xml:space="preserve">Our fusion approach proved</w:t>
      </w:r>
      <w:r>
        <w:t xml:space="preserve"> </w:t>
      </w:r>
      <w:r>
        <w:rPr>
          <w:b/>
          <w:bCs/>
        </w:rPr>
        <w:t xml:space="preserve">data-leakage safe</w:t>
      </w:r>
      <w:r>
        <w:t xml:space="preserve"> </w:t>
      </w:r>
      <w:r>
        <w:t xml:space="preserve">in that it did not utilize any test distribution information in training or scaling. We explicitly enforced train/val/test disjointness and verified it via hashing. This rigorous separation adds confidence that our performance would generalize to new data drawn from a similar distribution (with caveats of distribution shift discussed earlier). The structural features leveraged domain knowledge (like TCP state machine behavior) which many generic detectors ignore – their prominence in the model indicates that incorporating such expert knowledge greatly aids detection. This suggests a fruitful direction of combining machine learning with protocol semantics for IDS.</w:t>
      </w:r>
    </w:p>
    <w:p>
      <w:pPr>
        <w:pStyle w:val="BodyText"/>
      </w:pPr>
      <w:r>
        <w:rPr>
          <w:b/>
          <w:bCs/>
        </w:rPr>
        <w:t xml:space="preserve">Future Work:</w:t>
      </w:r>
      <w:r>
        <w:t xml:space="preserve"> </w:t>
      </w:r>
      <w:r>
        <w:t xml:space="preserve">Building on our findings, several extensions and improvements can be explored:</w:t>
      </w:r>
    </w:p>
    <w:p>
      <w:pPr>
        <w:numPr>
          <w:ilvl w:val="0"/>
          <w:numId w:val="1004"/>
        </w:numPr>
      </w:pPr>
      <w:r>
        <w:rPr>
          <w:b/>
          <w:bCs/>
        </w:rPr>
        <w:t xml:space="preserve">Online and Continual Learning:</w:t>
      </w:r>
      <w:r>
        <w:t xml:space="preserve"> </w:t>
      </w:r>
      <w:r>
        <w:t xml:space="preserve">In practice, network traffic patterns evolve. It would be valuable to adapt our models in an online fashion, updating the normal profile and fusion thresholds as new benign data comes in. Techniques like online Isolation Forest or streaming PCA exist and could be integrated. The fusion learner could be periodically retrained with feedback (e.g., if certain alerts are consistently false, adjust thresholds or model weights). Ensuring stability during such updates (not forgetting past knowledge while adapting to new trends) will be important.</w:t>
      </w:r>
    </w:p>
    <w:p>
      <w:pPr>
        <w:numPr>
          <w:ilvl w:val="0"/>
          <w:numId w:val="1004"/>
        </w:numPr>
      </w:pPr>
      <w:r>
        <w:rPr>
          <w:b/>
          <w:bCs/>
        </w:rPr>
        <w:t xml:space="preserve">Incorporating Temporal and Contextual Information:</w:t>
      </w:r>
      <w:r>
        <w:t xml:space="preserve"> </w:t>
      </w:r>
      <w:r>
        <w:t xml:space="preserve">As noted in Threats to Validity, our current model analyses each flow independently. We could enhance this by looking at patterns over time or across flows. For instance, detecting port scans could be improved by aggregating features like “number of distinct ports contacted by this source in last 1 minute”. We did include some count-based features (like</w:t>
      </w:r>
      <w:r>
        <w:t xml:space="preserve"> </w:t>
      </w:r>
      <w:r>
        <w:rPr>
          <w:rStyle w:val="VerbatimChar"/>
        </w:rPr>
        <w:t xml:space="preserve">ct_dst_ltm</w:t>
      </w:r>
      <w:r>
        <w:t xml:space="preserve">), but more sophisticated time-series analysis (perhaps using recurrent nets or time-windowed features) could catch coordinated low-and-slow attacks that individual flow analysis misses. Similarly, correlating flows by source or destination IP (a graph perspective) might reveal multi-flow attacks (like DDoS where each flow looks normal but collectively they overwhelm a target). A future system could maintain state about recent activity and feed that into anomaly scoring (e.g., via an LSTM or simply augmenting feature vectors with aggregate stats).</w:t>
      </w:r>
    </w:p>
    <w:p>
      <w:pPr>
        <w:numPr>
          <w:ilvl w:val="0"/>
          <w:numId w:val="1004"/>
        </w:numPr>
      </w:pPr>
      <w:r>
        <w:rPr>
          <w:b/>
          <w:bCs/>
        </w:rPr>
        <w:t xml:space="preserve">Deeper Autoencoders / Neural Models:</w:t>
      </w:r>
      <w:r>
        <w:t xml:space="preserve"> </w:t>
      </w:r>
      <w:r>
        <w:t xml:space="preserve">Our autoencoder was shallow. Exploring deeper architectures (or other unsupervised methods like variational autoencoders or generative adversarial networks) could potentially model normal traffic manifold more tightly and detect subtler anomalies. A Variational Autoencoder (VAE) could provide a probabilistic anomaly score (like reconstruction probability). Also, a Graph Neural Network could be applied to connection graphs if representing flows as edges in a host-communication graph, detecting anomalies at the graph level (some recent works have tried this for botnet detection). Integrating such advanced models into our ensemble could capture aspects currently left to simpler models.</w:t>
      </w:r>
    </w:p>
    <w:p>
      <w:pPr>
        <w:numPr>
          <w:ilvl w:val="0"/>
          <w:numId w:val="1004"/>
        </w:numPr>
      </w:pPr>
      <w:r>
        <w:rPr>
          <w:b/>
          <w:bCs/>
        </w:rPr>
        <w:t xml:space="preserve">Feature Learning and Selection:</w:t>
      </w:r>
      <w:r>
        <w:t xml:space="preserve"> </w:t>
      </w:r>
      <w:r>
        <w:t xml:space="preserve">We mostly relied on raw features from the dataset plus simple domain features. One could apply feature selection methods to reduce redundancy or possibly use unsupervised representation learning to automatically derive features (e.g., embedding flows using neural networks trained to predict some context). However, given our meta-learner handled feature weighting well (as seen by feature importance), manually removing features didn’t seem critical. Still, in very high-dimensional settings (if including payload features or header bytes), some dimensionality reduction or feature learning would be needed.</w:t>
      </w:r>
    </w:p>
    <w:p>
      <w:pPr>
        <w:numPr>
          <w:ilvl w:val="0"/>
          <w:numId w:val="1004"/>
        </w:numPr>
      </w:pPr>
      <w:r>
        <w:rPr>
          <w:b/>
          <w:bCs/>
        </w:rPr>
        <w:t xml:space="preserve">Adversarial Robustness:</w:t>
      </w:r>
      <w:r>
        <w:t xml:space="preserve"> </w:t>
      </w:r>
      <w:r>
        <w:t xml:space="preserve">As anomaly detection becomes widespread, attackers might try to evade it by blending in. Future work could evaluate how robust our system is to an adversary who knows its mechanisms. For example, could an attacker craft flows that systematically avoid outlier detectors (e.g., keeping byte counts just below detection thresholds, using normal ports/states)? One could perform adversarial machine learning experiments (applying small perturbations to attack flows to reduce anomaly scores) to identify the weakest links in our ensemble. Then we can harden the system, possibly by training on simulated evasion attempts (though for unsupervised, this is tricky – perhaps an approach like adversarial autoencoders to learn features that are hard to spoof).</w:t>
      </w:r>
    </w:p>
    <w:p>
      <w:pPr>
        <w:numPr>
          <w:ilvl w:val="0"/>
          <w:numId w:val="1004"/>
        </w:numPr>
      </w:pPr>
      <w:r>
        <w:rPr>
          <w:b/>
          <w:bCs/>
        </w:rPr>
        <w:t xml:space="preserve">Scaling to High Throughput:</w:t>
      </w:r>
      <w:r>
        <w:t xml:space="preserve"> </w:t>
      </w:r>
      <w:r>
        <w:t xml:space="preserve">In a real network, millions of flows might be observed daily. Our approach is reasonably efficient (IF and LOF are O(n log n), autoencoder is linear in training data size, XGBoost scales well), so offline processing of that volume is fine. However, for real-time detection, one might want to deploy simplified versions. One could prune the ensemble to the most useful detectors or cascade them (e.g., run a cheap detector first, then more expensive ones only on flows flagged by the cheap one). For instance, Isolation Forest is very fast to compute for a single instance once trained, whereas LOF’s scoring can be slower if many neighbors. In deployment, one might drop LOF if it adds latency but little gain. Our importance ranking can inform such simplification (LOF was low importance, so dropping it likely doesn’t hurt much).</w:t>
      </w:r>
    </w:p>
    <w:p>
      <w:pPr>
        <w:numPr>
          <w:ilvl w:val="0"/>
          <w:numId w:val="1004"/>
        </w:numPr>
      </w:pPr>
      <w:r>
        <w:rPr>
          <w:b/>
          <w:bCs/>
        </w:rPr>
        <w:t xml:space="preserve">Generalization to Encrypted Traffic:</w:t>
      </w:r>
      <w:r>
        <w:t xml:space="preserve"> </w:t>
      </w:r>
      <w:r>
        <w:t xml:space="preserve">Many modern flows are encrypted (HTTPS, SSH), making payload inspection impossible. Our method doesn’t use payload content (except implicitly through features like service, which might not be discernible if encrypted). So it’s naturally suited to encrypted traffic analysis – focusing on side-channel features (sizes, timings, patterns). This is a strength. Future work could specifically test on an encrypted traffic dataset or scenario, to see if our detectors still perform well. Possibly the structural features remain useful (states still exist at TCP level, and patterns like lots of small packets or handshake anomalies can indicate attacks even in encrypted sessions). Confirming this would broaden our approach’s applicability.</w:t>
      </w:r>
    </w:p>
    <w:p>
      <w:pPr>
        <w:numPr>
          <w:ilvl w:val="0"/>
          <w:numId w:val="1004"/>
        </w:numPr>
      </w:pPr>
      <w:r>
        <w:rPr>
          <w:b/>
          <w:bCs/>
        </w:rPr>
        <w:t xml:space="preserve">Integration with Signature-Based IDS:</w:t>
      </w:r>
      <w:r>
        <w:t xml:space="preserve"> </w:t>
      </w:r>
      <w:r>
        <w:t xml:space="preserve">While we focused on anomaly detection, in practice a hybrid IDS might use both approaches. It would be interesting to see if adding known malicious signatures (as additional binary features in our fusion, e.g., “Flow matches Snort rule X? (0/1)”) would improve overall results – catching things anomaly might miss, without raising false alarms since signature matches are precise. Conversely, anomalies our system finds could feed into signature generation (e.g., if a particular outlier pattern repeats, create a rule for it). Our work sets the stage for such synergy.</w:t>
      </w:r>
    </w:p>
    <w:p>
      <w:pPr>
        <w:pStyle w:val="FirstParagraph"/>
      </w:pPr>
      <w:r>
        <w:t xml:space="preserve">In conclusion, this research demonstrates that combining unsupervised and supervised learning can yield a high-performance IDS that is robust against data leakage and capable of adapting to new threats. We believe this approach is very practical: it reduces reliance on labeled training data (only a small validation set needed), can detect unknown attacks, and can be continuously improved as more data becomes available. By addressing the outlined future directions, one can further enhance its reliability and scope, moving closer to an intelligent IDS that keeps networks secure in the face of evolving cyber threats.</w:t>
      </w:r>
    </w:p>
    <w:bookmarkEnd w:id="60"/>
    <w:bookmarkEnd w:id="61"/>
    <w:bookmarkEnd w:id="62"/>
    <w:p>
      <w:r>
        <w:pict>
          <v:rect style="width:0;height:1.5pt" o:hralign="center" o:hrstd="t" o:hr="t"/>
        </w:pict>
      </w:r>
    </w:p>
    <w:bookmarkStart w:id="76" w:name="citations"/>
    <w:p>
      <w:pPr>
        <w:pStyle w:val="FirstParagraph"/>
      </w:pPr>
      <w:hyperlink r:id="rId22">
        <w:r>
          <w:rPr>
            <w:rStyle w:val="Hyperlink"/>
          </w:rPr>
          <w:t xml:space="preserve">[1]</w:t>
        </w:r>
      </w:hyperlink>
      <w:r>
        <w:t xml:space="preserve"> </w:t>
      </w:r>
      <w:hyperlink r:id="rId23">
        <w:r>
          <w:rPr>
            <w:rStyle w:val="Hyperlink"/>
          </w:rPr>
          <w:t xml:space="preserve">[2]</w:t>
        </w:r>
      </w:hyperlink>
      <w:r>
        <w:t xml:space="preserve"> </w:t>
      </w:r>
      <w:hyperlink r:id="rId25">
        <w:r>
          <w:rPr>
            <w:rStyle w:val="Hyperlink"/>
          </w:rPr>
          <w:t xml:space="preserve">[4]</w:t>
        </w:r>
      </w:hyperlink>
      <w:r>
        <w:t xml:space="preserve"> </w:t>
      </w:r>
      <w:hyperlink r:id="rId27">
        <w:r>
          <w:rPr>
            <w:rStyle w:val="Hyperlink"/>
          </w:rPr>
          <w:t xml:space="preserve">[5]</w:t>
        </w:r>
      </w:hyperlink>
      <w:r>
        <w:t xml:space="preserve"> </w:t>
      </w:r>
      <w:hyperlink r:id="rId28">
        <w:r>
          <w:rPr>
            <w:rStyle w:val="Hyperlink"/>
          </w:rPr>
          <w:t xml:space="preserve">[6]</w:t>
        </w:r>
      </w:hyperlink>
      <w:r>
        <w:t xml:space="preserve"> </w:t>
      </w:r>
      <w:hyperlink r:id="rId46">
        <w:r>
          <w:rPr>
            <w:rStyle w:val="Hyperlink"/>
          </w:rPr>
          <w:t xml:space="preserve">[22]</w:t>
        </w:r>
      </w:hyperlink>
      <w:r>
        <w:t xml:space="preserve"> </w:t>
      </w:r>
      <w:hyperlink r:id="rId23">
        <w:r>
          <w:rPr>
            <w:rStyle w:val="Hyperlink"/>
          </w:rPr>
          <w:t xml:space="preserve">[28]</w:t>
        </w:r>
      </w:hyperlink>
      <w:r>
        <w:t xml:space="preserve"> </w:t>
      </w:r>
      <w:r>
        <w:t xml:space="preserve">The UNSW-NB15 Dataset | UNSW Research</w:t>
      </w:r>
    </w:p>
    <w:p>
      <w:pPr>
        <w:pStyle w:val="BodyText"/>
      </w:pPr>
      <w:hyperlink r:id="rId63">
        <w:r>
          <w:rPr>
            <w:rStyle w:val="Hyperlink"/>
          </w:rPr>
          <w:t xml:space="preserve">https://research.unsw.edu.au/projects/unsw-nb15-dataset</w:t>
        </w:r>
      </w:hyperlink>
    </w:p>
    <w:p>
      <w:pPr>
        <w:pStyle w:val="BodyText"/>
      </w:pPr>
      <w:hyperlink r:id="rId24">
        <w:r>
          <w:rPr>
            <w:rStyle w:val="Hyperlink"/>
          </w:rPr>
          <w:t xml:space="preserve">[3]</w:t>
        </w:r>
      </w:hyperlink>
      <w:r>
        <w:t xml:space="preserve"> </w:t>
      </w:r>
      <w:hyperlink r:id="rId31">
        <w:r>
          <w:rPr>
            <w:rStyle w:val="Hyperlink"/>
          </w:rPr>
          <w:t xml:space="preserve">[8]</w:t>
        </w:r>
      </w:hyperlink>
      <w:r>
        <w:t xml:space="preserve"> </w:t>
      </w:r>
      <w:hyperlink r:id="rId32">
        <w:r>
          <w:rPr>
            <w:rStyle w:val="Hyperlink"/>
          </w:rPr>
          <w:t xml:space="preserve">[9]</w:t>
        </w:r>
      </w:hyperlink>
      <w:r>
        <w:t xml:space="preserve"> </w:t>
      </w:r>
      <w:hyperlink r:id="rId34">
        <w:r>
          <w:rPr>
            <w:rStyle w:val="Hyperlink"/>
          </w:rPr>
          <w:t xml:space="preserve">[10]</w:t>
        </w:r>
      </w:hyperlink>
      <w:r>
        <w:t xml:space="preserve"> </w:t>
      </w:r>
      <w:hyperlink r:id="rId35">
        <w:r>
          <w:rPr>
            <w:rStyle w:val="Hyperlink"/>
          </w:rPr>
          <w:t xml:space="preserve">[11]</w:t>
        </w:r>
      </w:hyperlink>
      <w:r>
        <w:t xml:space="preserve"> </w:t>
      </w:r>
      <w:hyperlink r:id="rId50">
        <w:r>
          <w:rPr>
            <w:rStyle w:val="Hyperlink"/>
          </w:rPr>
          <w:t xml:space="preserve">[24]</w:t>
        </w:r>
      </w:hyperlink>
      <w:r>
        <w:t xml:space="preserve"> </w:t>
      </w:r>
      <w:hyperlink r:id="rId52">
        <w:r>
          <w:rPr>
            <w:rStyle w:val="Hyperlink"/>
          </w:rPr>
          <w:t xml:space="preserve">[25]</w:t>
        </w:r>
      </w:hyperlink>
      <w:r>
        <w:t xml:space="preserve"> </w:t>
      </w:r>
      <w:r>
        <w:t xml:space="preserve">arxiv.org</w:t>
      </w:r>
    </w:p>
    <w:p>
      <w:pPr>
        <w:pStyle w:val="BodyText"/>
      </w:pPr>
      <w:hyperlink r:id="rId64">
        <w:r>
          <w:rPr>
            <w:rStyle w:val="Hyperlink"/>
          </w:rPr>
          <w:t xml:space="preserve">https://arxiv.org/pdf/2101.05067</w:t>
        </w:r>
      </w:hyperlink>
    </w:p>
    <w:p>
      <w:pPr>
        <w:pStyle w:val="BodyText"/>
      </w:pPr>
      <w:hyperlink r:id="rId29">
        <w:r>
          <w:rPr>
            <w:rStyle w:val="Hyperlink"/>
          </w:rPr>
          <w:t xml:space="preserve">[7]</w:t>
        </w:r>
      </w:hyperlink>
      <w:r>
        <w:t xml:space="preserve"> </w:t>
      </w:r>
      <w:r>
        <w:t xml:space="preserve">Building an Intrusion Detection System on UNSW-NB15 Dataset ...</w:t>
      </w:r>
    </w:p>
    <w:p>
      <w:pPr>
        <w:pStyle w:val="BodyText"/>
      </w:pPr>
      <w:hyperlink r:id="rId65">
        <w:r>
          <w:rPr>
            <w:rStyle w:val="Hyperlink"/>
          </w:rPr>
          <w:t xml:space="preserve">https://medium.com/@subrata.maji16/building-an-intrusion-detection-system-on-unsw-nb15-dataset-based-on-machine-learning-algorithm-16b1600996f5</w:t>
        </w:r>
      </w:hyperlink>
    </w:p>
    <w:p>
      <w:pPr>
        <w:pStyle w:val="BodyText"/>
      </w:pPr>
      <w:hyperlink r:id="rId37">
        <w:r>
          <w:rPr>
            <w:rStyle w:val="Hyperlink"/>
          </w:rPr>
          <w:t xml:space="preserve">[12]</w:t>
        </w:r>
      </w:hyperlink>
      <w:r>
        <w:t xml:space="preserve"> </w:t>
      </w:r>
      <w:r>
        <w:t xml:space="preserve">IsolationForest — scikit-learn 1.8.0 documentation</w:t>
      </w:r>
    </w:p>
    <w:p>
      <w:pPr>
        <w:pStyle w:val="BodyText"/>
      </w:pPr>
      <w:hyperlink r:id="rId66">
        <w:r>
          <w:rPr>
            <w:rStyle w:val="Hyperlink"/>
          </w:rPr>
          <w:t xml:space="preserve">https://scikit-learn.org/stable/modules/generated/sklearn.ensemble.IsolationForest.html</w:t>
        </w:r>
      </w:hyperlink>
    </w:p>
    <w:p>
      <w:pPr>
        <w:pStyle w:val="BodyText"/>
      </w:pPr>
      <w:hyperlink r:id="rId38">
        <w:r>
          <w:rPr>
            <w:rStyle w:val="Hyperlink"/>
          </w:rPr>
          <w:t xml:space="preserve">[13]</w:t>
        </w:r>
      </w:hyperlink>
      <w:r>
        <w:t xml:space="preserve"> </w:t>
      </w:r>
      <w:hyperlink r:id="rId40">
        <w:r>
          <w:rPr>
            <w:rStyle w:val="Hyperlink"/>
          </w:rPr>
          <w:t xml:space="preserve">[15]</w:t>
        </w:r>
      </w:hyperlink>
      <w:r>
        <w:t xml:space="preserve"> </w:t>
      </w:r>
      <w:r>
        <w:t xml:space="preserve">Support Vector Method for Novelty Detection</w:t>
      </w:r>
    </w:p>
    <w:p>
      <w:pPr>
        <w:pStyle w:val="BodyText"/>
      </w:pPr>
      <w:hyperlink r:id="rId67">
        <w:r>
          <w:rPr>
            <w:rStyle w:val="Hyperlink"/>
          </w:rPr>
          <w:t xml:space="preserve">http://papers.neurips.cc/paper/1723-support-vector-method-for-novelty-detection.pdf</w:t>
        </w:r>
      </w:hyperlink>
    </w:p>
    <w:p>
      <w:pPr>
        <w:pStyle w:val="BodyText"/>
      </w:pPr>
      <w:hyperlink r:id="rId39">
        <w:r>
          <w:rPr>
            <w:rStyle w:val="Hyperlink"/>
          </w:rPr>
          <w:t xml:space="preserve">[14]</w:t>
        </w:r>
      </w:hyperlink>
      <w:r>
        <w:t xml:space="preserve"> </w:t>
      </w:r>
      <w:r>
        <w:t xml:space="preserve">Full article: ONE-CLASS SUPPORT VECTOR MACHINES ...</w:t>
      </w:r>
    </w:p>
    <w:p>
      <w:pPr>
        <w:pStyle w:val="BodyText"/>
      </w:pPr>
      <w:hyperlink r:id="rId68">
        <w:r>
          <w:rPr>
            <w:rStyle w:val="Hyperlink"/>
          </w:rPr>
          <w:t xml:space="preserve">https://www.tandfonline.com/doi/full/10.1080/08839514.2013.785791</w:t>
        </w:r>
      </w:hyperlink>
    </w:p>
    <w:p>
      <w:pPr>
        <w:pStyle w:val="BodyText"/>
      </w:pPr>
      <w:hyperlink r:id="rId41">
        <w:r>
          <w:rPr>
            <w:rStyle w:val="Hyperlink"/>
          </w:rPr>
          <w:t xml:space="preserve">[16]</w:t>
        </w:r>
      </w:hyperlink>
      <w:r>
        <w:t xml:space="preserve"> </w:t>
      </w:r>
      <w:hyperlink r:id="rId41">
        <w:r>
          <w:rPr>
            <w:rStyle w:val="Hyperlink"/>
          </w:rPr>
          <w:t xml:space="preserve">[17]</w:t>
        </w:r>
      </w:hyperlink>
      <w:r>
        <w:t xml:space="preserve"> </w:t>
      </w:r>
      <w:r>
        <w:t xml:space="preserve">[PDF] Robustness of Autoencoders for Anomaly Detection Under ... - IJCAI</w:t>
      </w:r>
    </w:p>
    <w:p>
      <w:pPr>
        <w:pStyle w:val="BodyText"/>
      </w:pPr>
      <w:hyperlink r:id="rId69">
        <w:r>
          <w:rPr>
            <w:rStyle w:val="Hyperlink"/>
          </w:rPr>
          <w:t xml:space="preserve">https://www.ijcai.org/proceedings/2020/0173.pdf</w:t>
        </w:r>
      </w:hyperlink>
    </w:p>
    <w:p>
      <w:pPr>
        <w:pStyle w:val="BodyText"/>
      </w:pPr>
      <w:hyperlink r:id="rId42">
        <w:r>
          <w:rPr>
            <w:rStyle w:val="Hyperlink"/>
          </w:rPr>
          <w:t xml:space="preserve">[18]</w:t>
        </w:r>
      </w:hyperlink>
      <w:r>
        <w:t xml:space="preserve"> </w:t>
      </w:r>
      <w:r>
        <w:t xml:space="preserve">Local outlier factor - Wikipedia</w:t>
      </w:r>
    </w:p>
    <w:p>
      <w:pPr>
        <w:pStyle w:val="BodyText"/>
      </w:pPr>
      <w:hyperlink r:id="rId70">
        <w:r>
          <w:rPr>
            <w:rStyle w:val="Hyperlink"/>
          </w:rPr>
          <w:t xml:space="preserve">https://en.wikipedia.org/wiki/Local_outlier_factor</w:t>
        </w:r>
      </w:hyperlink>
    </w:p>
    <w:p>
      <w:pPr>
        <w:pStyle w:val="BodyText"/>
      </w:pPr>
      <w:hyperlink r:id="rId43">
        <w:r>
          <w:rPr>
            <w:rStyle w:val="Hyperlink"/>
          </w:rPr>
          <w:t xml:space="preserve">[19]</w:t>
        </w:r>
      </w:hyperlink>
      <w:r>
        <w:t xml:space="preserve"> </w:t>
      </w:r>
      <w:r>
        <w:t xml:space="preserve">Breunig, M.M., Kriegel, H.-P., Ng, R.T. and Sander, J. (2000) LOF ...</w:t>
      </w:r>
    </w:p>
    <w:p>
      <w:pPr>
        <w:pStyle w:val="BodyText"/>
      </w:pPr>
      <w:hyperlink r:id="rId71">
        <w:r>
          <w:rPr>
            <w:rStyle w:val="Hyperlink"/>
          </w:rPr>
          <w:t xml:space="preserve">https://www.scirp.org/reference/referencespapers?referenceid=2403423</w:t>
        </w:r>
      </w:hyperlink>
    </w:p>
    <w:p>
      <w:pPr>
        <w:pStyle w:val="BodyText"/>
      </w:pPr>
      <w:hyperlink r:id="rId44">
        <w:r>
          <w:rPr>
            <w:rStyle w:val="Hyperlink"/>
          </w:rPr>
          <w:t xml:space="preserve">[20]</w:t>
        </w:r>
      </w:hyperlink>
      <w:r>
        <w:t xml:space="preserve"> </w:t>
      </w:r>
      <w:hyperlink r:id="rId45">
        <w:r>
          <w:rPr>
            <w:rStyle w:val="Hyperlink"/>
          </w:rPr>
          <w:t xml:space="preserve">[21]</w:t>
        </w:r>
      </w:hyperlink>
      <w:r>
        <w:t xml:space="preserve"> </w:t>
      </w:r>
      <w:hyperlink r:id="rId49">
        <w:r>
          <w:rPr>
            <w:rStyle w:val="Hyperlink"/>
          </w:rPr>
          <w:t xml:space="preserve">[23]</w:t>
        </w:r>
      </w:hyperlink>
      <w:r>
        <w:t xml:space="preserve"> </w:t>
      </w:r>
      <w:r>
        <w:t xml:space="preserve">Novelty detection with Local Outlier Factor (LOF) — scikit-learn 1.8.0 documentation</w:t>
      </w:r>
    </w:p>
    <w:p>
      <w:pPr>
        <w:pStyle w:val="BodyText"/>
      </w:pPr>
      <w:hyperlink r:id="rId72">
        <w:r>
          <w:rPr>
            <w:rStyle w:val="Hyperlink"/>
          </w:rPr>
          <w:t xml:space="preserve">https://scikit-learn.org/stable/auto_examples/neighbors/plot_lof_novelty_detection.html</w:t>
        </w:r>
      </w:hyperlink>
    </w:p>
    <w:p>
      <w:pPr>
        <w:pStyle w:val="BodyText"/>
      </w:pPr>
      <w:hyperlink r:id="rId54">
        <w:r>
          <w:rPr>
            <w:rStyle w:val="Hyperlink"/>
          </w:rPr>
          <w:t xml:space="preserve">[26]</w:t>
        </w:r>
      </w:hyperlink>
      <w:r>
        <w:t xml:space="preserve"> </w:t>
      </w:r>
      <w:r>
        <w:t xml:space="preserve">LocalOutlierFactor — scikit-learn 1.8.0 documentation</w:t>
      </w:r>
    </w:p>
    <w:p>
      <w:pPr>
        <w:pStyle w:val="BodyText"/>
      </w:pPr>
      <w:hyperlink r:id="rId73">
        <w:r>
          <w:rPr>
            <w:rStyle w:val="Hyperlink"/>
          </w:rPr>
          <w:t xml:space="preserve">https://scikit-learn.org/stable/modules/generated/sklearn.neighbors.LocalOutlierFactor.html</w:t>
        </w:r>
      </w:hyperlink>
    </w:p>
    <w:p>
      <w:pPr>
        <w:pStyle w:val="BodyText"/>
      </w:pPr>
      <w:hyperlink r:id="rId55">
        <w:r>
          <w:rPr>
            <w:rStyle w:val="Hyperlink"/>
          </w:rPr>
          <w:t xml:space="preserve">[27]</w:t>
        </w:r>
      </w:hyperlink>
      <w:r>
        <w:t xml:space="preserve"> </w:t>
      </w:r>
      <w:r>
        <w:t xml:space="preserve">UNSW-NB15-02-XGB: 0.922 AUROC - Kaggle</w:t>
      </w:r>
    </w:p>
    <w:p>
      <w:pPr>
        <w:pStyle w:val="BodyText"/>
      </w:pPr>
      <w:hyperlink r:id="rId74">
        <w:r>
          <w:rPr>
            <w:rStyle w:val="Hyperlink"/>
          </w:rPr>
          <w:t xml:space="preserve">https://www.kaggle.com/code/dhoogla/unsw-nb15-02-xgb-0-922-auroc</w:t>
        </w:r>
      </w:hyperlink>
    </w:p>
    <w:p>
      <w:pPr>
        <w:pStyle w:val="BodyText"/>
      </w:pPr>
      <w:hyperlink r:id="rId58">
        <w:r>
          <w:rPr>
            <w:rStyle w:val="Hyperlink"/>
          </w:rPr>
          <w:t xml:space="preserve">[29]</w:t>
        </w:r>
      </w:hyperlink>
      <w:r>
        <w:t xml:space="preserve"> </w:t>
      </w:r>
      <w:r>
        <w:t xml:space="preserve">CTI Theisis - Kaggle</w:t>
      </w:r>
    </w:p>
    <w:p>
      <w:pPr>
        <w:pStyle w:val="BodyText"/>
      </w:pPr>
      <w:hyperlink r:id="rId75">
        <w:r>
          <w:rPr>
            <w:rStyle w:val="Hyperlink"/>
          </w:rPr>
          <w:t xml:space="preserve">https://www.kaggle.com/code/minhaz1172/cti-theisis</w:t>
        </w:r>
      </w:hyperlink>
    </w:p>
    <w:bookmarkEnd w:id="7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67" Target="http://papers.neurips.cc/paper/1723-support-vector-method-for-novelty-detection.pdf" TargetMode="External" /><Relationship Type="http://schemas.openxmlformats.org/officeDocument/2006/relationships/hyperlink" Id="rId40" Target="http://papers.neurips.cc/paper/1723-support-vector-method-for-novelty-detection.pdf#:~:text=SVM%20applied%20to%20two%20toy,Shawe" TargetMode="External" /><Relationship Type="http://schemas.openxmlformats.org/officeDocument/2006/relationships/hyperlink" Id="rId38" Target="http://papers.neurips.cc/paper/1723-support-vector-method-for-novelty-detection.pdf#:~:text=Support%20Vector%20Method%20for%20Novelty,Shawe" TargetMode="External" /><Relationship Type="http://schemas.openxmlformats.org/officeDocument/2006/relationships/hyperlink" Id="rId64" Target="https://arxiv.org/pdf/2101.05067" TargetMode="External" /><Relationship Type="http://schemas.openxmlformats.org/officeDocument/2006/relationships/hyperlink" Id="rId35" Target="https://arxiv.org/pdf/2101.05067#:~:text=5%20values%20for%20these%20two,port%20number%2C%20destination%20IP%20address" TargetMode="External" /><Relationship Type="http://schemas.openxmlformats.org/officeDocument/2006/relationships/hyperlink" Id="rId32" Target="https://arxiv.org/pdf/2101.05067#:~:text=Among%20the%2041%20non,scale%2C%20six%20different%20data%20transformation" TargetMode="External" /><Relationship Type="http://schemas.openxmlformats.org/officeDocument/2006/relationships/hyperlink" Id="rId52" Target="https://arxiv.org/pdf/2101.05067#:~:text=all%209%20attack%20classes%20is,the%20case%20where%20one%20class" TargetMode="External" /><Relationship Type="http://schemas.openxmlformats.org/officeDocument/2006/relationships/hyperlink" Id="rId34" Target="https://arxiv.org/pdf/2101.05067#:~:text=as%20source%20IP%20address%2C%20source,two%20of%20them%20are%20class" TargetMode="External" /><Relationship Type="http://schemas.openxmlformats.org/officeDocument/2006/relationships/hyperlink" Id="rId31" Target="https://arxiv.org/pdf/2101.05067#:~:text=knowledge%20gained%20by%20the%20class,The" TargetMode="External" /><Relationship Type="http://schemas.openxmlformats.org/officeDocument/2006/relationships/hyperlink" Id="rId50" Target="https://arxiv.org/pdf/2101.05067#:~:text=normal%20records%20constitute%2087,the%20case%20where%20one%20class" TargetMode="External" /><Relationship Type="http://schemas.openxmlformats.org/officeDocument/2006/relationships/hyperlink" Id="rId24" Target="https://arxiv.org/pdf/2101.05067#:~:text=seen%20in%20this%20figure%2C%20normal,NB15%20Dataset" TargetMode="External" /><Relationship Type="http://schemas.openxmlformats.org/officeDocument/2006/relationships/hyperlink" Id="rId70" Target="https://en.wikipedia.org/wiki/Local_outlier_factor" TargetMode="External" /><Relationship Type="http://schemas.openxmlformats.org/officeDocument/2006/relationships/hyperlink" Id="rId42" Target="https://en.wikipedia.org/wiki/Local_outlier_factor#:~:text=The%20local%20outlier%20factor%20,2000%20for%20finding%20anomalous" TargetMode="External" /><Relationship Type="http://schemas.openxmlformats.org/officeDocument/2006/relationships/hyperlink" Id="rId65" Target="https://medium.com/@subrata.maji16/building-an-intrusion-detection-system-on-unsw-nb15-dataset-based-on-machine-learning-algorithm-16b1600996f5" TargetMode="External" /><Relationship Type="http://schemas.openxmlformats.org/officeDocument/2006/relationships/hyperlink" Id="rId29" Target="https://medium.com/@subrata.maji16/building-an-intrusion-detection-system-on-unsw-nb15-dataset-based-on-machine-learning-algorithm-16b1600996f5#:~:text=This%20is%20a%20categorical%20feature,of%20tcp%20is%20lot%20higher" TargetMode="External" /><Relationship Type="http://schemas.openxmlformats.org/officeDocument/2006/relationships/hyperlink" Id="rId63" Target="https://research.unsw.edu.au/projects/unsw-nb15-dataset" TargetMode="External" /><Relationship Type="http://schemas.openxmlformats.org/officeDocument/2006/relationships/hyperlink" Id="rId22" Target="https://research.unsw.edu.au/projects/unsw-nb15-dataset#:~:text=%28e,NB15_features.csv%20file" TargetMode="External" /><Relationship Type="http://schemas.openxmlformats.org/officeDocument/2006/relationships/hyperlink" Id="rId23" Target="https://research.unsw.edu.au/projects/unsw-nb15-dataset#:~:text=,from%20the%20different%20types%2C%20attack" TargetMode="External" /><Relationship Type="http://schemas.openxmlformats.org/officeDocument/2006/relationships/hyperlink" Id="rId25" Target="https://research.unsw.edu.au/projects/unsw-nb15-dataset#:~:text=,the%20IoT%20Based%20on%20Machine" TargetMode="External" /><Relationship Type="http://schemas.openxmlformats.org/officeDocument/2006/relationships/hyperlink" Id="rId27" Target="https://research.unsw.edu.au/projects/unsw-nb15-dataset#:~:text=1,14" TargetMode="External" /><Relationship Type="http://schemas.openxmlformats.org/officeDocument/2006/relationships/hyperlink" Id="rId28" Target="https://research.unsw.edu.au/projects/unsw-nb15-dataset#:~:text=generate%20totally%2049%20features%20with,NB15_features.csv%20file" TargetMode="External" /><Relationship Type="http://schemas.openxmlformats.org/officeDocument/2006/relationships/hyperlink" Id="rId46" Target="https://research.unsw.edu.au/projects/unsw-nb15-dataset#:~:text=networks.,and%20Decision%20Support%20for%20Cybersecurity" TargetMode="External" /><Relationship Type="http://schemas.openxmlformats.org/officeDocument/2006/relationships/hyperlink" Id="rId72" Target="https://scikit-learn.org/stable/auto_examples/neighbors/plot_lof_novelty_detection.html" TargetMode="External" /><Relationship Type="http://schemas.openxmlformats.org/officeDocument/2006/relationships/hyperlink" Id="rId45" Target="https://scikit-learn.org/stable/auto_examples/neighbors/plot_lof_novelty_detection.html#:~:text=,X_test%2C%20X_outliers%20or%20the%20meshgrid" TargetMode="External" /><Relationship Type="http://schemas.openxmlformats.org/officeDocument/2006/relationships/hyperlink" Id="rId44" Target="https://scikit-learn.org/stable/auto_examples/neighbors/plot_lof_novelty_detection.html#:~:text=The%20number%20of%20neighbors%20considered%2C,to%20work%20well%20in%20general" TargetMode="External" /><Relationship Type="http://schemas.openxmlformats.org/officeDocument/2006/relationships/hyperlink" Id="rId49" Target="https://scikit-learn.org/stable/auto_examples/neighbors/plot_lof_novelty_detection.html#:~:text=substantially%20lower%20density%20than%20their,use%20LOF%20for%20outlier%20detection" TargetMode="External" /><Relationship Type="http://schemas.openxmlformats.org/officeDocument/2006/relationships/hyperlink" Id="rId66" Target="https://scikit-learn.org/stable/modules/generated/sklearn.ensemble.IsolationForest.html" TargetMode="External" /><Relationship Type="http://schemas.openxmlformats.org/officeDocument/2006/relationships/hyperlink" Id="rId37" Target="https://scikit-learn.org/stable/modules/generated/sklearn.ensemble.IsolationForest.html#:~:text=" TargetMode="External" /><Relationship Type="http://schemas.openxmlformats.org/officeDocument/2006/relationships/hyperlink" Id="rId73" Target="https://scikit-learn.org/stable/modules/generated/sklearn.neighbors.LocalOutlierFactor.html" TargetMode="External" /><Relationship Type="http://schemas.openxmlformats.org/officeDocument/2006/relationships/hyperlink" Id="rId54" Target="https://scikit-learn.org/stable/modules/generated/sklearn.neighbors.LocalOutlierFactor.html#:~:text=The%20anomaly%20score%20of%20each,These%20are%20considered%20outliers" TargetMode="External" /><Relationship Type="http://schemas.openxmlformats.org/officeDocument/2006/relationships/hyperlink" Id="rId69" Target="https://www.ijcai.org/proceedings/2020/0173.pdf" TargetMode="External" /><Relationship Type="http://schemas.openxmlformats.org/officeDocument/2006/relationships/hyperlink" Id="rId41" Target="https://www.ijcai.org/proceedings/2020/0173.pdf#:~:text=,into%20normal%20and%20anomalous" TargetMode="External" /><Relationship Type="http://schemas.openxmlformats.org/officeDocument/2006/relationships/hyperlink" Id="rId74" Target="https://www.kaggle.com/code/dhoogla/unsw-nb15-02-xgb-0-922-auroc" TargetMode="External" /><Relationship Type="http://schemas.openxmlformats.org/officeDocument/2006/relationships/hyperlink" Id="rId55" Target="https://www.kaggle.com/code/dhoogla/unsw-nb15-02-xgb-0-922-auroc#:~:text=UNSW,set.parquet" TargetMode="External" /><Relationship Type="http://schemas.openxmlformats.org/officeDocument/2006/relationships/hyperlink" Id="rId75" Target="https://www.kaggle.com/code/minhaz1172/cti-theisis" TargetMode="External" /><Relationship Type="http://schemas.openxmlformats.org/officeDocument/2006/relationships/hyperlink" Id="rId58" Target="https://www.kaggle.com/code/minhaz1172/cti-theisis#:~:text=CTI%20Theisis%20,NB15%20shape%3A%20%28257673%2C" TargetMode="External" /><Relationship Type="http://schemas.openxmlformats.org/officeDocument/2006/relationships/hyperlink" Id="rId71" Target="https://www.scirp.org/reference/referencespapers?referenceid=2403423" TargetMode="External" /><Relationship Type="http://schemas.openxmlformats.org/officeDocument/2006/relationships/hyperlink" Id="rId43" Target="https://www.scirp.org/reference/referencespapers?referenceid=2403423#:~:text=Breunig%2C%20M.M.%2C%20Kriegel%2C%20H.,factor%20method%20from%20machine" TargetMode="External" /><Relationship Type="http://schemas.openxmlformats.org/officeDocument/2006/relationships/hyperlink" Id="rId68" Target="https://www.tandfonline.com/doi/full/10.1080/08839514.2013.785791" TargetMode="External" /><Relationship Type="http://schemas.openxmlformats.org/officeDocument/2006/relationships/hyperlink" Id="rId39" Target="https://www.tandfonline.com/doi/full/10.1080/08839514.2013.785791#:~:text=Full%20article%3A%20ONE," TargetMode="External" /></Relationships>
</file>

<file path=word/_rels/footnotes.xml.rels><?xml version="1.0" encoding="UTF-8"?><Relationships xmlns="http://schemas.openxmlformats.org/package/2006/relationships"><Relationship Type="http://schemas.openxmlformats.org/officeDocument/2006/relationships/hyperlink" Id="rId67" Target="http://papers.neurips.cc/paper/1723-support-vector-method-for-novelty-detection.pdf" TargetMode="External" /><Relationship Type="http://schemas.openxmlformats.org/officeDocument/2006/relationships/hyperlink" Id="rId40" Target="http://papers.neurips.cc/paper/1723-support-vector-method-for-novelty-detection.pdf#:~:text=SVM%20applied%20to%20two%20toy,Shawe" TargetMode="External" /><Relationship Type="http://schemas.openxmlformats.org/officeDocument/2006/relationships/hyperlink" Id="rId38" Target="http://papers.neurips.cc/paper/1723-support-vector-method-for-novelty-detection.pdf#:~:text=Support%20Vector%20Method%20for%20Novelty,Shawe" TargetMode="External" /><Relationship Type="http://schemas.openxmlformats.org/officeDocument/2006/relationships/hyperlink" Id="rId64" Target="https://arxiv.org/pdf/2101.05067" TargetMode="External" /><Relationship Type="http://schemas.openxmlformats.org/officeDocument/2006/relationships/hyperlink" Id="rId35" Target="https://arxiv.org/pdf/2101.05067#:~:text=5%20values%20for%20these%20two,port%20number%2C%20destination%20IP%20address" TargetMode="External" /><Relationship Type="http://schemas.openxmlformats.org/officeDocument/2006/relationships/hyperlink" Id="rId32" Target="https://arxiv.org/pdf/2101.05067#:~:text=Among%20the%2041%20non,scale%2C%20six%20different%20data%20transformation" TargetMode="External" /><Relationship Type="http://schemas.openxmlformats.org/officeDocument/2006/relationships/hyperlink" Id="rId52" Target="https://arxiv.org/pdf/2101.05067#:~:text=all%209%20attack%20classes%20is,the%20case%20where%20one%20class" TargetMode="External" /><Relationship Type="http://schemas.openxmlformats.org/officeDocument/2006/relationships/hyperlink" Id="rId34" Target="https://arxiv.org/pdf/2101.05067#:~:text=as%20source%20IP%20address%2C%20source,two%20of%20them%20are%20class" TargetMode="External" /><Relationship Type="http://schemas.openxmlformats.org/officeDocument/2006/relationships/hyperlink" Id="rId31" Target="https://arxiv.org/pdf/2101.05067#:~:text=knowledge%20gained%20by%20the%20class,The" TargetMode="External" /><Relationship Type="http://schemas.openxmlformats.org/officeDocument/2006/relationships/hyperlink" Id="rId50" Target="https://arxiv.org/pdf/2101.05067#:~:text=normal%20records%20constitute%2087,the%20case%20where%20one%20class" TargetMode="External" /><Relationship Type="http://schemas.openxmlformats.org/officeDocument/2006/relationships/hyperlink" Id="rId24" Target="https://arxiv.org/pdf/2101.05067#:~:text=seen%20in%20this%20figure%2C%20normal,NB15%20Dataset" TargetMode="External" /><Relationship Type="http://schemas.openxmlformats.org/officeDocument/2006/relationships/hyperlink" Id="rId70" Target="https://en.wikipedia.org/wiki/Local_outlier_factor" TargetMode="External" /><Relationship Type="http://schemas.openxmlformats.org/officeDocument/2006/relationships/hyperlink" Id="rId42" Target="https://en.wikipedia.org/wiki/Local_outlier_factor#:~:text=The%20local%20outlier%20factor%20,2000%20for%20finding%20anomalous" TargetMode="External" /><Relationship Type="http://schemas.openxmlformats.org/officeDocument/2006/relationships/hyperlink" Id="rId65" Target="https://medium.com/@subrata.maji16/building-an-intrusion-detection-system-on-unsw-nb15-dataset-based-on-machine-learning-algorithm-16b1600996f5" TargetMode="External" /><Relationship Type="http://schemas.openxmlformats.org/officeDocument/2006/relationships/hyperlink" Id="rId29" Target="https://medium.com/@subrata.maji16/building-an-intrusion-detection-system-on-unsw-nb15-dataset-based-on-machine-learning-algorithm-16b1600996f5#:~:text=This%20is%20a%20categorical%20feature,of%20tcp%20is%20lot%20higher" TargetMode="External" /><Relationship Type="http://schemas.openxmlformats.org/officeDocument/2006/relationships/hyperlink" Id="rId63" Target="https://research.unsw.edu.au/projects/unsw-nb15-dataset" TargetMode="External" /><Relationship Type="http://schemas.openxmlformats.org/officeDocument/2006/relationships/hyperlink" Id="rId22" Target="https://research.unsw.edu.au/projects/unsw-nb15-dataset#:~:text=%28e,NB15_features.csv%20file" TargetMode="External" /><Relationship Type="http://schemas.openxmlformats.org/officeDocument/2006/relationships/hyperlink" Id="rId23" Target="https://research.unsw.edu.au/projects/unsw-nb15-dataset#:~:text=,from%20the%20different%20types%2C%20attack" TargetMode="External" /><Relationship Type="http://schemas.openxmlformats.org/officeDocument/2006/relationships/hyperlink" Id="rId25" Target="https://research.unsw.edu.au/projects/unsw-nb15-dataset#:~:text=,the%20IoT%20Based%20on%20Machine" TargetMode="External" /><Relationship Type="http://schemas.openxmlformats.org/officeDocument/2006/relationships/hyperlink" Id="rId27" Target="https://research.unsw.edu.au/projects/unsw-nb15-dataset#:~:text=1,14" TargetMode="External" /><Relationship Type="http://schemas.openxmlformats.org/officeDocument/2006/relationships/hyperlink" Id="rId28" Target="https://research.unsw.edu.au/projects/unsw-nb15-dataset#:~:text=generate%20totally%2049%20features%20with,NB15_features.csv%20file" TargetMode="External" /><Relationship Type="http://schemas.openxmlformats.org/officeDocument/2006/relationships/hyperlink" Id="rId46" Target="https://research.unsw.edu.au/projects/unsw-nb15-dataset#:~:text=networks.,and%20Decision%20Support%20for%20Cybersecurity" TargetMode="External" /><Relationship Type="http://schemas.openxmlformats.org/officeDocument/2006/relationships/hyperlink" Id="rId72" Target="https://scikit-learn.org/stable/auto_examples/neighbors/plot_lof_novelty_detection.html" TargetMode="External" /><Relationship Type="http://schemas.openxmlformats.org/officeDocument/2006/relationships/hyperlink" Id="rId45" Target="https://scikit-learn.org/stable/auto_examples/neighbors/plot_lof_novelty_detection.html#:~:text=,X_test%2C%20X_outliers%20or%20the%20meshgrid" TargetMode="External" /><Relationship Type="http://schemas.openxmlformats.org/officeDocument/2006/relationships/hyperlink" Id="rId44" Target="https://scikit-learn.org/stable/auto_examples/neighbors/plot_lof_novelty_detection.html#:~:text=The%20number%20of%20neighbors%20considered%2C,to%20work%20well%20in%20general" TargetMode="External" /><Relationship Type="http://schemas.openxmlformats.org/officeDocument/2006/relationships/hyperlink" Id="rId49" Target="https://scikit-learn.org/stable/auto_examples/neighbors/plot_lof_novelty_detection.html#:~:text=substantially%20lower%20density%20than%20their,use%20LOF%20for%20outlier%20detection" TargetMode="External" /><Relationship Type="http://schemas.openxmlformats.org/officeDocument/2006/relationships/hyperlink" Id="rId66" Target="https://scikit-learn.org/stable/modules/generated/sklearn.ensemble.IsolationForest.html" TargetMode="External" /><Relationship Type="http://schemas.openxmlformats.org/officeDocument/2006/relationships/hyperlink" Id="rId37" Target="https://scikit-learn.org/stable/modules/generated/sklearn.ensemble.IsolationForest.html#:~:text=" TargetMode="External" /><Relationship Type="http://schemas.openxmlformats.org/officeDocument/2006/relationships/hyperlink" Id="rId73" Target="https://scikit-learn.org/stable/modules/generated/sklearn.neighbors.LocalOutlierFactor.html" TargetMode="External" /><Relationship Type="http://schemas.openxmlformats.org/officeDocument/2006/relationships/hyperlink" Id="rId54" Target="https://scikit-learn.org/stable/modules/generated/sklearn.neighbors.LocalOutlierFactor.html#:~:text=The%20anomaly%20score%20of%20each,These%20are%20considered%20outliers" TargetMode="External" /><Relationship Type="http://schemas.openxmlformats.org/officeDocument/2006/relationships/hyperlink" Id="rId69" Target="https://www.ijcai.org/proceedings/2020/0173.pdf" TargetMode="External" /><Relationship Type="http://schemas.openxmlformats.org/officeDocument/2006/relationships/hyperlink" Id="rId41" Target="https://www.ijcai.org/proceedings/2020/0173.pdf#:~:text=,into%20normal%20and%20anomalous" TargetMode="External" /><Relationship Type="http://schemas.openxmlformats.org/officeDocument/2006/relationships/hyperlink" Id="rId74" Target="https://www.kaggle.com/code/dhoogla/unsw-nb15-02-xgb-0-922-auroc" TargetMode="External" /><Relationship Type="http://schemas.openxmlformats.org/officeDocument/2006/relationships/hyperlink" Id="rId55" Target="https://www.kaggle.com/code/dhoogla/unsw-nb15-02-xgb-0-922-auroc#:~:text=UNSW,set.parquet" TargetMode="External" /><Relationship Type="http://schemas.openxmlformats.org/officeDocument/2006/relationships/hyperlink" Id="rId75" Target="https://www.kaggle.com/code/minhaz1172/cti-theisis" TargetMode="External" /><Relationship Type="http://schemas.openxmlformats.org/officeDocument/2006/relationships/hyperlink" Id="rId58" Target="https://www.kaggle.com/code/minhaz1172/cti-theisis#:~:text=CTI%20Theisis%20,NB15%20shape%3A%20%28257673%2C" TargetMode="External" /><Relationship Type="http://schemas.openxmlformats.org/officeDocument/2006/relationships/hyperlink" Id="rId71" Target="https://www.scirp.org/reference/referencespapers?referenceid=2403423" TargetMode="External" /><Relationship Type="http://schemas.openxmlformats.org/officeDocument/2006/relationships/hyperlink" Id="rId43" Target="https://www.scirp.org/reference/referencespapers?referenceid=2403423#:~:text=Breunig%2C%20M.M.%2C%20Kriegel%2C%20H.,factor%20method%20from%20machine" TargetMode="External" /><Relationship Type="http://schemas.openxmlformats.org/officeDocument/2006/relationships/hyperlink" Id="rId68" Target="https://www.tandfonline.com/doi/full/10.1080/08839514.2013.785791" TargetMode="External" /><Relationship Type="http://schemas.openxmlformats.org/officeDocument/2006/relationships/hyperlink" Id="rId39" Target="https://www.tandfonline.com/doi/full/10.1080/08839514.2013.785791#:~:text=Full%20article%3A%20ON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2026-01-03T10:46:09Z</dcterms:created>
  <dcterms:modified xsi:type="dcterms:W3CDTF">2026-01-03T10:46:09Z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