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5" w:type="dxa"/>
        <w:jc w:val="center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8"/>
      </w:tblGrid>
      <w:tr w:rsidR="003A3F68" w:rsidTr="00820E6E">
        <w:trPr>
          <w:jc w:val="center"/>
        </w:trPr>
        <w:tc>
          <w:tcPr>
            <w:tcW w:w="14225" w:type="dxa"/>
            <w:gridSpan w:val="5"/>
            <w:shd w:val="clear" w:color="auto" w:fill="auto"/>
            <w:tcMar>
              <w:left w:w="103" w:type="dxa"/>
            </w:tcMar>
          </w:tcPr>
          <w:p w:rsidR="003A3F68" w:rsidRPr="00E9623D" w:rsidRDefault="001D2238" w:rsidP="00820E6E">
            <w:pPr>
              <w:spacing w:after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36</w:t>
            </w:r>
            <w:r w:rsidR="00E9623D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Como Empreendedor D</w:t>
            </w:r>
            <w:r w:rsidR="00820E6E">
              <w:rPr>
                <w:b/>
                <w:sz w:val="30"/>
                <w:szCs w:val="30"/>
              </w:rPr>
              <w:t>eve-</w:t>
            </w:r>
            <w:r w:rsidR="00820E6E" w:rsidRPr="00820E6E">
              <w:rPr>
                <w:b/>
                <w:sz w:val="30"/>
                <w:szCs w:val="30"/>
              </w:rPr>
              <w:t>se</w:t>
            </w:r>
            <w:r>
              <w:rPr>
                <w:rFonts w:cs="Arial"/>
                <w:b/>
                <w:color w:val="000000"/>
                <w:sz w:val="30"/>
                <w:szCs w:val="30"/>
              </w:rPr>
              <w:t xml:space="preserve"> Acessar o S</w:t>
            </w:r>
            <w:bookmarkStart w:id="0" w:name="_GoBack"/>
            <w:bookmarkEnd w:id="0"/>
            <w:r w:rsidR="00820E6E" w:rsidRPr="00820E6E">
              <w:rPr>
                <w:rFonts w:cs="Arial"/>
                <w:b/>
                <w:color w:val="000000"/>
                <w:sz w:val="30"/>
                <w:szCs w:val="30"/>
              </w:rPr>
              <w:t>istema.</w:t>
            </w:r>
          </w:p>
        </w:tc>
      </w:tr>
      <w:tr w:rsidR="003A3F68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820E6E">
            <w:pPr>
              <w:spacing w:after="0"/>
              <w:jc w:val="both"/>
            </w:pPr>
            <w:r>
              <w:rPr>
                <w:b/>
              </w:rPr>
              <w:t>Acessar a tela inicial do sistema (tela de login).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820E6E">
            <w:pPr>
              <w:spacing w:after="0"/>
              <w:jc w:val="both"/>
            </w:pPr>
            <w:r>
              <w:t>Deve haver dois quadros, um informando superficialmente do que se trata o sistema possuindo o link para realização do cadastro e outro com o formulário de login do usuário.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  <w:tr w:rsidR="00820E6E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</w:pPr>
            <w:r>
              <w:t>O usuário deverá ser redirecionado para o formulário de cadastro do usuário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820E6E" w:rsidRPr="009C7BE4" w:rsidRDefault="00820E6E" w:rsidP="00820E6E">
            <w:pPr>
              <w:spacing w:after="0"/>
              <w:rPr>
                <w:color w:val="000000" w:themeColor="text1"/>
                <w:highlight w:val="green"/>
              </w:rPr>
            </w:pPr>
          </w:p>
        </w:tc>
      </w:tr>
      <w:tr w:rsidR="00820E6E" w:rsidTr="00820E6E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  <w:rPr>
                <w:b/>
              </w:rPr>
            </w:pPr>
            <w:r>
              <w:rPr>
                <w:b/>
              </w:rPr>
              <w:t>Acessar a tela inicial do sistema e clicar no link “Clique aqui para se cadastrar”, preencher o formulário corretamente e clicar no botão “Cadastrar”.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820E6E" w:rsidRDefault="00820E6E" w:rsidP="00820E6E">
            <w:pPr>
              <w:jc w:val="both"/>
            </w:pPr>
            <w:r>
              <w:t>O usuário deverá ser redirecionado para a tela inicial do sistema com o login já efetuado.</w:t>
            </w:r>
          </w:p>
        </w:tc>
        <w:tc>
          <w:tcPr>
            <w:tcW w:w="1948" w:type="dxa"/>
            <w:shd w:val="clear" w:color="auto" w:fill="auto"/>
            <w:tcMar>
              <w:left w:w="103" w:type="dxa"/>
            </w:tcMar>
          </w:tcPr>
          <w:p w:rsidR="00820E6E" w:rsidRPr="009C7BE4" w:rsidRDefault="00820E6E" w:rsidP="00820E6E">
            <w:pPr>
              <w:spacing w:after="0"/>
              <w:rPr>
                <w:color w:val="000000" w:themeColor="text1"/>
                <w:highlight w:val="green"/>
              </w:rPr>
            </w:pPr>
          </w:p>
        </w:tc>
      </w:tr>
    </w:tbl>
    <w:p w:rsidR="003A3F68" w:rsidRDefault="003A3F68" w:rsidP="00FC54B5"/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1D2238"/>
    <w:rsid w:val="003A3F68"/>
    <w:rsid w:val="00820E6E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7</cp:revision>
  <dcterms:created xsi:type="dcterms:W3CDTF">2016-06-14T20:13:00Z</dcterms:created>
  <dcterms:modified xsi:type="dcterms:W3CDTF">2016-06-15T15:08:00Z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