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/>
          <w:b/>
          <w:color w:val="1F3864"/>
          <w:sz w:val="56"/>
        </w:rPr>
        <w:t>SOFTWARE REQUIREMENTS DOCUMENT</w:t>
      </w:r>
    </w:p>
    <w:p>
      <w:pPr>
        <w:spacing w:after="600"/>
        <w:jc w:val="center"/>
      </w:pPr>
      <w:r>
        <w:rPr>
          <w:rFonts w:ascii="Arial" w:hAnsi="Arial"/>
          <w:i/>
          <w:color w:val="666666"/>
          <w:sz w:val="28"/>
        </w:rPr>
        <w:t>Intelligent Safety-Critical Engineering Environment Toolchain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Document ID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SRD-0xx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Version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3.0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Status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Date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2026-07-01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Author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M1 (I-SCEET — Qwen3 32B)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Project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Institution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Capgemini Engineering / ESPRIT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DAL Level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Standard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RTCA DO-178C §5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Document 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3.0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2026-07-01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M1 (I-SCEET AI)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AI-generated SRD from PDS + Arch + HW inputs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SECTION I — INTRODUCTION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I.1 Purpose</w:t>
      </w:r>
    </w:p>
    <w:p>
      <w:pPr>
        <w:spacing w:before="60" w:after="60"/>
      </w:pPr>
      <w:r>
        <w:rPr>
          <w:rFonts w:ascii="Arial" w:hAnsi="Arial"/>
          <w:sz w:val="22"/>
        </w:rPr>
        <w:t>This document, SRD-002, defines the high-level software requirements for the I-SCEET project targeting the STM32F303VCT6 microcontroller. It serves as the foundation for the subsequent development of low-level requirements (LLRs) and implementation, ensuring traceability and compliance with DO-178C Section 5 and the project Software Requirements Standards (SRS-0xx).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I.2 Scope</w:t>
      </w:r>
    </w:p>
    <w:p>
      <w:pPr>
        <w:spacing w:before="60" w:after="60"/>
      </w:pPr>
      <w:r>
        <w:rPr>
          <w:rFonts w:ascii="Arial" w:hAnsi="Arial"/>
          <w:sz w:val="22"/>
        </w:rPr>
        <w:t>This SRD applies to the I-SCEET project, which is a safety-critical embedded system implemented on the STM32F303VCT6 microcontroller. The system is designed to meet the requirements of a DAL A software project under the DO-178C/ED-12C standard. The SRD includes system architecture context and high-level functional, performance, interface, safety, and resource requirements.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I.3 Document Information</w:t>
      </w:r>
    </w:p>
    <w:p>
      <w:pPr>
        <w:spacing w:before="60" w:after="60"/>
      </w:pPr>
      <w:r>
        <w:rPr>
          <w:rFonts w:ascii="Arial" w:hAnsi="Arial"/>
          <w:sz w:val="22"/>
        </w:rPr>
        <w:t>Document ID:       SRD-002</w:t>
      </w:r>
    </w:p>
    <w:p>
      <w:pPr>
        <w:spacing w:before="60" w:after="60"/>
      </w:pPr>
      <w:r>
        <w:rPr>
          <w:rFonts w:ascii="Arial" w:hAnsi="Arial"/>
          <w:sz w:val="22"/>
        </w:rPr>
        <w:t>Output Filename:   SRD-002.docx</w:t>
      </w:r>
    </w:p>
    <w:p>
      <w:pPr>
        <w:spacing w:before="60" w:after="60"/>
      </w:pPr>
      <w:r>
        <w:rPr>
          <w:rFonts w:ascii="Arial" w:hAnsi="Arial"/>
          <w:sz w:val="22"/>
        </w:rPr>
        <w:t>Internal Version:  1.1-DRAFT</w:t>
      </w:r>
    </w:p>
    <w:p>
      <w:pPr>
        <w:spacing w:before="60" w:after="60"/>
      </w:pPr>
      <w:r>
        <w:rPr>
          <w:rFonts w:ascii="Arial" w:hAnsi="Arial"/>
          <w:sz w:val="22"/>
        </w:rPr>
        <w:t>Status:            DRAFT</w:t>
      </w:r>
    </w:p>
    <w:p>
      <w:pPr>
        <w:spacing w:before="60" w:after="60"/>
      </w:pPr>
      <w:r>
        <w:rPr>
          <w:rFonts w:ascii="Arial" w:hAnsi="Arial"/>
          <w:sz w:val="22"/>
        </w:rPr>
        <w:t>Date:              2024-04-05</w:t>
      </w:r>
    </w:p>
    <w:p>
      <w:pPr>
        <w:spacing w:before="60" w:after="60"/>
      </w:pPr>
      <w:r>
        <w:rPr>
          <w:rFonts w:ascii="Arial" w:hAnsi="Arial"/>
          <w:sz w:val="22"/>
        </w:rPr>
        <w:t>Author:            M1 (I-SCEET — Qwen3 32B)</w:t>
      </w:r>
    </w:p>
    <w:p>
      <w:pPr>
        <w:spacing w:before="60" w:after="60"/>
      </w:pPr>
      <w:r>
        <w:rPr>
          <w:rFonts w:ascii="Arial" w:hAnsi="Arial"/>
          <w:sz w:val="22"/>
        </w:rPr>
        <w:t>Prompt Version:    v3.1</w:t>
      </w:r>
    </w:p>
    <w:p>
      <w:pPr>
        <w:spacing w:before="60" w:after="60"/>
      </w:pPr>
      <w:r>
        <w:rPr>
          <w:rFonts w:ascii="Arial" w:hAnsi="Arial"/>
          <w:sz w:val="22"/>
        </w:rPr>
        <w:t>Project:           I-SCEET</w:t>
      </w:r>
    </w:p>
    <w:p>
      <w:pPr>
        <w:spacing w:before="60" w:after="60"/>
      </w:pPr>
      <w:r>
        <w:rPr>
          <w:rFonts w:ascii="Arial" w:hAnsi="Arial"/>
          <w:sz w:val="22"/>
        </w:rPr>
        <w:t>Institution:       Capgemini Engineering / ESPRIT</w:t>
      </w:r>
    </w:p>
    <w:p>
      <w:pPr>
        <w:spacing w:before="60" w:after="60"/>
      </w:pPr>
      <w:r>
        <w:rPr>
          <w:rFonts w:ascii="Arial" w:hAnsi="Arial"/>
          <w:sz w:val="22"/>
        </w:rPr>
        <w:t>Standard:          RTCA DO-178C §5 / SRS-0xx</w:t>
      </w:r>
    </w:p>
    <w:p>
      <w:pPr>
        <w:spacing w:before="60" w:after="60"/>
      </w:pPr>
      <w:r>
        <w:rPr>
          <w:rFonts w:ascii="Arial" w:hAnsi="Arial"/>
          <w:sz w:val="22"/>
        </w:rPr>
        <w:t>I.4 Document Organization</w:t>
      </w:r>
    </w:p>
    <w:p>
      <w:pPr>
        <w:spacing w:before="60" w:after="60"/>
      </w:pPr>
      <w:r>
        <w:rPr>
          <w:rFonts w:ascii="Arial" w:hAnsi="Arial"/>
          <w:sz w:val="22"/>
        </w:rPr>
        <w:t>This SRD is organized into four sections:</w:t>
      </w:r>
    </w:p>
    <w:p>
      <w:pPr>
        <w:spacing w:before="60" w:after="60"/>
      </w:pPr>
      <w:r>
        <w:rPr>
          <w:rFonts w:ascii="Arial" w:hAnsi="Arial"/>
          <w:sz w:val="22"/>
        </w:rPr>
        <w:t>- Section I: Introduction</w:t>
      </w:r>
    </w:p>
    <w:p>
      <w:pPr>
        <w:spacing w:before="60" w:after="60"/>
      </w:pPr>
      <w:r>
        <w:rPr>
          <w:rFonts w:ascii="Arial" w:hAnsi="Arial"/>
          <w:sz w:val="22"/>
        </w:rPr>
        <w:t>- Section II: Referenced Documents</w:t>
      </w:r>
    </w:p>
    <w:p>
      <w:pPr>
        <w:spacing w:before="60" w:after="60"/>
      </w:pPr>
      <w:r>
        <w:rPr>
          <w:rFonts w:ascii="Arial" w:hAnsi="Arial"/>
          <w:sz w:val="22"/>
        </w:rPr>
        <w:t>- Section III: System Architecture</w:t>
      </w:r>
    </w:p>
    <w:p>
      <w:pPr>
        <w:spacing w:before="60" w:after="60"/>
      </w:pPr>
      <w:r>
        <w:rPr>
          <w:rFonts w:ascii="Arial" w:hAnsi="Arial"/>
          <w:sz w:val="22"/>
        </w:rPr>
        <w:t>- Section IV: High-Level Requirements</w:t>
      </w:r>
    </w:p>
    <w:p>
      <w:pPr>
        <w:spacing w:before="60" w:after="60"/>
      </w:pPr>
      <w:r>
        <w:rPr>
          <w:rFonts w:ascii="Arial" w:hAnsi="Arial"/>
          <w:sz w:val="22"/>
        </w:rPr>
        <w:t>Section I provides the purpose, scope, and document information. Section II lists all referenced documents. Section III describes the system architecture, including static and dynamic views. Section IV defines the high-level requirements grouped by subsystem.</w:t>
      </w:r>
    </w:p>
    <w:p>
      <w:pPr>
        <w:spacing w:before="60" w:after="60"/>
      </w:pPr>
      <w:r>
        <w:rPr>
          <w:rFonts w:ascii="Arial" w:hAnsi="Arial"/>
          <w:sz w:val="22"/>
        </w:rPr>
        <w:t>I.5 DAL and Certification Context</w:t>
      </w:r>
    </w:p>
    <w:p>
      <w:pPr>
        <w:spacing w:before="60" w:after="60"/>
      </w:pPr>
      <w:r>
        <w:rPr>
          <w:rFonts w:ascii="Arial" w:hAnsi="Arial"/>
          <w:sz w:val="22"/>
        </w:rPr>
        <w:t>This SRD is produced under the assumption of a DAL A project, which requires the highest level of software assurance. The SRD is a key artifact in the DO-178C lifecycle, providing the basis for requirements validation and traceability. The document is generated by M1 and will be used as input for M2 (Low-Level Requirements Generator).</w:t>
      </w:r>
    </w:p>
    <w:p>
      <w:pPr>
        <w:spacing w:before="60" w:after="60"/>
      </w:pPr>
      <w:r>
        <w:rPr>
          <w:rFonts w:ascii="Arial" w:hAnsi="Arial"/>
          <w:sz w:val="22"/>
        </w:rPr>
        <w:t>I.6 Input Package Summary</w:t>
      </w:r>
    </w:p>
    <w:p>
      <w:pPr>
        <w:spacing w:before="60" w:after="60"/>
      </w:pPr>
      <w:r>
        <w:rPr>
          <w:rFonts w:ascii="Arial" w:hAnsi="Arial"/>
          <w:sz w:val="22"/>
        </w:rPr>
        <w:t>| Input | Provided | Version/Notes |</w:t>
      </w:r>
    </w:p>
    <w:p>
      <w:pPr>
        <w:spacing w:before="60" w:after="60"/>
      </w:pPr>
      <w:r>
        <w:rPr>
          <w:rFonts w:ascii="Arial" w:hAnsi="Arial"/>
          <w:sz w:val="22"/>
        </w:rPr>
        <w:t>|--------|----------|----------------|</w:t>
      </w:r>
    </w:p>
    <w:p>
      <w:pPr>
        <w:spacing w:before="60" w:after="60"/>
      </w:pPr>
      <w:r>
        <w:rPr>
          <w:rFonts w:ascii="Arial" w:hAnsi="Arial"/>
          <w:sz w:val="22"/>
        </w:rPr>
        <w:t>| PDS    | Yes      | PDS_STM32F303_I-SCEET.docx |</w:t>
      </w:r>
    </w:p>
    <w:p>
      <w:pPr>
        <w:spacing w:before="60" w:after="60"/>
      </w:pPr>
      <w:r>
        <w:rPr>
          <w:rFonts w:ascii="Arial" w:hAnsi="Arial"/>
          <w:sz w:val="22"/>
        </w:rPr>
        <w:t>| ARCH   | Yes      | SYS-ARCH-001_I-SCEET.docx |</w:t>
      </w:r>
    </w:p>
    <w:p>
      <w:pPr>
        <w:spacing w:before="60" w:after="60"/>
      </w:pPr>
      <w:r>
        <w:rPr>
          <w:rFonts w:ascii="Arial" w:hAnsi="Arial"/>
          <w:sz w:val="22"/>
        </w:rPr>
        <w:t>| HW     | Yes      | stm32f303vc.pdf |</w:t>
      </w:r>
    </w:p>
    <w:p>
      <w:pPr>
        <w:spacing w:before="60" w:after="60"/>
      </w:pPr>
      <w:r>
        <w:rPr>
          <w:rFonts w:ascii="Arial" w:hAnsi="Arial"/>
          <w:sz w:val="22"/>
        </w:rPr>
        <w:t>| SRS-0xx | Yes     | SRS-0xx (not provided in input package) |</w:t>
      </w:r>
    </w:p>
    <w:p>
      <w:pPr>
        <w:spacing w:before="60" w:after="60"/>
      </w:pPr>
      <w:r>
        <w:rPr>
          <w:rFonts w:ascii="Arial" w:hAnsi="Arial"/>
          <w:sz w:val="22"/>
        </w:rPr>
        <w:t>| DO-178C | No      | Not provided in input package |</w:t>
      </w:r>
    </w:p>
    <w:p>
      <w:pPr>
        <w:spacing w:before="60" w:after="60"/>
      </w:pPr>
      <w:r>
        <w:rPr>
          <w:rFonts w:ascii="Arial" w:hAnsi="Arial"/>
          <w:sz w:val="22"/>
        </w:rPr>
        <w:t>| DO-330  | No      | Not provided in input package |</w:t>
      </w:r>
    </w:p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SECTION II — REFERENCED DOCUMENTS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Doc ID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--------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-------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---------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--------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PDS_STM32F303_I-SCEET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Product Design Specification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I-SCEET Project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SYS-ARCH-001_I-SCEET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System Architecture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I-SCEET Project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stm32f303vc.pdf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STM32F303VCT6 Reference Manual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Rev. 1.1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STMicroelectronics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SRS-0xx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Software Requirements Standards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I-SCEET Project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DO-178C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Software Considerations in Airborne Systems and Equipment Certification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Not provided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RTCA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DO-330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Supplemental Guidance on the Use of Commercial Off-the-Shelf (COTS) Software in DO-178C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Not provided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RTCA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SECTION III — SYSTEM ARCHITECTURE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III.1 Static Architecture</w:t>
      </w:r>
    </w:p>
    <w:p>
      <w:pPr>
        <w:spacing w:before="60" w:after="60"/>
      </w:pPr>
      <w:r>
        <w:rPr>
          <w:rFonts w:ascii="Arial" w:hAnsi="Arial"/>
          <w:sz w:val="22"/>
        </w:rPr>
        <w:t>III.1 Static Architecture</w:t>
      </w:r>
    </w:p>
    <w:p>
      <w:pPr>
        <w:spacing w:before="60" w:after="60"/>
      </w:pPr>
      <w:r>
        <w:rPr>
          <w:rFonts w:ascii="Arial" w:hAnsi="Arial"/>
          <w:sz w:val="22"/>
        </w:rPr>
        <w:t>III.1.1 System Blocks / Modules</w:t>
      </w:r>
    </w:p>
    <w:p>
      <w:pPr>
        <w:spacing w:before="60" w:after="60"/>
      </w:pPr>
      <w:r>
        <w:rPr>
          <w:rFonts w:ascii="Arial" w:hAnsi="Arial"/>
          <w:sz w:val="22"/>
        </w:rPr>
        <w:t>| Block ID | Block Name | Responsibility | Inputs | Outputs | Related PDS IDs |</w:t>
      </w:r>
    </w:p>
    <w:p>
      <w:pPr>
        <w:spacing w:before="60" w:after="60"/>
      </w:pPr>
      <w:r>
        <w:rPr>
          <w:rFonts w:ascii="Arial" w:hAnsi="Arial"/>
          <w:sz w:val="22"/>
        </w:rPr>
        <w:t>|----------|------------|----------------|--------|---------|-----------------|</w:t>
      </w:r>
    </w:p>
    <w:p>
      <w:pPr>
        <w:spacing w:before="60" w:after="60"/>
      </w:pPr>
      <w:r>
        <w:rPr>
          <w:rFonts w:ascii="Arial" w:hAnsi="Arial"/>
          <w:sz w:val="22"/>
        </w:rPr>
        <w:t>| B-001    | Bootloader | Initialize hardware and load application | None | Application image | PDS-001 |</w:t>
      </w:r>
    </w:p>
    <w:p>
      <w:pPr>
        <w:spacing w:before="60" w:after="60"/>
      </w:pPr>
      <w:r>
        <w:rPr>
          <w:rFonts w:ascii="Arial" w:hAnsi="Arial"/>
          <w:sz w:val="22"/>
        </w:rPr>
        <w:t>| B-002    | Clock Controller | Configure system clock | None | Clock signals | PDS-002 |</w:t>
      </w:r>
    </w:p>
    <w:p>
      <w:pPr>
        <w:spacing w:before="60" w:after="60"/>
      </w:pPr>
      <w:r>
        <w:rPr>
          <w:rFonts w:ascii="Arial" w:hAnsi="Arial"/>
          <w:sz w:val="22"/>
        </w:rPr>
        <w:t>| B-003    | Flash Controller | Manage flash memory | None | Flash data | PDS-003 |</w:t>
      </w:r>
    </w:p>
    <w:p>
      <w:pPr>
        <w:spacing w:before="60" w:after="60"/>
      </w:pPr>
      <w:r>
        <w:rPr>
          <w:rFonts w:ascii="Arial" w:hAnsi="Arial"/>
          <w:sz w:val="22"/>
        </w:rPr>
        <w:t>| B-004    | UART Controller | Handle serial communication | UART data | UART data | PDS-004 |</w:t>
      </w:r>
    </w:p>
    <w:p>
      <w:pPr>
        <w:spacing w:before="60" w:after="60"/>
      </w:pPr>
      <w:r>
        <w:rPr>
          <w:rFonts w:ascii="Arial" w:hAnsi="Arial"/>
          <w:sz w:val="22"/>
        </w:rPr>
        <w:t>| B-005    | GPIO Controller | Manage general-purpose I/O | GPIO signals | GPIO signals | PDS-005 |</w:t>
      </w:r>
    </w:p>
    <w:p>
      <w:pPr>
        <w:spacing w:before="60" w:after="60"/>
      </w:pPr>
      <w:r>
        <w:rPr>
          <w:rFonts w:ascii="Arial" w:hAnsi="Arial"/>
          <w:sz w:val="22"/>
        </w:rPr>
        <w:t>| B-006    | CRC Controller | Compute CRC-32 checksums | Data | CRC value | PDS-006 |</w:t>
      </w:r>
    </w:p>
    <w:p>
      <w:pPr>
        <w:spacing w:before="60" w:after="60"/>
      </w:pPr>
      <w:r>
        <w:rPr>
          <w:rFonts w:ascii="Arial" w:hAnsi="Arial"/>
          <w:sz w:val="22"/>
        </w:rPr>
        <w:t>| B-007    | SysTick Controller | Provide timebase | None | Time ticks | PDS-007 |</w:t>
      </w:r>
    </w:p>
    <w:p>
      <w:pPr>
        <w:spacing w:before="60" w:after="60"/>
      </w:pPr>
      <w:r>
        <w:rPr>
          <w:rFonts w:ascii="Arial" w:hAnsi="Arial"/>
          <w:sz w:val="22"/>
        </w:rPr>
        <w:t>| B-008    | Watchdog Controller | Monitor system health | None | Watchdog reset | PDS-008 |</w:t>
      </w:r>
    </w:p>
    <w:p>
      <w:pPr>
        <w:spacing w:before="60" w:after="60"/>
      </w:pPr>
      <w:r>
        <w:rPr>
          <w:rFonts w:ascii="Arial" w:hAnsi="Arial"/>
          <w:sz w:val="22"/>
        </w:rPr>
        <w:t>| B-009    | Application | Main application logic | Inputs | Outputs | PDS-009 |</w:t>
      </w:r>
    </w:p>
    <w:p>
      <w:pPr>
        <w:spacing w:before="60" w:after="60"/>
      </w:pPr>
      <w:r>
        <w:rPr>
          <w:rFonts w:ascii="Arial" w:hAnsi="Arial"/>
          <w:sz w:val="22"/>
        </w:rPr>
        <w:t>III.1.2 Software Functional Modules</w:t>
      </w:r>
    </w:p>
    <w:p>
      <w:pPr>
        <w:spacing w:before="60" w:after="60"/>
      </w:pPr>
      <w:r>
        <w:rPr>
          <w:rFonts w:ascii="Arial" w:hAnsi="Arial"/>
          <w:sz w:val="22"/>
        </w:rPr>
        <w:t>| Module | Purpose | Subsystem Code | Related Peripherals | PDS IDs |</w:t>
      </w:r>
    </w:p>
    <w:p>
      <w:pPr>
        <w:spacing w:before="60" w:after="60"/>
      </w:pPr>
      <w:r>
        <w:rPr>
          <w:rFonts w:ascii="Arial" w:hAnsi="Arial"/>
          <w:sz w:val="22"/>
        </w:rPr>
        <w:t>|--------|---------|----------------|---------------------|---------|</w:t>
      </w:r>
    </w:p>
    <w:p>
      <w:pPr>
        <w:spacing w:before="60" w:after="60"/>
      </w:pPr>
      <w:r>
        <w:rPr>
          <w:rFonts w:ascii="Arial" w:hAnsi="Arial"/>
          <w:sz w:val="22"/>
        </w:rPr>
        <w:t>| Bootloader | Initialize hardware and load application | BOOT | None | PDS-001 |</w:t>
      </w:r>
    </w:p>
    <w:p>
      <w:pPr>
        <w:spacing w:before="60" w:after="60"/>
      </w:pPr>
      <w:r>
        <w:rPr>
          <w:rFonts w:ascii="Arial" w:hAnsi="Arial"/>
          <w:sz w:val="22"/>
        </w:rPr>
        <w:t>| Clock Controller | Configure system clock | CLK | RCC | PDS-002 |</w:t>
      </w:r>
    </w:p>
    <w:p>
      <w:pPr>
        <w:spacing w:before="60" w:after="60"/>
      </w:pPr>
      <w:r>
        <w:rPr>
          <w:rFonts w:ascii="Arial" w:hAnsi="Arial"/>
          <w:sz w:val="22"/>
        </w:rPr>
        <w:t>| Flash Controller | Manage flash memory | FLASH | Flash memory | PDS-003 |</w:t>
      </w:r>
    </w:p>
    <w:p>
      <w:pPr>
        <w:spacing w:before="60" w:after="60"/>
      </w:pPr>
      <w:r>
        <w:rPr>
          <w:rFonts w:ascii="Arial" w:hAnsi="Arial"/>
          <w:sz w:val="22"/>
        </w:rPr>
        <w:t>| UART Controller | Handle serial communication | UART | USART1 | PDS-004 |</w:t>
      </w:r>
    </w:p>
    <w:p>
      <w:pPr>
        <w:spacing w:before="60" w:after="60"/>
      </w:pPr>
      <w:r>
        <w:rPr>
          <w:rFonts w:ascii="Arial" w:hAnsi="Arial"/>
          <w:sz w:val="22"/>
        </w:rPr>
        <w:t>| GPIO Controller | Manage general-purpose I/O | GPIO | GPIO | PDS-005 |</w:t>
      </w:r>
    </w:p>
    <w:p>
      <w:pPr>
        <w:spacing w:before="60" w:after="60"/>
      </w:pPr>
      <w:r>
        <w:rPr>
          <w:rFonts w:ascii="Arial" w:hAnsi="Arial"/>
          <w:sz w:val="22"/>
        </w:rPr>
        <w:t>| CRC Controller | Compute CRC-32 checksums | CRC | CRC | PDS-006 |</w:t>
      </w:r>
    </w:p>
    <w:p>
      <w:pPr>
        <w:spacing w:before="60" w:after="60"/>
      </w:pPr>
      <w:r>
        <w:rPr>
          <w:rFonts w:ascii="Arial" w:hAnsi="Arial"/>
          <w:sz w:val="22"/>
        </w:rPr>
        <w:t>| SysTick Controller | Provide timebase | TICK | SysTick | PDS-007 |</w:t>
      </w:r>
    </w:p>
    <w:p>
      <w:pPr>
        <w:spacing w:before="60" w:after="60"/>
      </w:pPr>
      <w:r>
        <w:rPr>
          <w:rFonts w:ascii="Arial" w:hAnsi="Arial"/>
          <w:sz w:val="22"/>
        </w:rPr>
        <w:t>| Watchdog Controller | Monitor system health | WDG | IWDG | PDS-008 |</w:t>
      </w:r>
    </w:p>
    <w:p>
      <w:pPr>
        <w:spacing w:before="60" w:after="60"/>
      </w:pPr>
      <w:r>
        <w:rPr>
          <w:rFonts w:ascii="Arial" w:hAnsi="Arial"/>
          <w:sz w:val="22"/>
        </w:rPr>
        <w:t>| Application | Main application logic | APP | None | PDS-009 |</w:t>
      </w:r>
    </w:p>
    <w:p>
      <w:pPr>
        <w:spacing w:before="60" w:after="60"/>
      </w:pPr>
      <w:r>
        <w:rPr>
          <w:rFonts w:ascii="Arial" w:hAnsi="Arial"/>
          <w:sz w:val="22"/>
        </w:rPr>
        <w:t>III.1.3 External / Internal Interfaces</w:t>
      </w:r>
    </w:p>
    <w:p>
      <w:pPr>
        <w:spacing w:before="60" w:after="60"/>
      </w:pPr>
      <w:r>
        <w:rPr>
          <w:rFonts w:ascii="Arial" w:hAnsi="Arial"/>
          <w:sz w:val="22"/>
        </w:rPr>
        <w:t>| Interface ID | Source | Destination | Data/Signal | Direction | Constraints |</w:t>
      </w:r>
    </w:p>
    <w:p>
      <w:pPr>
        <w:spacing w:before="60" w:after="60"/>
      </w:pPr>
      <w:r>
        <w:rPr>
          <w:rFonts w:ascii="Arial" w:hAnsi="Arial"/>
          <w:sz w:val="22"/>
        </w:rPr>
        <w:t>|--------------|--------|-------------|-------------|-----------|-------------|</w:t>
      </w:r>
    </w:p>
    <w:p>
      <w:pPr>
        <w:spacing w:before="60" w:after="60"/>
      </w:pPr>
      <w:r>
        <w:rPr>
          <w:rFonts w:ascii="Arial" w:hAnsi="Arial"/>
          <w:sz w:val="22"/>
        </w:rPr>
        <w:t>| I-001        | Bootloader | Clock Controller | Clock configuration | Output | None |</w:t>
      </w:r>
    </w:p>
    <w:p>
      <w:pPr>
        <w:spacing w:before="60" w:after="60"/>
      </w:pPr>
      <w:r>
        <w:rPr>
          <w:rFonts w:ascii="Arial" w:hAnsi="Arial"/>
          <w:sz w:val="22"/>
        </w:rPr>
        <w:t>| I-002        | Clock Controller | Flash Controller | Clock signal | Output | None |</w:t>
      </w:r>
    </w:p>
    <w:p>
      <w:pPr>
        <w:spacing w:before="60" w:after="60"/>
      </w:pPr>
      <w:r>
        <w:rPr>
          <w:rFonts w:ascii="Arial" w:hAnsi="Arial"/>
          <w:sz w:val="22"/>
        </w:rPr>
        <w:t>| I-003        | Flash Controller | Application | Flash data | Output | None |</w:t>
      </w:r>
    </w:p>
    <w:p>
      <w:pPr>
        <w:spacing w:before="60" w:after="60"/>
      </w:pPr>
      <w:r>
        <w:rPr>
          <w:rFonts w:ascii="Arial" w:hAnsi="Arial"/>
          <w:sz w:val="22"/>
        </w:rPr>
        <w:t>| I-004        | UART Controller | Application | UART data | Bidirectional | None |</w:t>
      </w:r>
    </w:p>
    <w:p>
      <w:pPr>
        <w:spacing w:before="60" w:after="60"/>
      </w:pPr>
      <w:r>
        <w:rPr>
          <w:rFonts w:ascii="Arial" w:hAnsi="Arial"/>
          <w:sz w:val="22"/>
        </w:rPr>
        <w:t>| I-005        | GPIO Controller | Application | GPIO signals | Bidirectional | None |</w:t>
      </w:r>
    </w:p>
    <w:p>
      <w:pPr>
        <w:spacing w:before="60" w:after="60"/>
      </w:pPr>
      <w:r>
        <w:rPr>
          <w:rFonts w:ascii="Arial" w:hAnsi="Arial"/>
          <w:sz w:val="22"/>
        </w:rPr>
        <w:t>| I-006        | CRC Controller | Application | CRC value | Output | None |</w:t>
      </w:r>
    </w:p>
    <w:p>
      <w:pPr>
        <w:spacing w:before="60" w:after="60"/>
      </w:pPr>
      <w:r>
        <w:rPr>
          <w:rFonts w:ascii="Arial" w:hAnsi="Arial"/>
          <w:sz w:val="22"/>
        </w:rPr>
        <w:t>| I-007        | SysTick Controller | Application | Time ticks | Output | None |</w:t>
      </w:r>
    </w:p>
    <w:p>
      <w:pPr>
        <w:spacing w:before="60" w:after="60"/>
      </w:pPr>
      <w:r>
        <w:rPr>
          <w:rFonts w:ascii="Arial" w:hAnsi="Arial"/>
          <w:sz w:val="22"/>
        </w:rPr>
        <w:t>| I-008        | Watchdog Controller | Application | Watchdog reset | Output | None |</w:t>
      </w:r>
    </w:p>
    <w:p>
      <w:pPr>
        <w:spacing w:before="60" w:after="60"/>
      </w:pPr>
      <w:r>
        <w:rPr>
          <w:rFonts w:ascii="Arial" w:hAnsi="Arial"/>
          <w:sz w:val="22"/>
        </w:rPr>
        <w:t>III.1.4 Memory Map</w:t>
      </w:r>
    </w:p>
    <w:p>
      <w:pPr>
        <w:spacing w:before="60" w:after="60"/>
      </w:pPr>
      <w:r>
        <w:rPr>
          <w:rFonts w:ascii="Arial" w:hAnsi="Arial"/>
          <w:sz w:val="22"/>
        </w:rPr>
        <w:t>| Region | Start Address | End Address | Size | Content | Protection |</w:t>
      </w:r>
    </w:p>
    <w:p>
      <w:pPr>
        <w:spacing w:before="60" w:after="60"/>
      </w:pPr>
      <w:r>
        <w:rPr>
          <w:rFonts w:ascii="Arial" w:hAnsi="Arial"/>
          <w:sz w:val="22"/>
        </w:rPr>
        <w:t>|--------|---------------|-------------|------|---------|------------|</w:t>
      </w:r>
    </w:p>
    <w:p>
      <w:pPr>
        <w:spacing w:before="60" w:after="60"/>
      </w:pPr>
      <w:r>
        <w:rPr>
          <w:rFonts w:ascii="Arial" w:hAnsi="Arial"/>
          <w:sz w:val="22"/>
        </w:rPr>
        <w:t>| Flash | 0x08000000 | 0x0800FFFF | 64 KB | Bootloader | Read-only |</w:t>
      </w:r>
    </w:p>
    <w:p>
      <w:pPr>
        <w:spacing w:before="60" w:after="60"/>
      </w:pPr>
      <w:r>
        <w:rPr>
          <w:rFonts w:ascii="Arial" w:hAnsi="Arial"/>
          <w:sz w:val="22"/>
        </w:rPr>
        <w:t>| Flash | 0x08010000 | 0x0803FFFF | 256 KB | Application | Read/write |</w:t>
      </w:r>
    </w:p>
    <w:p>
      <w:pPr>
        <w:spacing w:before="60" w:after="60"/>
      </w:pPr>
      <w:r>
        <w:rPr>
          <w:rFonts w:ascii="Arial" w:hAnsi="Arial"/>
          <w:sz w:val="22"/>
        </w:rPr>
        <w:t>| SRAM | 0x20000000 | 0x20004FFF | 20 KB | Stack/Heap | Read/write |</w:t>
      </w:r>
    </w:p>
    <w:p>
      <w:pPr>
        <w:spacing w:before="60" w:after="60"/>
      </w:pPr>
      <w:r>
        <w:rPr>
          <w:rFonts w:ascii="Arial" w:hAnsi="Arial"/>
          <w:sz w:val="22"/>
        </w:rPr>
        <w:t>| SRAM | 0x20005000 | 0x20007FFF | 12 KB | Data | Read/write |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III.2 Dynamic Architecture</w:t>
      </w:r>
    </w:p>
    <w:p>
      <w:pPr>
        <w:spacing w:before="60" w:after="60"/>
      </w:pPr>
      <w:r>
        <w:rPr>
          <w:rFonts w:ascii="Arial" w:hAnsi="Arial"/>
          <w:sz w:val="22"/>
        </w:rPr>
        <w:t>Architecture</w:t>
      </w:r>
    </w:p>
    <w:p>
      <w:pPr>
        <w:spacing w:before="60" w:after="60"/>
      </w:pPr>
      <w:r>
        <w:rPr>
          <w:rFonts w:ascii="Arial" w:hAnsi="Arial"/>
          <w:sz w:val="22"/>
        </w:rPr>
        <w:t>III.2.1 Boot Sequence</w:t>
      </w:r>
    </w:p>
    <w:p>
      <w:pPr>
        <w:spacing w:before="60" w:after="60"/>
      </w:pPr>
      <w:r>
        <w:rPr>
          <w:rFonts w:ascii="Arial" w:hAnsi="Arial"/>
          <w:sz w:val="22"/>
        </w:rPr>
        <w:t>1. Power-on reset</w:t>
      </w:r>
    </w:p>
    <w:p>
      <w:pPr>
        <w:spacing w:before="60" w:after="60"/>
      </w:pPr>
      <w:r>
        <w:rPr>
          <w:rFonts w:ascii="Arial" w:hAnsi="Arial"/>
          <w:sz w:val="22"/>
        </w:rPr>
        <w:t>2. Bootloader initialization</w:t>
      </w:r>
    </w:p>
    <w:p>
      <w:pPr>
        <w:spacing w:before="60" w:after="60"/>
      </w:pPr>
      <w:r>
        <w:rPr>
          <w:rFonts w:ascii="Arial" w:hAnsi="Arial"/>
          <w:sz w:val="22"/>
        </w:rPr>
        <w:t>3. Clock configuration</w:t>
      </w:r>
    </w:p>
    <w:p>
      <w:pPr>
        <w:spacing w:before="60" w:after="60"/>
      </w:pPr>
      <w:r>
        <w:rPr>
          <w:rFonts w:ascii="Arial" w:hAnsi="Arial"/>
          <w:sz w:val="22"/>
        </w:rPr>
        <w:t>4. Flash initialization</w:t>
      </w:r>
    </w:p>
    <w:p>
      <w:pPr>
        <w:spacing w:before="60" w:after="60"/>
      </w:pPr>
      <w:r>
        <w:rPr>
          <w:rFonts w:ascii="Arial" w:hAnsi="Arial"/>
          <w:sz w:val="22"/>
        </w:rPr>
        <w:t>5. UART initialization</w:t>
      </w:r>
    </w:p>
    <w:p>
      <w:pPr>
        <w:spacing w:before="60" w:after="60"/>
      </w:pPr>
      <w:r>
        <w:rPr>
          <w:rFonts w:ascii="Arial" w:hAnsi="Arial"/>
          <w:sz w:val="22"/>
        </w:rPr>
        <w:t>6. GPIO initialization</w:t>
      </w:r>
    </w:p>
    <w:p>
      <w:pPr>
        <w:spacing w:before="60" w:after="60"/>
      </w:pPr>
      <w:r>
        <w:rPr>
          <w:rFonts w:ascii="Arial" w:hAnsi="Arial"/>
          <w:sz w:val="22"/>
        </w:rPr>
        <w:t>7. CRC initialization</w:t>
      </w:r>
    </w:p>
    <w:p>
      <w:pPr>
        <w:spacing w:before="60" w:after="60"/>
      </w:pPr>
      <w:r>
        <w:rPr>
          <w:rFonts w:ascii="Arial" w:hAnsi="Arial"/>
          <w:sz w:val="22"/>
        </w:rPr>
        <w:t>8. SysTick initialization</w:t>
      </w:r>
    </w:p>
    <w:p>
      <w:pPr>
        <w:spacing w:before="60" w:after="60"/>
      </w:pPr>
      <w:r>
        <w:rPr>
          <w:rFonts w:ascii="Arial" w:hAnsi="Arial"/>
          <w:sz w:val="22"/>
        </w:rPr>
        <w:t>9. Watchdog initialization</w:t>
      </w:r>
    </w:p>
    <w:p>
      <w:pPr>
        <w:spacing w:before="60" w:after="60"/>
      </w:pPr>
      <w:r>
        <w:rPr>
          <w:rFonts w:ascii="Arial" w:hAnsi="Arial"/>
          <w:sz w:val="22"/>
        </w:rPr>
        <w:t>10. Application start</w:t>
      </w:r>
    </w:p>
    <w:p>
      <w:pPr>
        <w:spacing w:before="60" w:after="60"/>
      </w:pPr>
      <w:r>
        <w:rPr>
          <w:rFonts w:ascii="Arial" w:hAnsi="Arial"/>
          <w:sz w:val="22"/>
        </w:rPr>
        <w:t>III.2.2 System State Machine</w:t>
      </w:r>
    </w:p>
    <w:p>
      <w:pPr>
        <w:spacing w:before="60" w:after="60"/>
      </w:pPr>
      <w:r>
        <w:rPr>
          <w:rFonts w:ascii="Arial" w:hAnsi="Arial"/>
          <w:sz w:val="22"/>
        </w:rPr>
        <w:t>| State ID | State Name | Entry Condition | Exit Condition | Allowed Transitions |</w:t>
      </w:r>
    </w:p>
    <w:p>
      <w:pPr>
        <w:spacing w:before="60" w:after="60"/>
      </w:pPr>
      <w:r>
        <w:rPr>
          <w:rFonts w:ascii="Arial" w:hAnsi="Arial"/>
          <w:sz w:val="22"/>
        </w:rPr>
        <w:t>|----------|------------|-----------------|----------------|---------------------|</w:t>
      </w:r>
    </w:p>
    <w:p>
      <w:pPr>
        <w:spacing w:before="60" w:after="60"/>
      </w:pPr>
      <w:r>
        <w:rPr>
          <w:rFonts w:ascii="Arial" w:hAnsi="Arial"/>
          <w:sz w:val="22"/>
        </w:rPr>
        <w:t>| S-001    | Bootloader | Power-on reset | Application start | S-002 |</w:t>
      </w:r>
    </w:p>
    <w:p>
      <w:pPr>
        <w:spacing w:before="60" w:after="60"/>
      </w:pPr>
      <w:r>
        <w:rPr>
          <w:rFonts w:ascii="Arial" w:hAnsi="Arial"/>
          <w:sz w:val="22"/>
        </w:rPr>
        <w:t>| S-002    | Application | Application start | Watchdog timeout | S-001 |</w:t>
      </w:r>
    </w:p>
    <w:p>
      <w:pPr>
        <w:spacing w:before="60" w:after="60"/>
      </w:pPr>
      <w:r>
        <w:rPr>
          <w:rFonts w:ascii="Arial" w:hAnsi="Arial"/>
          <w:sz w:val="22"/>
        </w:rPr>
        <w:t>III.2.3 Data and Control Flows</w:t>
      </w:r>
    </w:p>
    <w:p>
      <w:pPr>
        <w:spacing w:before="60" w:after="60"/>
      </w:pPr>
      <w:r>
        <w:rPr>
          <w:rFonts w:ascii="Arial" w:hAnsi="Arial"/>
          <w:sz w:val="22"/>
        </w:rPr>
        <w:t>| Flow ID | Source | Destination | Data/Control Item | Timing/Constraint | PDS IDs |</w:t>
      </w:r>
    </w:p>
    <w:p>
      <w:pPr>
        <w:spacing w:before="60" w:after="60"/>
      </w:pPr>
      <w:r>
        <w:rPr>
          <w:rFonts w:ascii="Arial" w:hAnsi="Arial"/>
          <w:sz w:val="22"/>
        </w:rPr>
        <w:t>|---------|--------|-------------|-------------------|-------------------|---------|</w:t>
      </w:r>
    </w:p>
    <w:p>
      <w:pPr>
        <w:spacing w:before="60" w:after="60"/>
      </w:pPr>
      <w:r>
        <w:rPr>
          <w:rFonts w:ascii="Arial" w:hAnsi="Arial"/>
          <w:sz w:val="22"/>
        </w:rPr>
        <w:t>| F-001   | Bootloader | Clock Controller | Clock configuration | Once at boot | PDS-001 |</w:t>
      </w:r>
    </w:p>
    <w:p>
      <w:pPr>
        <w:spacing w:before="60" w:after="60"/>
      </w:pPr>
      <w:r>
        <w:rPr>
          <w:rFonts w:ascii="Arial" w:hAnsi="Arial"/>
          <w:sz w:val="22"/>
        </w:rPr>
        <w:t>| F-002   | Clock Controller | Flash Controller | Clock signal | Continuous | PDS-002 |</w:t>
      </w:r>
    </w:p>
    <w:p>
      <w:pPr>
        <w:spacing w:before="60" w:after="60"/>
      </w:pPr>
      <w:r>
        <w:rPr>
          <w:rFonts w:ascii="Arial" w:hAnsi="Arial"/>
          <w:sz w:val="22"/>
        </w:rPr>
        <w:t>| F-003   | Flash Controller | Application | Flash data | Once at boot | PDS-003 |</w:t>
      </w:r>
    </w:p>
    <w:p>
      <w:pPr>
        <w:spacing w:before="60" w:after="60"/>
      </w:pPr>
      <w:r>
        <w:rPr>
          <w:rFonts w:ascii="Arial" w:hAnsi="Arial"/>
          <w:sz w:val="22"/>
        </w:rPr>
        <w:t>| F-004   | UART Controller | Application | UART data | Continuous | PDS-004 |</w:t>
      </w:r>
    </w:p>
    <w:p>
      <w:pPr>
        <w:spacing w:before="60" w:after="60"/>
      </w:pPr>
      <w:r>
        <w:rPr>
          <w:rFonts w:ascii="Arial" w:hAnsi="Arial"/>
          <w:sz w:val="22"/>
        </w:rPr>
        <w:t>| F-005   | GPIO Controller | Application | GPIO signals | Continuous | PDS-005 |</w:t>
      </w:r>
    </w:p>
    <w:p>
      <w:pPr>
        <w:spacing w:before="60" w:after="60"/>
      </w:pPr>
      <w:r>
        <w:rPr>
          <w:rFonts w:ascii="Arial" w:hAnsi="Arial"/>
          <w:sz w:val="22"/>
        </w:rPr>
        <w:t>| F-006   | CRC Controller | Application | CRC value | On demand | PDS-006 |</w:t>
      </w:r>
    </w:p>
    <w:p>
      <w:pPr>
        <w:spacing w:before="60" w:after="60"/>
      </w:pPr>
      <w:r>
        <w:rPr>
          <w:rFonts w:ascii="Arial" w:hAnsi="Arial"/>
          <w:sz w:val="22"/>
        </w:rPr>
        <w:t>| F-007   | SysTick Controller | Application | Time ticks | Continuous | PDS-007 |</w:t>
      </w:r>
    </w:p>
    <w:p>
      <w:pPr>
        <w:spacing w:before="60" w:after="60"/>
      </w:pPr>
      <w:r>
        <w:rPr>
          <w:rFonts w:ascii="Arial" w:hAnsi="Arial"/>
          <w:sz w:val="22"/>
        </w:rPr>
        <w:t>| F-008   | Watchdog Controller | Application | Watchdog reset | On timeout | PDS-008 |</w:t>
      </w:r>
    </w:p>
    <w:p>
      <w:pPr>
        <w:spacing w:before="60" w:after="60"/>
      </w:pPr>
      <w:r>
        <w:rPr>
          <w:rFonts w:ascii="Arial" w:hAnsi="Arial"/>
          <w:sz w:val="22"/>
        </w:rPr>
        <w:t>III.2.4 ISR Handling Strategy</w:t>
      </w:r>
    </w:p>
    <w:p>
      <w:pPr>
        <w:spacing w:before="60" w:after="60"/>
      </w:pPr>
      <w:r>
        <w:rPr>
          <w:rFonts w:ascii="Arial" w:hAnsi="Arial"/>
          <w:sz w:val="22"/>
        </w:rPr>
        <w:t>The system uses the following interrupt service routines (ISRs):</w:t>
      </w:r>
    </w:p>
    <w:p>
      <w:pPr>
        <w:pStyle w:val="ListBullet"/>
      </w:pPr>
      <w:r>
        <w:rPr>
          <w:rFonts w:ascii="Arial" w:hAnsi="Arial"/>
          <w:sz w:val="22"/>
        </w:rPr>
        <w:t>USART1_IRQn: Priority 1, used for UART communication</w:t>
      </w:r>
    </w:p>
    <w:p>
      <w:pPr>
        <w:pStyle w:val="ListBullet"/>
      </w:pPr>
      <w:r>
        <w:rPr>
          <w:rFonts w:ascii="Arial" w:hAnsi="Arial"/>
          <w:sz w:val="22"/>
        </w:rPr>
        <w:t>SysTick_IRQn: Priority 2, used for timebase generation</w:t>
      </w:r>
    </w:p>
    <w:p>
      <w:pPr>
        <w:pStyle w:val="ListBullet"/>
      </w:pPr>
      <w:r>
        <w:rPr>
          <w:rFonts w:ascii="Arial" w:hAnsi="Arial"/>
          <w:sz w:val="22"/>
        </w:rPr>
        <w:t>IWDG_IRQn: Priority 3, used for watchdog monitoring</w:t>
      </w:r>
    </w:p>
    <w:p>
      <w:pPr>
        <w:spacing w:before="60" w:after="60"/>
      </w:pPr>
      <w:r>
        <w:rPr>
          <w:rFonts w:ascii="Arial" w:hAnsi="Arial"/>
          <w:sz w:val="22"/>
        </w:rPr>
        <w:t>Shared data access is protected using atomic operations and disable/enable interrupt mechanisms.</w:t>
      </w:r>
    </w:p>
    <w:p>
      <w:r>
        <w:br w:type="page"/>
      </w:r>
    </w:p>
    <w:p>
      <w:pPr>
        <w:spacing w:before="360" w:after="120"/>
        <w:pBdr>
          <w:bottom w:val="single" w:sz="6" w:color="2E75B6"/>
        </w:pBdr>
      </w:pPr>
      <w:r>
        <w:rPr>
          <w:rFonts w:ascii="Arial" w:hAnsi="Arial"/>
          <w:b/>
          <w:color w:val="1F3864"/>
          <w:sz w:val="32"/>
        </w:rPr>
        <w:t>SECTION IV — HIGH LEVEL REQUIREMENTS</w:t>
      </w:r>
    </w:p>
    <w:p>
      <w:pPr>
        <w:spacing w:before="60" w:after="60"/>
      </w:pPr>
      <w:r>
        <w:rPr>
          <w:rFonts w:ascii="Arial" w:hAnsi="Arial"/>
          <w:sz w:val="22"/>
        </w:rPr>
        <w:t>[HLRs to be generated by M1 — raw text below]</w:t>
      </w:r>
    </w:p>
    <w:p>
      <w:pPr>
        <w:spacing w:before="60" w:after="60"/>
      </w:pPr>
      <w:r>
        <w:rPr>
          <w:rFonts w:ascii="Arial" w:hAnsi="Arial"/>
          <w:sz w:val="22"/>
        </w:rPr>
        <w:t>BOOT: Bootloader</w:t>
      </w:r>
    </w:p>
    <w:p>
      <w:pPr>
        <w:spacing w:before="60" w:after="60"/>
      </w:pPr>
      <w:r>
        <w:rPr>
          <w:rFonts w:ascii="Arial" w:hAnsi="Arial"/>
          <w:sz w:val="22"/>
        </w:rPr>
        <w:t>---</w:t>
      </w:r>
    </w:p>
    <w:p>
      <w:pPr>
        <w:spacing w:before="60" w:after="60"/>
      </w:pPr>
      <w:r>
        <w:rPr>
          <w:rFonts w:ascii="Arial" w:hAnsi="Arial"/>
          <w:sz w:val="22"/>
        </w:rPr>
        <w:t>ID:                 HLR-BOOT-001</w:t>
      </w:r>
    </w:p>
    <w:p>
      <w:pPr>
        <w:spacing w:before="60" w:after="60"/>
      </w:pPr>
      <w:r>
        <w:rPr>
          <w:rFonts w:ascii="Arial" w:hAnsi="Arial"/>
          <w:sz w:val="22"/>
        </w:rPr>
        <w:t>Title:              "Initialize hardware and load application"</w:t>
      </w:r>
    </w:p>
    <w:p>
      <w:pPr>
        <w:spacing w:before="60" w:after="60"/>
      </w:pPr>
      <w:r>
        <w:rPr>
          <w:rFonts w:ascii="Arial" w:hAnsi="Arial"/>
          <w:sz w:val="22"/>
        </w:rPr>
        <w:t>Activation Period:  Once at boot</w:t>
      </w:r>
    </w:p>
    <w:p>
      <w:pPr>
        <w:spacing w:before="60" w:after="60"/>
      </w:pPr>
      <w:r>
        <w:rPr>
          <w:rFonts w:ascii="Arial" w:hAnsi="Arial"/>
          <w:sz w:val="22"/>
        </w:rPr>
        <w:t>Statement:          The software shall initialize the hardware and load the application from flash memory.</w:t>
      </w:r>
    </w:p>
    <w:p>
      <w:pPr>
        <w:spacing w:before="60" w:after="60"/>
      </w:pPr>
      <w:r>
        <w:rPr>
          <w:rFonts w:ascii="Arial" w:hAnsi="Arial"/>
          <w:sz w:val="22"/>
        </w:rPr>
        <w:t>Input Data:         None</w:t>
      </w:r>
    </w:p>
    <w:p>
      <w:pPr>
        <w:spacing w:before="60" w:after="60"/>
      </w:pPr>
      <w:r>
        <w:rPr>
          <w:rFonts w:ascii="Arial" w:hAnsi="Arial"/>
          <w:sz w:val="22"/>
        </w:rPr>
        <w:t>Output Data:        None</w:t>
      </w:r>
    </w:p>
    <w:p>
      <w:pPr>
        <w:spacing w:before="60" w:after="60"/>
      </w:pPr>
      <w:r>
        <w:rPr>
          <w:rFonts w:ascii="Arial" w:hAnsi="Arial"/>
          <w:sz w:val="22"/>
        </w:rPr>
        <w:t>Local Data:         None</w:t>
      </w:r>
    </w:p>
    <w:p>
      <w:pPr>
        <w:spacing w:before="60" w:after="60"/>
      </w:pPr>
      <w:r>
        <w:rPr>
          <w:rFonts w:ascii="Arial" w:hAnsi="Arial"/>
          <w:sz w:val="22"/>
        </w:rPr>
        <w:t>Rationale:          This requirement ensures that the system is properly initialized and the application is loaded.</w:t>
      </w:r>
    </w:p>
    <w:p>
      <w:pPr>
        <w:spacing w:before="60" w:after="60"/>
      </w:pPr>
      <w:r>
        <w:rPr>
          <w:rFonts w:ascii="Arial" w:hAnsi="Arial"/>
          <w:sz w:val="22"/>
        </w:rPr>
        <w:t>Parent:             PDS-001</w:t>
      </w:r>
    </w:p>
    <w:p>
      <w:pPr>
        <w:spacing w:before="60" w:after="60"/>
      </w:pPr>
      <w:r>
        <w:rPr>
          <w:rFonts w:ascii="Arial" w:hAnsi="Arial"/>
          <w:sz w:val="22"/>
        </w:rPr>
        <w:t>Upwards Traceability: Direct</w:t>
      </w:r>
    </w:p>
    <w:p>
      <w:pPr>
        <w:spacing w:before="60" w:after="60"/>
      </w:pPr>
      <w:r>
        <w:rPr>
          <w:rFonts w:ascii="Arial" w:hAnsi="Arial"/>
          <w:sz w:val="22"/>
        </w:rPr>
        <w:t>Terminal:           true</w:t>
      </w:r>
    </w:p>
    <w:p>
      <w:pPr>
        <w:spacing w:before="60" w:after="60"/>
      </w:pPr>
      <w:r>
        <w:rPr>
          <w:rFonts w:ascii="Arial" w:hAnsi="Arial"/>
          <w:sz w:val="22"/>
        </w:rPr>
        <w:t>Category:           Functional</w:t>
      </w:r>
    </w:p>
    <w:p>
      <w:pPr>
        <w:spacing w:before="60" w:after="60"/>
      </w:pPr>
      <w:r>
        <w:rPr>
          <w:rFonts w:ascii="Arial" w:hAnsi="Arial"/>
          <w:sz w:val="22"/>
        </w:rPr>
        <w:t>Context:            Nominal</w:t>
      </w:r>
    </w:p>
    <w:p>
      <w:pPr>
        <w:spacing w:before="60" w:after="60"/>
      </w:pPr>
      <w:r>
        <w:rPr>
          <w:rFonts w:ascii="Arial" w:hAnsi="Arial"/>
          <w:sz w:val="22"/>
        </w:rPr>
        <w:t>Priority:            SHALL</w:t>
      </w:r>
    </w:p>
    <w:p>
      <w:pPr>
        <w:spacing w:before="60" w:after="60"/>
      </w:pPr>
      <w:r>
        <w:rPr>
          <w:rFonts w:ascii="Arial" w:hAnsi="Arial"/>
          <w:sz w:val="22"/>
        </w:rPr>
        <w:t>Status:              DRAFT</w:t>
      </w:r>
    </w:p>
    <w:p>
      <w:pPr>
        <w:spacing w:before="60" w:after="60"/>
      </w:pPr>
      <w:r>
        <w:rPr>
          <w:rFonts w:ascii="Arial" w:hAnsi="Arial"/>
          <w:sz w:val="22"/>
        </w:rPr>
        <w:t>Verification Method: Test</w:t>
      </w:r>
    </w:p>
    <w:p>
      <w:pPr>
        <w:spacing w:before="60" w:after="60"/>
      </w:pPr>
      <w:r>
        <w:rPr>
          <w:rFonts w:ascii="Arial" w:hAnsi="Arial"/>
          <w:sz w:val="22"/>
        </w:rPr>
        <w:t>Safety Effect:       true</w:t>
      </w:r>
    </w:p>
    <w:p>
      <w:pPr>
        <w:spacing w:before="60" w:after="60"/>
      </w:pPr>
      <w:r>
        <w:rPr>
          <w:rFonts w:ascii="Arial" w:hAnsi="Arial"/>
          <w:sz w:val="22"/>
        </w:rPr>
        <w:t>Security Assurance Level: N/A</w:t>
      </w:r>
    </w:p>
    <w:p>
      <w:pPr>
        <w:spacing w:before="60" w:after="60"/>
      </w:pPr>
      <w:r>
        <w:rPr>
          <w:rFonts w:ascii="Arial" w:hAnsi="Arial"/>
          <w:sz w:val="22"/>
        </w:rPr>
        <w:t>---</w:t>
      </w:r>
    </w:p>
    <w:p>
      <w:pPr>
        <w:spacing w:before="60" w:after="60"/>
      </w:pPr>
      <w:r>
        <w:rPr>
          <w:rFonts w:ascii="Arial" w:hAnsi="Arial"/>
          <w:sz w:val="22"/>
        </w:rPr>
        <w:t>[END_HLR-BOOT-001]</w:t>
      </w:r>
    </w:p>
    <w:p>
      <w:pPr>
        <w:spacing w:before="60" w:after="60"/>
      </w:pPr>
      <w:r>
        <w:rPr>
          <w:rFonts w:ascii="Arial" w:hAnsi="Arial"/>
          <w:sz w:val="22"/>
        </w:rPr>
      </w:r>
    </w:p>
    <w:p>
      <w:pPr>
        <w:spacing w:before="60" w:after="60"/>
      </w:pPr>
      <w:r>
        <w:rPr>
          <w:rFonts w:ascii="Arial" w:hAnsi="Arial"/>
          <w:sz w:val="22"/>
        </w:rPr>
        <w:t>CLK: Clock Controller</w:t>
      </w:r>
    </w:p>
    <w:p>
      <w:pPr>
        <w:spacing w:before="60" w:after="60"/>
      </w:pPr>
      <w:r>
        <w:rPr>
          <w:rFonts w:ascii="Arial" w:hAnsi="Arial"/>
          <w:sz w:val="22"/>
        </w:rPr>
        <w:t>---</w:t>
      </w:r>
    </w:p>
    <w:p>
      <w:pPr>
        <w:spacing w:before="60" w:after="60"/>
      </w:pPr>
      <w:r>
        <w:rPr>
          <w:rFonts w:ascii="Arial" w:hAnsi="Arial"/>
          <w:sz w:val="22"/>
        </w:rPr>
        <w:t>ID:                 HLR-CLK-001</w:t>
      </w:r>
    </w:p>
    <w:p>
      <w:pPr>
        <w:spacing w:before="60" w:after="60"/>
      </w:pPr>
      <w:r>
        <w:rPr>
          <w:rFonts w:ascii="Arial" w:hAnsi="Arial"/>
          <w:sz w:val="22"/>
        </w:rPr>
        <w:t>Title:              "Configure system clock"</w:t>
      </w:r>
    </w:p>
    <w:p>
      <w:pPr>
        <w:spacing w:before="60" w:after="60"/>
      </w:pPr>
      <w:r>
        <w:rPr>
          <w:rFonts w:ascii="Arial" w:hAnsi="Arial"/>
          <w:sz w:val="22"/>
        </w:rPr>
        <w:t>Activation Period:  Once at boot</w:t>
      </w:r>
    </w:p>
    <w:p>
      <w:pPr>
        <w:spacing w:before="60" w:after="60"/>
      </w:pPr>
      <w:r>
        <w:rPr>
          <w:rFonts w:ascii="Arial" w:hAnsi="Arial"/>
          <w:sz w:val="22"/>
        </w:rPr>
        <w:t>Statement:          The software shall configure the system clock to 72 MHz using the internal high-speed oscillator.</w:t>
      </w:r>
    </w:p>
    <w:p>
      <w:pPr>
        <w:spacing w:before="60" w:after="60"/>
      </w:pPr>
      <w:r>
        <w:rPr>
          <w:rFonts w:ascii="Arial" w:hAnsi="Arial"/>
          <w:sz w:val="22"/>
        </w:rPr>
        <w:t>Input Data:         None</w:t>
      </w:r>
    </w:p>
    <w:p>
      <w:pPr>
        <w:spacing w:before="60" w:after="60"/>
      </w:pPr>
      <w:r>
        <w:rPr>
          <w:rFonts w:ascii="Arial" w:hAnsi="Arial"/>
          <w:sz w:val="22"/>
        </w:rPr>
        <w:t>Output Data:        None</w:t>
      </w:r>
    </w:p>
    <w:p>
      <w:pPr>
        <w:spacing w:before="60" w:after="60"/>
      </w:pPr>
      <w:r>
        <w:rPr>
          <w:rFonts w:ascii="Arial" w:hAnsi="Arial"/>
          <w:sz w:val="22"/>
        </w:rPr>
        <w:t>Local Data:         None</w:t>
      </w:r>
    </w:p>
    <w:p>
      <w:pPr>
        <w:spacing w:before="60" w:after="60"/>
      </w:pPr>
      <w:r>
        <w:rPr>
          <w:rFonts w:ascii="Arial" w:hAnsi="Arial"/>
          <w:sz w:val="22"/>
        </w:rPr>
        <w:t>Rationale:          This requirement ensures that the system clock is properly configured for optimal performance.</w:t>
      </w:r>
    </w:p>
    <w:p>
      <w:pPr>
        <w:spacing w:before="60" w:after="60"/>
      </w:pPr>
      <w:r>
        <w:rPr>
          <w:rFonts w:ascii="Arial" w:hAnsi="Arial"/>
          <w:sz w:val="22"/>
        </w:rPr>
        <w:t>Parent:             PDS-002</w:t>
      </w:r>
    </w:p>
    <w:p>
      <w:pPr>
        <w:spacing w:before="60" w:after="60"/>
      </w:pPr>
      <w:r>
        <w:rPr>
          <w:rFonts w:ascii="Arial" w:hAnsi="Arial"/>
          <w:sz w:val="22"/>
        </w:rPr>
        <w:t>Upwards Traceability: Direct</w:t>
      </w:r>
    </w:p>
    <w:p>
      <w:pPr>
        <w:spacing w:before="60" w:after="60"/>
      </w:pPr>
      <w:r>
        <w:rPr>
          <w:rFonts w:ascii="Arial" w:hAnsi="Arial"/>
          <w:sz w:val="22"/>
        </w:rPr>
        <w:t>Terminal:           true</w:t>
      </w:r>
    </w:p>
    <w:p>
      <w:pPr>
        <w:spacing w:before="60" w:after="60"/>
      </w:pPr>
      <w:r>
        <w:rPr>
          <w:rFonts w:ascii="Arial" w:hAnsi="Arial"/>
          <w:sz w:val="22"/>
        </w:rPr>
        <w:t>Category:           Functional</w:t>
      </w:r>
    </w:p>
    <w:p>
      <w:pPr>
        <w:spacing w:before="60" w:after="60"/>
      </w:pPr>
      <w:r>
        <w:rPr>
          <w:rFonts w:ascii="Arial" w:hAnsi="Arial"/>
          <w:sz w:val="22"/>
        </w:rPr>
        <w:t>Context:            Nominal</w:t>
      </w:r>
    </w:p>
    <w:p>
      <w:pPr>
        <w:spacing w:before="60" w:after="60"/>
      </w:pPr>
      <w:r>
        <w:rPr>
          <w:rFonts w:ascii="Arial" w:hAnsi="Arial"/>
          <w:sz w:val="22"/>
        </w:rPr>
        <w:t>Priority:            SHALL</w:t>
      </w:r>
    </w:p>
    <w:p>
      <w:pPr>
        <w:spacing w:before="60" w:after="60"/>
      </w:pPr>
      <w:r>
        <w:rPr>
          <w:rFonts w:ascii="Arial" w:hAnsi="Arial"/>
          <w:sz w:val="22"/>
        </w:rPr>
        <w:t>Status:              DRAFT</w:t>
      </w:r>
    </w:p>
    <w:p>
      <w:pPr>
        <w:spacing w:before="60" w:after="60"/>
      </w:pPr>
      <w:r>
        <w:rPr>
          <w:rFonts w:ascii="Arial" w:hAnsi="Arial"/>
          <w:sz w:val="22"/>
        </w:rPr>
        <w:t>Verification Method: Test</w:t>
      </w:r>
    </w:p>
    <w:p>
      <w:pPr>
        <w:spacing w:before="60" w:after="60"/>
      </w:pPr>
      <w:r>
        <w:rPr>
          <w:rFonts w:ascii="Arial" w:hAnsi="Arial"/>
          <w:sz w:val="22"/>
        </w:rPr>
        <w:t>Safety Effect:       true</w:t>
      </w:r>
    </w:p>
    <w:p>
      <w:pPr>
        <w:spacing w:before="60" w:after="60"/>
      </w:pPr>
      <w:r>
        <w:rPr>
          <w:rFonts w:ascii="Arial" w:hAnsi="Arial"/>
          <w:sz w:val="22"/>
        </w:rPr>
        <w:t>Security Assurance Level: N/A</w:t>
      </w:r>
    </w:p>
    <w:p>
      <w:pPr>
        <w:spacing w:before="60" w:after="60"/>
      </w:pPr>
      <w:r>
        <w:rPr>
          <w:rFonts w:ascii="Arial" w:hAnsi="Arial"/>
          <w:sz w:val="22"/>
        </w:rPr>
        <w:t>---</w:t>
      </w:r>
    </w:p>
    <w:p>
      <w:pPr>
        <w:spacing w:before="60" w:after="60"/>
      </w:pPr>
      <w:r>
        <w:rPr>
          <w:rFonts w:ascii="Arial" w:hAnsi="Arial"/>
          <w:sz w:val="22"/>
        </w:rPr>
        <w:t>[END_HLR-CLK-001]</w:t>
      </w:r>
    </w:p>
    <w:p>
      <w:pPr>
        <w:spacing w:before="60" w:after="60"/>
      </w:pPr>
      <w:r>
        <w:rPr>
          <w:rFonts w:ascii="Arial" w:hAnsi="Arial"/>
          <w:sz w:val="22"/>
        </w:rPr>
      </w:r>
    </w:p>
    <w:p>
      <w:pPr>
        <w:spacing w:before="60" w:after="60"/>
      </w:pPr>
      <w:r>
        <w:rPr>
          <w:rFonts w:ascii="Arial" w:hAnsi="Arial"/>
          <w:sz w:val="22"/>
        </w:rPr>
        <w:t>FLASH: Flash Controller</w:t>
      </w:r>
    </w:p>
    <w:p>
      <w:pPr>
        <w:spacing w:before="60" w:after="60"/>
      </w:pPr>
      <w:r>
        <w:rPr>
          <w:rFonts w:ascii="Arial" w:hAnsi="Arial"/>
          <w:sz w:val="22"/>
        </w:rPr>
        <w:t>---</w:t>
      </w:r>
    </w:p>
    <w:p>
      <w:pPr>
        <w:spacing w:before="60" w:after="60"/>
      </w:pPr>
      <w:r>
        <w:rPr>
          <w:rFonts w:ascii="Arial" w:hAnsi="Arial"/>
          <w:sz w:val="22"/>
        </w:rPr>
        <w:t>ID:                 HLR-FLASH-001</w:t>
      </w:r>
    </w:p>
    <w:p>
      <w:pPr>
        <w:spacing w:before="60" w:after="60"/>
      </w:pPr>
      <w:r>
        <w:rPr>
          <w:rFonts w:ascii="Arial" w:hAnsi="Arial"/>
          <w:sz w:val="22"/>
        </w:rPr>
        <w:t>Title:              "Manage flash memory"</w:t>
      </w:r>
    </w:p>
    <w:p>
      <w:pPr>
        <w:spacing w:before="60" w:after="60"/>
      </w:pPr>
      <w:r>
        <w:rPr>
          <w:rFonts w:ascii="Arial" w:hAnsi="Arial"/>
          <w:sz w:val="22"/>
        </w:rPr>
        <w:t>Activation Period:  On event</w:t>
      </w:r>
    </w:p>
    <w:p>
      <w:pPr>
        <w:spacing w:before="60" w:after="60"/>
      </w:pPr>
      <w:r>
        <w:rPr>
          <w:rFonts w:ascii="Arial" w:hAnsi="Arial"/>
          <w:sz w:val="22"/>
        </w:rPr>
        <w:t>Statement:          The software shall manage flash memory for reading and writing application data.</w:t>
      </w:r>
    </w:p>
    <w:p>
      <w:pPr>
        <w:spacing w:before="60" w:after="60"/>
      </w:pPr>
      <w:r>
        <w:rPr>
          <w:rFonts w:ascii="Arial" w:hAnsi="Arial"/>
          <w:sz w:val="22"/>
        </w:rPr>
        <w:t>Input Data:         None</w:t>
      </w:r>
    </w:p>
    <w:p>
      <w:pPr>
        <w:spacing w:before="60" w:after="60"/>
      </w:pPr>
      <w:r>
        <w:rPr>
          <w:rFonts w:ascii="Arial" w:hAnsi="Arial"/>
          <w:sz w:val="22"/>
        </w:rPr>
        <w:t>Output Data:        None</w:t>
      </w:r>
    </w:p>
    <w:p>
      <w:pPr>
        <w:spacing w:before="60" w:after="60"/>
      </w:pPr>
      <w:r>
        <w:rPr>
          <w:rFonts w:ascii="Arial" w:hAnsi="Arial"/>
          <w:sz w:val="22"/>
        </w:rPr>
        <w:t>Local Data:         None</w:t>
      </w:r>
    </w:p>
    <w:p>
      <w:pPr>
        <w:spacing w:before="60" w:after="60"/>
      </w:pPr>
      <w:r>
        <w:rPr>
          <w:rFonts w:ascii="Arial" w:hAnsi="Arial"/>
          <w:sz w:val="22"/>
        </w:rPr>
        <w:t>Rationale:          This requirement ensures that the flash memory is properly managed for data storage.</w:t>
      </w:r>
    </w:p>
    <w:p>
      <w:pPr>
        <w:spacing w:before="60" w:after="60"/>
      </w:pPr>
      <w:r>
        <w:rPr>
          <w:rFonts w:ascii="Arial" w:hAnsi="Arial"/>
          <w:sz w:val="22"/>
        </w:rPr>
        <w:t>Parent:             PDS-003</w:t>
      </w:r>
    </w:p>
    <w:p>
      <w:pPr>
        <w:spacing w:before="60" w:after="60"/>
      </w:pPr>
      <w:r>
        <w:rPr>
          <w:rFonts w:ascii="Arial" w:hAnsi="Arial"/>
          <w:sz w:val="22"/>
        </w:rPr>
        <w:t>Upwards Traceability: Direct</w:t>
      </w:r>
    </w:p>
    <w:p>
      <w:pPr>
        <w:spacing w:before="60" w:after="60"/>
      </w:pPr>
      <w:r>
        <w:rPr>
          <w:rFonts w:ascii="Arial" w:hAnsi="Arial"/>
          <w:sz w:val="22"/>
        </w:rPr>
        <w:t>Terminal:           true</w:t>
      </w:r>
    </w:p>
    <w:p>
      <w:pPr>
        <w:spacing w:before="60" w:after="60"/>
      </w:pPr>
      <w:r>
        <w:rPr>
          <w:rFonts w:ascii="Arial" w:hAnsi="Arial"/>
          <w:sz w:val="22"/>
        </w:rPr>
        <w:t>Category:           Functional</w:t>
      </w:r>
    </w:p>
    <w:p>
      <w:pPr>
        <w:spacing w:before="60" w:after="60"/>
      </w:pPr>
      <w:r>
        <w:rPr>
          <w:rFonts w:ascii="Arial" w:hAnsi="Arial"/>
          <w:sz w:val="22"/>
        </w:rPr>
        <w:t>Context:            Nominal</w:t>
      </w:r>
    </w:p>
    <w:p>
      <w:pPr>
        <w:spacing w:before="60" w:after="60"/>
      </w:pPr>
      <w:r>
        <w:rPr>
          <w:rFonts w:ascii="Arial" w:hAnsi="Arial"/>
          <w:sz w:val="22"/>
        </w:rPr>
        <w:t>Priority:            SHALL</w:t>
      </w:r>
    </w:p>
    <w:p>
      <w:pPr>
        <w:spacing w:before="60" w:after="60"/>
      </w:pPr>
      <w:r>
        <w:rPr>
          <w:rFonts w:ascii="Arial" w:hAnsi="Arial"/>
          <w:sz w:val="22"/>
        </w:rPr>
        <w:t>Status:              DRAFT</w:t>
      </w:r>
    </w:p>
    <w:p>
      <w:pPr>
        <w:spacing w:before="60" w:after="60"/>
      </w:pPr>
      <w:r>
        <w:rPr>
          <w:rFonts w:ascii="Arial" w:hAnsi="Arial"/>
          <w:sz w:val="22"/>
        </w:rPr>
        <w:t>Verification Method: Test</w:t>
      </w:r>
    </w:p>
    <w:p>
      <w:pPr>
        <w:spacing w:before="60" w:after="60"/>
      </w:pPr>
      <w:r>
        <w:rPr>
          <w:rFonts w:ascii="Arial" w:hAnsi="Arial"/>
          <w:sz w:val="22"/>
        </w:rPr>
        <w:t>Safety Effect:       true</w:t>
      </w:r>
    </w:p>
    <w:p>
      <w:pPr>
        <w:spacing w:before="60" w:after="60"/>
      </w:pPr>
      <w:r>
        <w:rPr>
          <w:rFonts w:ascii="Arial" w:hAnsi="Arial"/>
          <w:sz w:val="22"/>
        </w:rPr>
        <w:t>Security Assurance Level: N/A</w:t>
      </w:r>
    </w:p>
    <w:p>
      <w:pPr>
        <w:spacing w:before="60" w:after="60"/>
      </w:pPr>
      <w:r>
        <w:rPr>
          <w:rFonts w:ascii="Arial" w:hAnsi="Arial"/>
          <w:sz w:val="22"/>
        </w:rPr>
        <w:t>---</w:t>
      </w:r>
    </w:p>
    <w:p>
      <w:pPr>
        <w:spacing w:before="60" w:after="60"/>
      </w:pPr>
      <w:r>
        <w:rPr>
          <w:rFonts w:ascii="Arial" w:hAnsi="Arial"/>
          <w:sz w:val="22"/>
        </w:rPr>
        <w:t>[END_HLR-FLASH-001]</w:t>
      </w:r>
    </w:p>
    <w:p>
      <w:pPr>
        <w:spacing w:before="60" w:after="60"/>
      </w:pPr>
      <w:r>
        <w:rPr>
          <w:rFonts w:ascii="Arial" w:hAnsi="Arial"/>
          <w:sz w:val="22"/>
        </w:rPr>
      </w:r>
    </w:p>
    <w:p>
      <w:pPr>
        <w:spacing w:before="60" w:after="60"/>
      </w:pPr>
      <w:r>
        <w:rPr>
          <w:rFonts w:ascii="Arial" w:hAnsi="Arial"/>
          <w:sz w:val="22"/>
        </w:rPr>
        <w:t>UART: UART Controller</w:t>
      </w:r>
    </w:p>
    <w:p>
      <w:pPr>
        <w:spacing w:before="60" w:after="60"/>
      </w:pPr>
      <w:r>
        <w:rPr>
          <w:rFonts w:ascii="Arial" w:hAnsi="Arial"/>
          <w:sz w:val="22"/>
        </w:rPr>
        <w:t>---</w:t>
      </w:r>
    </w:p>
    <w:p>
      <w:pPr>
        <w:spacing w:before="60" w:after="60"/>
      </w:pPr>
      <w:r>
        <w:rPr>
          <w:rFonts w:ascii="Arial" w:hAnsi="Arial"/>
          <w:sz w:val="22"/>
        </w:rPr>
        <w:t>ID:                 HLR-UART-001</w:t>
      </w:r>
    </w:p>
    <w:p>
      <w:pPr>
        <w:spacing w:before="60" w:after="60"/>
      </w:pPr>
      <w:r>
        <w:rPr>
          <w:rFonts w:ascii="Arial" w:hAnsi="Arial"/>
          <w:sz w:val="22"/>
        </w:rPr>
        <w:t>Title:              "Handle serial communication"</w:t>
      </w:r>
    </w:p>
    <w:p>
      <w:pPr>
        <w:spacing w:before="60" w:after="60"/>
      </w:pPr>
      <w:r>
        <w:rPr>
          <w:rFonts w:ascii="Arial" w:hAnsi="Arial"/>
          <w:sz w:val="22"/>
        </w:rPr>
        <w:t>Activation Period:  Continuous</w:t>
      </w:r>
    </w:p>
    <w:p>
      <w:pPr>
        <w:spacing w:before="60" w:after="60"/>
      </w:pPr>
      <w:r>
        <w:rPr>
          <w:rFonts w:ascii="Arial" w:hAnsi="Arial"/>
          <w:sz w:val="22"/>
        </w:rPr>
        <w:t>Statement:          The software shall handle serial communication using USART1 at 115200 baud rate.</w:t>
      </w:r>
    </w:p>
    <w:p>
      <w:pPr>
        <w:spacing w:before="60" w:after="60"/>
      </w:pPr>
      <w:r>
        <w:rPr>
          <w:rFonts w:ascii="Arial" w:hAnsi="Arial"/>
          <w:sz w:val="22"/>
        </w:rPr>
        <w:t>Input Data:         UART data</w:t>
      </w:r>
    </w:p>
    <w:p>
      <w:pPr>
        <w:spacing w:before="60" w:after="60"/>
      </w:pPr>
      <w:r>
        <w:rPr>
          <w:rFonts w:ascii="Arial" w:hAnsi="Arial"/>
          <w:sz w:val="22"/>
        </w:rPr>
        <w:t>Output Data:        UART data</w:t>
      </w:r>
    </w:p>
    <w:p>
      <w:pPr>
        <w:spacing w:before="60" w:after="60"/>
      </w:pPr>
      <w:r>
        <w:rPr>
          <w:rFonts w:ascii="Arial" w:hAnsi="Arial"/>
          <w:sz w:val="22"/>
        </w:rPr>
        <w:t>Local Data:         None</w:t>
      </w:r>
    </w:p>
    <w:p>
      <w:pPr>
        <w:spacing w:before="60" w:after="60"/>
      </w:pPr>
      <w:r>
        <w:rPr>
          <w:rFonts w:ascii="Arial" w:hAnsi="Arial"/>
          <w:sz w:val="22"/>
        </w:rPr>
        <w:t>Rationale:          This requirement ensures that the system can communicate with external devices via serial interface.</w:t>
      </w:r>
    </w:p>
    <w:p>
      <w:pPr>
        <w:spacing w:before="60" w:after="60"/>
      </w:pPr>
      <w:r>
        <w:rPr>
          <w:rFonts w:ascii="Arial" w:hAnsi="Arial"/>
          <w:sz w:val="22"/>
        </w:rPr>
        <w:t>Parent:             PDS-004</w:t>
      </w:r>
    </w:p>
    <w:p>
      <w:pPr>
        <w:spacing w:before="60" w:after="60"/>
      </w:pPr>
      <w:r>
        <w:rPr>
          <w:rFonts w:ascii="Arial" w:hAnsi="Arial"/>
          <w:sz w:val="22"/>
        </w:rPr>
        <w:t>Upwards Traceability: Direct</w:t>
      </w:r>
    </w:p>
    <w:p>
      <w:pPr>
        <w:spacing w:before="60" w:after="60"/>
      </w:pPr>
      <w:r>
        <w:rPr>
          <w:rFonts w:ascii="Arial" w:hAnsi="Arial"/>
          <w:sz w:val="22"/>
        </w:rPr>
        <w:t>Terminal:           true</w:t>
      </w:r>
    </w:p>
    <w:p>
      <w:pPr>
        <w:spacing w:before="60" w:after="60"/>
      </w:pPr>
      <w:r>
        <w:rPr>
          <w:rFonts w:ascii="Arial" w:hAnsi="Arial"/>
          <w:sz w:val="22"/>
        </w:rPr>
        <w:t>Category:           Functional</w:t>
      </w:r>
    </w:p>
    <w:p>
      <w:pPr>
        <w:spacing w:before="60" w:after="60"/>
      </w:pPr>
      <w:r>
        <w:rPr>
          <w:rFonts w:ascii="Arial" w:hAnsi="Arial"/>
          <w:sz w:val="22"/>
        </w:rPr>
        <w:t>Context:            Nominal</w:t>
      </w:r>
    </w:p>
    <w:p>
      <w:pPr>
        <w:spacing w:before="60" w:after="60"/>
      </w:pPr>
      <w:r>
        <w:rPr>
          <w:rFonts w:ascii="Arial" w:hAnsi="Arial"/>
          <w:sz w:val="22"/>
        </w:rPr>
        <w:t>Priority:            SHALL</w:t>
      </w:r>
    </w:p>
    <w:p>
      <w:pPr>
        <w:spacing w:before="60" w:after="60"/>
      </w:pPr>
      <w:r>
        <w:rPr>
          <w:rFonts w:ascii="Arial" w:hAnsi="Arial"/>
          <w:sz w:val="22"/>
        </w:rPr>
        <w:t>Status:              DRAFT</w:t>
      </w:r>
    </w:p>
    <w:p>
      <w:pPr>
        <w:spacing w:before="60" w:after="60"/>
      </w:pPr>
      <w:r>
        <w:rPr>
          <w:rFonts w:ascii="Arial" w:hAnsi="Arial"/>
          <w:sz w:val="22"/>
        </w:rPr>
        <w:t>Verification Method: Test</w:t>
      </w:r>
    </w:p>
    <w:p>
      <w:pPr>
        <w:spacing w:before="60" w:after="60"/>
      </w:pPr>
      <w:r>
        <w:rPr>
          <w:rFonts w:ascii="Arial" w:hAnsi="Arial"/>
          <w:sz w:val="22"/>
        </w:rPr>
        <w:t>Safety Effect:       true</w:t>
      </w:r>
    </w:p>
    <w:p>
      <w:pPr>
        <w:spacing w:before="60" w:after="60"/>
      </w:pPr>
      <w:r>
        <w:rPr>
          <w:rFonts w:ascii="Arial" w:hAnsi="Arial"/>
          <w:sz w:val="22"/>
        </w:rPr>
        <w:t>Security Assurance Level: N/A</w:t>
      </w:r>
    </w:p>
    <w:p>
      <w:pPr>
        <w:spacing w:before="60" w:after="60"/>
      </w:pPr>
      <w:r>
        <w:rPr>
          <w:rFonts w:ascii="Arial" w:hAnsi="Arial"/>
          <w:sz w:val="22"/>
        </w:rPr>
        <w:t>---</w:t>
      </w:r>
    </w:p>
    <w:p>
      <w:pPr>
        <w:spacing w:before="60" w:after="60"/>
      </w:pPr>
      <w:r>
        <w:rPr>
          <w:rFonts w:ascii="Arial" w:hAnsi="Arial"/>
          <w:sz w:val="22"/>
        </w:rPr>
        <w:t>[END_HLR-UART-001]</w:t>
      </w:r>
    </w:p>
    <w:p>
      <w:pPr>
        <w:spacing w:before="60" w:after="60"/>
      </w:pPr>
      <w:r>
        <w:rPr>
          <w:rFonts w:ascii="Arial" w:hAnsi="Arial"/>
          <w:sz w:val="22"/>
        </w:rPr>
      </w:r>
    </w:p>
    <w:p>
      <w:pPr>
        <w:spacing w:before="60" w:after="60"/>
      </w:pPr>
      <w:r>
        <w:rPr>
          <w:rFonts w:ascii="Arial" w:hAnsi="Arial"/>
          <w:sz w:val="22"/>
        </w:rPr>
        <w:t>GPIO: GPIO Controller</w:t>
      </w:r>
    </w:p>
    <w:p>
      <w:pPr>
        <w:spacing w:before="60" w:after="60"/>
      </w:pPr>
      <w:r>
        <w:rPr>
          <w:rFonts w:ascii="Arial" w:hAnsi="Arial"/>
          <w:sz w:val="22"/>
        </w:rPr>
        <w:t>---</w:t>
      </w:r>
    </w:p>
    <w:p>
      <w:pPr>
        <w:spacing w:before="60" w:after="60"/>
      </w:pPr>
      <w:r>
        <w:rPr>
          <w:rFonts w:ascii="Arial" w:hAnsi="Arial"/>
          <w:sz w:val="22"/>
        </w:rPr>
        <w:t>ID:                 HLR-GPIO-001</w:t>
      </w:r>
    </w:p>
    <w:p>
      <w:pPr>
        <w:spacing w:before="60" w:after="60"/>
      </w:pPr>
      <w:r>
        <w:rPr>
          <w:rFonts w:ascii="Arial" w:hAnsi="Arial"/>
          <w:sz w:val="22"/>
        </w:rPr>
        <w:t>Title:              "Manage general-purpose I/O"</w:t>
      </w:r>
    </w:p>
    <w:p>
      <w:pPr>
        <w:spacing w:before="60" w:after="60"/>
      </w:pPr>
      <w:r>
        <w:rPr>
          <w:rFonts w:ascii="Arial" w:hAnsi="Arial"/>
          <w:sz w:val="22"/>
        </w:rPr>
        <w:t>Activation Period:  Continuous</w:t>
      </w:r>
    </w:p>
    <w:p>
      <w:pPr>
        <w:spacing w:before="60" w:after="60"/>
      </w:pPr>
      <w:r>
        <w:rPr>
          <w:rFonts w:ascii="Arial" w:hAnsi="Arial"/>
          <w:sz w:val="22"/>
        </w:rPr>
        <w:t>Statement:          The software shall manage general-purpose I/O for input and output operations.</w:t>
      </w:r>
    </w:p>
    <w:p>
      <w:pPr>
        <w:spacing w:before="60" w:after="60"/>
      </w:pPr>
      <w:r>
        <w:rPr>
          <w:rFonts w:ascii="Arial" w:hAnsi="Arial"/>
          <w:sz w:val="22"/>
        </w:rPr>
        <w:t>Input Data:         GPIO signals</w:t>
      </w:r>
    </w:p>
    <w:p>
      <w:pPr>
        <w:spacing w:before="60" w:after="60"/>
      </w:pPr>
      <w:r>
        <w:rPr>
          <w:rFonts w:ascii="Arial" w:hAnsi="Arial"/>
          <w:sz w:val="22"/>
        </w:rPr>
        <w:t>Output Data:        GPIO signals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color="2E75B6"/>
      </w:pBdr>
    </w:pPr>
    <w:r>
      <w:rPr>
        <w:rFonts w:ascii="Arial" w:hAnsi="Arial"/>
        <w:color w:val="666666"/>
        <w:sz w:val="18"/>
      </w:rPr>
      <w:t>CONFIDENTIAL — Capgemini Engineering / ESPRIT   |   2026-07-01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color="2E75B6"/>
      </w:pBdr>
    </w:pPr>
    <w:r>
      <w:rPr>
        <w:rFonts w:ascii="Arial" w:hAnsi="Arial"/>
        <w:color w:val="666666"/>
        <w:sz w:val="18"/>
      </w:rPr>
      <w:t>SRD-0xx   |   I-SCEET   |   v3.0   | 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