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635" w:rsidRDefault="00545EA0">
      <w:r>
        <w:rPr>
          <w:noProof/>
        </w:rPr>
        <w:drawing>
          <wp:inline distT="0" distB="0" distL="0" distR="0" wp14:anchorId="4F162F31" wp14:editId="3F92B55E">
            <wp:extent cx="5943600" cy="1446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A0" w:rsidRDefault="00545EA0"/>
    <w:p w:rsidR="00545EA0" w:rsidRDefault="00545EA0">
      <w:r>
        <w:t>Eg: Engineering ethics : concept and cases are under technical migration, however are found during search</w:t>
      </w:r>
      <w:bookmarkStart w:id="0" w:name="_GoBack"/>
      <w:bookmarkEnd w:id="0"/>
    </w:p>
    <w:sectPr w:rsidR="00545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7E8"/>
    <w:rsid w:val="000C4635"/>
    <w:rsid w:val="001D57E8"/>
    <w:rsid w:val="0054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B6AE"/>
  <w15:chartTrackingRefBased/>
  <w15:docId w15:val="{D340D950-B8F0-4BEE-B6D1-72DC64A76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2</cp:revision>
  <dcterms:created xsi:type="dcterms:W3CDTF">2023-02-23T06:43:00Z</dcterms:created>
  <dcterms:modified xsi:type="dcterms:W3CDTF">2023-02-23T06:45:00Z</dcterms:modified>
</cp:coreProperties>
</file>