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  <w:bookmarkStart w:id="0" w:name="_GoBack"/>
      <w:bookmarkEnd w:id="0"/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0BD23CAF" w:rsidR="004C5695" w:rsidRDefault="001E6CEC" w:rsidP="00570094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Budget</w:t>
      </w:r>
      <w:r w:rsidR="00912CD9">
        <w:rPr>
          <w:rFonts w:ascii="Calibri Light" w:hAnsi="Calibri Light" w:cs="Calibri Light"/>
          <w:b/>
          <w:bCs/>
          <w:sz w:val="36"/>
          <w:szCs w:val="36"/>
        </w:rPr>
        <w:t xml:space="preserve">ing </w:t>
      </w:r>
      <w:r>
        <w:rPr>
          <w:rFonts w:ascii="Calibri Light" w:hAnsi="Calibri Light" w:cs="Calibri Light"/>
          <w:b/>
          <w:bCs/>
          <w:sz w:val="36"/>
          <w:szCs w:val="36"/>
        </w:rPr>
        <w:t xml:space="preserve">and </w:t>
      </w:r>
      <w:r w:rsidR="00912CD9">
        <w:rPr>
          <w:rFonts w:ascii="Calibri Light" w:hAnsi="Calibri Light" w:cs="Calibri Light"/>
          <w:b/>
          <w:bCs/>
          <w:sz w:val="36"/>
          <w:szCs w:val="36"/>
        </w:rPr>
        <w:t xml:space="preserve">Financial </w:t>
      </w:r>
      <w:r>
        <w:rPr>
          <w:rFonts w:ascii="Calibri Light" w:hAnsi="Calibri Light" w:cs="Calibri Light"/>
          <w:b/>
          <w:bCs/>
          <w:sz w:val="36"/>
          <w:szCs w:val="36"/>
        </w:rPr>
        <w:t>Reporting</w:t>
      </w:r>
    </w:p>
    <w:p w14:paraId="3C256800" w14:textId="493AC6EE" w:rsidR="000356A4" w:rsidRPr="005A2A9E" w:rsidRDefault="00633730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July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2E369B1E" w:rsidR="006A0B95" w:rsidRPr="005A2A9E" w:rsidRDefault="007C5BEC" w:rsidP="00912CD9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1E6CEC">
        <w:rPr>
          <w:rFonts w:ascii="Calibri Light" w:hAnsi="Calibri Light" w:cs="Calibri Light"/>
          <w:lang w:val="en-GB"/>
        </w:rPr>
        <w:t>Budget</w:t>
      </w:r>
      <w:r w:rsidR="00912CD9">
        <w:rPr>
          <w:rFonts w:ascii="Calibri Light" w:hAnsi="Calibri Light" w:cs="Calibri Light"/>
          <w:lang w:val="en-GB"/>
        </w:rPr>
        <w:t>ing</w:t>
      </w:r>
      <w:r w:rsidR="001E6CEC">
        <w:rPr>
          <w:rFonts w:ascii="Calibri Light" w:hAnsi="Calibri Light" w:cs="Calibri Light"/>
          <w:lang w:val="en-GB"/>
        </w:rPr>
        <w:t xml:space="preserve"> and </w:t>
      </w:r>
      <w:r w:rsidR="00912CD9">
        <w:rPr>
          <w:rFonts w:ascii="Calibri Light" w:hAnsi="Calibri Light" w:cs="Calibri Light"/>
          <w:lang w:val="en-GB"/>
        </w:rPr>
        <w:t xml:space="preserve">Financial </w:t>
      </w:r>
      <w:r w:rsidR="001E6CEC">
        <w:rPr>
          <w:rFonts w:ascii="Calibri Light" w:hAnsi="Calibri Light" w:cs="Calibri Light"/>
          <w:lang w:val="en-GB"/>
        </w:rPr>
        <w:t xml:space="preserve">Reporting </w:t>
      </w:r>
      <w:r w:rsidR="00E40380">
        <w:rPr>
          <w:rFonts w:ascii="Calibri Light" w:hAnsi="Calibri Light" w:cs="Calibri Light"/>
          <w:lang w:val="en-GB"/>
        </w:rPr>
        <w:t>(“</w:t>
      </w:r>
      <w:r w:rsidR="001E6CEC">
        <w:rPr>
          <w:rFonts w:ascii="Calibri Light" w:hAnsi="Calibri Light" w:cs="Calibri Light"/>
          <w:lang w:val="en-GB"/>
        </w:rPr>
        <w:t>BR</w:t>
      </w:r>
      <w:r w:rsidR="00E40380">
        <w:rPr>
          <w:rFonts w:ascii="Calibri Light" w:hAnsi="Calibri Light" w:cs="Calibri Light"/>
          <w:lang w:val="en-GB"/>
        </w:rPr>
        <w:t xml:space="preserve">”)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7032D8">
        <w:rPr>
          <w:rFonts w:ascii="Calibri Light" w:hAnsi="Calibri Light" w:cs="Calibri Light"/>
          <w:lang w:val="en-GB"/>
        </w:rPr>
        <w:t>. This</w:t>
      </w:r>
      <w:r w:rsidR="00177E6D" w:rsidRPr="005A2A9E">
        <w:rPr>
          <w:rFonts w:ascii="Calibri Light" w:hAnsi="Calibri Light" w:cs="Calibri Light"/>
          <w:lang w:val="en-GB"/>
        </w:rPr>
        <w:t xml:space="preserve">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E40380">
        <w:rPr>
          <w:rFonts w:ascii="Calibri Light" w:hAnsi="Calibri Light" w:cs="Calibri Light"/>
          <w:lang w:val="en-GB"/>
        </w:rPr>
        <w:t xml:space="preserve">July </w:t>
      </w:r>
      <w:r w:rsidR="00633730">
        <w:rPr>
          <w:rFonts w:ascii="Calibri Light" w:hAnsi="Calibri Light" w:cs="Calibri Light"/>
          <w:lang w:val="en-GB"/>
        </w:rPr>
        <w:t>to Sep</w:t>
      </w:r>
      <w:r w:rsidR="0034591D">
        <w:rPr>
          <w:rFonts w:ascii="Calibri Light" w:hAnsi="Calibri Light" w:cs="Calibri Light"/>
          <w:lang w:val="en-GB"/>
        </w:rPr>
        <w:t>tember</w:t>
      </w:r>
      <w:r w:rsidR="00633730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EB3855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EB3855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EB3855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EB3855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575D0617" w14:textId="784F6D53" w:rsidR="00E45D96" w:rsidRDefault="00C23840" w:rsidP="00912CD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Review existence of formal</w:t>
            </w:r>
            <w:r w:rsidR="00E45D96" w:rsidRPr="004A59D5">
              <w:rPr>
                <w:rFonts w:ascii="Calibri Light" w:hAnsi="Calibri Light" w:cs="Calibri Light"/>
                <w:color w:val="000000" w:themeColor="text1"/>
              </w:rPr>
              <w:t xml:space="preserve"> goals and objective for the </w:t>
            </w:r>
            <w:r w:rsidR="00912CD9">
              <w:rPr>
                <w:rFonts w:ascii="Calibri Light" w:hAnsi="Calibri Light" w:cs="Calibri Light"/>
                <w:color w:val="000000" w:themeColor="text1"/>
              </w:rPr>
              <w:t>D</w:t>
            </w:r>
            <w:r w:rsidR="00E45D96" w:rsidRPr="004A59D5">
              <w:rPr>
                <w:rFonts w:ascii="Calibri Light" w:hAnsi="Calibri Light" w:cs="Calibri Light"/>
                <w:color w:val="000000" w:themeColor="text1"/>
              </w:rPr>
              <w:t>epartment.</w:t>
            </w:r>
          </w:p>
          <w:p w14:paraId="26BF71CE" w14:textId="642F7967" w:rsidR="00E45D96" w:rsidRDefault="00E45D96" w:rsidP="00E45D96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EC2C1D">
              <w:rPr>
                <w:rFonts w:ascii="Calibri Light" w:hAnsi="Calibri Light" w:cs="Calibri Light"/>
                <w:color w:val="000000" w:themeColor="text1"/>
              </w:rPr>
              <w:t>Verify existence / adequacy of governance structure including organizational structure, policies and procedures, delegation of authority matrix, Job descriptions, etc.</w:t>
            </w:r>
          </w:p>
          <w:p w14:paraId="609ACE5F" w14:textId="77777777" w:rsidR="004C0477" w:rsidRDefault="00E45D96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EC2C1D">
              <w:rPr>
                <w:rFonts w:ascii="Calibri Light" w:hAnsi="Calibri Light" w:cs="Calibri Light"/>
                <w:color w:val="000000" w:themeColor="text1"/>
              </w:rPr>
              <w:t>Review adherence to relevant Policies and Procedures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4A3F2BDF" w14:textId="77777777" w:rsidR="00912CD9" w:rsidRDefault="00912CD9" w:rsidP="00912CD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existence and relevance of departmental KPIs.</w:t>
            </w:r>
          </w:p>
          <w:p w14:paraId="6DB9DC8B" w14:textId="7482EF03" w:rsidR="00912CD9" w:rsidRPr="00F72A22" w:rsidRDefault="00912CD9" w:rsidP="00912CD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</w:rPr>
              <w:t>Verify process to conduct root cause analysis and develop action plans for KPIs not meeting targets.</w:t>
            </w:r>
          </w:p>
        </w:tc>
        <w:tc>
          <w:tcPr>
            <w:tcW w:w="4159" w:type="dxa"/>
          </w:tcPr>
          <w:p w14:paraId="1D9DF8AF" w14:textId="6F592098" w:rsidR="009415C2" w:rsidRDefault="008C56C4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Goals and Objective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3F94BDCC" w14:textId="1F73E139" w:rsidR="008C56C4" w:rsidRDefault="008C56C4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Job Descriptions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7997B1B8" w14:textId="116F4CEC" w:rsidR="008C56C4" w:rsidRDefault="008C56C4" w:rsidP="00EB3855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Organization Chart</w:t>
            </w:r>
            <w:r w:rsidR="00305B9D">
              <w:rPr>
                <w:rFonts w:ascii="Calibri Light" w:hAnsi="Calibri Light" w:cs="Calibri Light"/>
              </w:rPr>
              <w:t>.</w:t>
            </w:r>
          </w:p>
          <w:p w14:paraId="29BFE2E1" w14:textId="77777777" w:rsidR="004C0477" w:rsidRDefault="008C56C4" w:rsidP="00F72A22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Policies </w:t>
            </w:r>
            <w:r w:rsidR="00305B9D">
              <w:rPr>
                <w:rFonts w:ascii="Calibri Light" w:hAnsi="Calibri Light" w:cs="Calibri Light"/>
              </w:rPr>
              <w:t xml:space="preserve">and Procedures. </w:t>
            </w:r>
          </w:p>
          <w:p w14:paraId="1C91F4D1" w14:textId="1542A77E" w:rsidR="00912CD9" w:rsidRPr="00F72A22" w:rsidRDefault="00912CD9" w:rsidP="00F72A22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KPIs – Planned vs Actuals</w:t>
            </w:r>
            <w:r>
              <w:rPr>
                <w:rFonts w:ascii="Calibri Light" w:hAnsi="Calibri Light" w:cs="Calibri Light"/>
              </w:rPr>
              <w:t>.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47D6A319" w:rsidR="008071CC" w:rsidRPr="00945B75" w:rsidRDefault="00F72A22" w:rsidP="00EB3855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Budgeting</w:t>
            </w:r>
          </w:p>
        </w:tc>
        <w:tc>
          <w:tcPr>
            <w:tcW w:w="6423" w:type="dxa"/>
          </w:tcPr>
          <w:p w14:paraId="57F5DDBC" w14:textId="77777777" w:rsidR="00A67206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Verify process to obtain inputs from all departments for budget preparation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050961B2" w14:textId="77777777" w:rsidR="00F72A22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Review controls over consolidation and finalization of budgets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403C2011" w14:textId="77777777" w:rsidR="00F72A22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Review process to approve and finalize the budget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391C7057" w14:textId="77777777" w:rsidR="00F72A22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Verify controls over defining the budget in system and monitoring utilization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76C3C9DD" w14:textId="1A17BCEA" w:rsidR="00F72A22" w:rsidRDefault="00F72A22" w:rsidP="00912CD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lastRenderedPageBreak/>
              <w:t>Budget amendments and updat</w:t>
            </w:r>
            <w:r w:rsidR="00912CD9">
              <w:rPr>
                <w:rFonts w:ascii="Calibri Light" w:hAnsi="Calibri Light" w:cs="Calibri Light"/>
                <w:color w:val="000000" w:themeColor="text1"/>
              </w:rPr>
              <w:t>e</w:t>
            </w:r>
            <w:r w:rsidRPr="00F72A22">
              <w:rPr>
                <w:rFonts w:ascii="Calibri Light" w:hAnsi="Calibri Light" w:cs="Calibri Light"/>
                <w:color w:val="000000" w:themeColor="text1"/>
              </w:rPr>
              <w:t xml:space="preserve"> process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28A19FEF" w14:textId="047248C9" w:rsidR="00F72A22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Review process to differentiate between CAPEX and OPEX requirements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2F5EE72A" w14:textId="3A87AD81" w:rsidR="00F72A22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Verify departmental budget and reasons for over / under spend (if any)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0217F559" w14:textId="7DC836A7" w:rsidR="00F72A22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Very that all budgets preparation takes all agreements into consideration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6461604" w14:textId="09AEACCC" w:rsidR="00F72A22" w:rsidRPr="00C23840" w:rsidRDefault="00F72A22" w:rsidP="00F72A22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F72A22">
              <w:rPr>
                <w:rFonts w:ascii="Calibri Light" w:hAnsi="Calibri Light" w:cs="Calibri Light"/>
                <w:color w:val="000000" w:themeColor="text1"/>
              </w:rPr>
              <w:t>Review controls over allocation of R&amp;D costs incurred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</w:tc>
        <w:tc>
          <w:tcPr>
            <w:tcW w:w="4159" w:type="dxa"/>
          </w:tcPr>
          <w:p w14:paraId="29A1CC1A" w14:textId="77777777" w:rsidR="00B510FD" w:rsidRDefault="00F72A22" w:rsidP="00C23840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Budget preparation timelines, emails sent and sample of budget templates used.</w:t>
            </w:r>
          </w:p>
          <w:p w14:paraId="36E14D0F" w14:textId="77777777" w:rsidR="00F72A22" w:rsidRDefault="00F72A22" w:rsidP="00C23840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budget transfers.</w:t>
            </w:r>
          </w:p>
          <w:p w14:paraId="064F13A7" w14:textId="04387ED6" w:rsidR="00355306" w:rsidRPr="00A57BBA" w:rsidRDefault="00355306" w:rsidP="00C23840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Budget vs Actual Report.</w:t>
            </w:r>
          </w:p>
        </w:tc>
      </w:tr>
    </w:tbl>
    <w:p w14:paraId="317DF56E" w14:textId="7DF9EDE6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8287914" w14:textId="77777777" w:rsidR="003F011F" w:rsidRDefault="003F011F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53380B9F" w14:textId="33DC7860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C02D0E5" w14:textId="22F9BEFD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220AB8D" w14:textId="67122E81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3F8F0020" w14:textId="59AAE936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CC1A046" w14:textId="0B52BCFC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0028C81F" w14:textId="13578B84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0900047" w14:textId="3ABB1C06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372EDD09" w14:textId="2D15277E" w:rsidR="00C23840" w:rsidRDefault="00C23840" w:rsidP="00C23840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63190DEC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1" w:name="_Toc204618323"/>
      <w:bookmarkStart w:id="2" w:name="_Toc218851795"/>
      <w:bookmarkStart w:id="3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1"/>
      <w:bookmarkEnd w:id="2"/>
      <w:bookmarkEnd w:id="3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1E33974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730" w:type="dxa"/>
        <w:tblLook w:val="04A0" w:firstRow="1" w:lastRow="0" w:firstColumn="1" w:lastColumn="0" w:noHBand="0" w:noVBand="1"/>
      </w:tblPr>
      <w:tblGrid>
        <w:gridCol w:w="1648"/>
        <w:gridCol w:w="1245"/>
        <w:gridCol w:w="1249"/>
        <w:gridCol w:w="1246"/>
        <w:gridCol w:w="1418"/>
        <w:gridCol w:w="1423"/>
        <w:gridCol w:w="1567"/>
        <w:gridCol w:w="1479"/>
        <w:gridCol w:w="1444"/>
        <w:gridCol w:w="11"/>
      </w:tblGrid>
      <w:tr w:rsidR="004C0477" w:rsidRPr="00356707" w14:paraId="12C6515D" w14:textId="77777777" w:rsidTr="000E60E7">
        <w:trPr>
          <w:gridAfter w:val="1"/>
          <w:wAfter w:w="11" w:type="dxa"/>
          <w:trHeight w:val="240"/>
        </w:trPr>
        <w:tc>
          <w:tcPr>
            <w:tcW w:w="1648" w:type="dxa"/>
            <w:vMerge w:val="restart"/>
            <w:shd w:val="clear" w:color="auto" w:fill="0057B8"/>
          </w:tcPr>
          <w:p w14:paraId="70FEE807" w14:textId="77777777" w:rsidR="004C0477" w:rsidRPr="0035670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2494" w:type="dxa"/>
            <w:gridSpan w:val="2"/>
            <w:shd w:val="clear" w:color="auto" w:fill="0057B8"/>
          </w:tcPr>
          <w:p w14:paraId="7E1843E2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July 2023</w:t>
            </w:r>
          </w:p>
        </w:tc>
        <w:tc>
          <w:tcPr>
            <w:tcW w:w="5654" w:type="dxa"/>
            <w:gridSpan w:val="4"/>
            <w:shd w:val="clear" w:color="auto" w:fill="0057B8"/>
          </w:tcPr>
          <w:p w14:paraId="03F13250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August 2023</w:t>
            </w:r>
          </w:p>
        </w:tc>
        <w:tc>
          <w:tcPr>
            <w:tcW w:w="2923" w:type="dxa"/>
            <w:gridSpan w:val="2"/>
            <w:shd w:val="clear" w:color="auto" w:fill="0057B8"/>
          </w:tcPr>
          <w:p w14:paraId="5723C841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September 2023</w:t>
            </w:r>
          </w:p>
        </w:tc>
      </w:tr>
      <w:tr w:rsidR="004C0477" w:rsidRPr="00356707" w14:paraId="36C5F136" w14:textId="77777777" w:rsidTr="000E60E7">
        <w:trPr>
          <w:trHeight w:val="240"/>
        </w:trPr>
        <w:tc>
          <w:tcPr>
            <w:tcW w:w="1648" w:type="dxa"/>
            <w:vMerge/>
          </w:tcPr>
          <w:p w14:paraId="5D2C17E7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5" w:type="dxa"/>
            <w:shd w:val="clear" w:color="auto" w:fill="0057B8"/>
          </w:tcPr>
          <w:p w14:paraId="7F9DDED1" w14:textId="77777777" w:rsidR="004C0477" w:rsidRPr="0035670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49" w:type="dxa"/>
            <w:shd w:val="clear" w:color="auto" w:fill="0057B8"/>
          </w:tcPr>
          <w:p w14:paraId="6679F953" w14:textId="77777777" w:rsidR="004C0477" w:rsidRPr="0035670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46" w:type="dxa"/>
            <w:tcBorders>
              <w:right w:val="single" w:sz="4" w:space="0" w:color="auto"/>
            </w:tcBorders>
            <w:shd w:val="clear" w:color="auto" w:fill="0057B8"/>
          </w:tcPr>
          <w:p w14:paraId="705ED9AA" w14:textId="77777777" w:rsidR="004C0477" w:rsidRPr="0035670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418" w:type="dxa"/>
            <w:shd w:val="clear" w:color="auto" w:fill="0057B8"/>
          </w:tcPr>
          <w:p w14:paraId="01D139E9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423" w:type="dxa"/>
            <w:shd w:val="clear" w:color="auto" w:fill="0057B8"/>
          </w:tcPr>
          <w:p w14:paraId="52A74987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567" w:type="dxa"/>
            <w:tcBorders>
              <w:right w:val="single" w:sz="4" w:space="0" w:color="auto"/>
            </w:tcBorders>
            <w:shd w:val="clear" w:color="auto" w:fill="0057B8"/>
          </w:tcPr>
          <w:p w14:paraId="76BCAE7D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  <w:tc>
          <w:tcPr>
            <w:tcW w:w="1479" w:type="dxa"/>
            <w:tcBorders>
              <w:right w:val="single" w:sz="4" w:space="0" w:color="auto"/>
            </w:tcBorders>
            <w:shd w:val="clear" w:color="auto" w:fill="0057B8"/>
          </w:tcPr>
          <w:p w14:paraId="3F7ED836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455" w:type="dxa"/>
            <w:gridSpan w:val="2"/>
            <w:tcBorders>
              <w:right w:val="single" w:sz="4" w:space="0" w:color="auto"/>
            </w:tcBorders>
            <w:shd w:val="clear" w:color="auto" w:fill="0057B8"/>
          </w:tcPr>
          <w:p w14:paraId="0039718D" w14:textId="77777777" w:rsidR="004C0477" w:rsidRDefault="004C0477" w:rsidP="000E60E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</w:tr>
      <w:tr w:rsidR="004C0477" w:rsidRPr="00356707" w14:paraId="139AB7BD" w14:textId="77777777" w:rsidTr="000E60E7">
        <w:trPr>
          <w:trHeight w:val="240"/>
        </w:trPr>
        <w:tc>
          <w:tcPr>
            <w:tcW w:w="1648" w:type="dxa"/>
            <w:vAlign w:val="center"/>
          </w:tcPr>
          <w:p w14:paraId="62C366EE" w14:textId="77777777" w:rsidR="004C0477" w:rsidRPr="00356707" w:rsidRDefault="004C0477" w:rsidP="000E60E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245" w:type="dxa"/>
            <w:shd w:val="clear" w:color="auto" w:fill="92D400" w:themeFill="accent2"/>
          </w:tcPr>
          <w:p w14:paraId="7D50972B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9" w:type="dxa"/>
            <w:shd w:val="clear" w:color="auto" w:fill="92D050"/>
          </w:tcPr>
          <w:p w14:paraId="17C43D3E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6" w:type="dxa"/>
            <w:tcBorders>
              <w:right w:val="single" w:sz="6" w:space="0" w:color="000000"/>
            </w:tcBorders>
            <w:shd w:val="clear" w:color="auto" w:fill="auto"/>
          </w:tcPr>
          <w:p w14:paraId="5E6E274C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18" w:type="dxa"/>
          </w:tcPr>
          <w:p w14:paraId="42E67C28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23" w:type="dxa"/>
          </w:tcPr>
          <w:p w14:paraId="1F35D370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67" w:type="dxa"/>
            <w:tcBorders>
              <w:right w:val="single" w:sz="6" w:space="0" w:color="000000"/>
            </w:tcBorders>
          </w:tcPr>
          <w:p w14:paraId="6EFD3F69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79" w:type="dxa"/>
            <w:tcBorders>
              <w:right w:val="single" w:sz="6" w:space="0" w:color="000000"/>
            </w:tcBorders>
          </w:tcPr>
          <w:p w14:paraId="0476832E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55" w:type="dxa"/>
            <w:gridSpan w:val="2"/>
            <w:tcBorders>
              <w:right w:val="single" w:sz="6" w:space="0" w:color="000000"/>
            </w:tcBorders>
          </w:tcPr>
          <w:p w14:paraId="51931BB4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4C0477" w:rsidRPr="00356707" w14:paraId="25191719" w14:textId="77777777" w:rsidTr="000E60E7">
        <w:trPr>
          <w:trHeight w:val="240"/>
        </w:trPr>
        <w:tc>
          <w:tcPr>
            <w:tcW w:w="1648" w:type="dxa"/>
            <w:vAlign w:val="center"/>
          </w:tcPr>
          <w:p w14:paraId="31877DFD" w14:textId="77777777" w:rsidR="004C0477" w:rsidRPr="00356707" w:rsidRDefault="004C0477" w:rsidP="000E60E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245" w:type="dxa"/>
          </w:tcPr>
          <w:p w14:paraId="35F932D2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9" w:type="dxa"/>
            <w:shd w:val="clear" w:color="auto" w:fill="auto"/>
          </w:tcPr>
          <w:p w14:paraId="341F68F3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6" w:type="dxa"/>
            <w:tcBorders>
              <w:right w:val="single" w:sz="6" w:space="0" w:color="000000"/>
            </w:tcBorders>
            <w:shd w:val="clear" w:color="auto" w:fill="92D400"/>
          </w:tcPr>
          <w:p w14:paraId="3409F0C5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18" w:type="dxa"/>
            <w:shd w:val="clear" w:color="auto" w:fill="92D400"/>
          </w:tcPr>
          <w:p w14:paraId="7C667BC5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23" w:type="dxa"/>
            <w:shd w:val="clear" w:color="auto" w:fill="92D050"/>
          </w:tcPr>
          <w:p w14:paraId="02A73C57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67" w:type="dxa"/>
            <w:tcBorders>
              <w:right w:val="single" w:sz="6" w:space="0" w:color="000000"/>
            </w:tcBorders>
            <w:shd w:val="clear" w:color="auto" w:fill="92D050"/>
          </w:tcPr>
          <w:p w14:paraId="64C28E2D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79" w:type="dxa"/>
            <w:tcBorders>
              <w:right w:val="single" w:sz="6" w:space="0" w:color="000000"/>
            </w:tcBorders>
            <w:shd w:val="clear" w:color="auto" w:fill="auto"/>
          </w:tcPr>
          <w:p w14:paraId="16D53383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55" w:type="dxa"/>
            <w:gridSpan w:val="2"/>
            <w:tcBorders>
              <w:right w:val="single" w:sz="6" w:space="0" w:color="000000"/>
            </w:tcBorders>
          </w:tcPr>
          <w:p w14:paraId="0C25E6EF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4C0477" w:rsidRPr="00356707" w14:paraId="15D923D1" w14:textId="77777777" w:rsidTr="000E60E7">
        <w:trPr>
          <w:trHeight w:val="240"/>
        </w:trPr>
        <w:tc>
          <w:tcPr>
            <w:tcW w:w="1648" w:type="dxa"/>
            <w:vAlign w:val="center"/>
          </w:tcPr>
          <w:p w14:paraId="4E97DD5E" w14:textId="77777777" w:rsidR="004C0477" w:rsidRPr="00356707" w:rsidRDefault="004C0477" w:rsidP="000E60E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245" w:type="dxa"/>
          </w:tcPr>
          <w:p w14:paraId="33143D56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9" w:type="dxa"/>
          </w:tcPr>
          <w:p w14:paraId="2A81CC15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6" w:type="dxa"/>
            <w:tcBorders>
              <w:right w:val="single" w:sz="6" w:space="0" w:color="000000"/>
            </w:tcBorders>
          </w:tcPr>
          <w:p w14:paraId="507F122D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18" w:type="dxa"/>
          </w:tcPr>
          <w:p w14:paraId="35E92C4E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23" w:type="dxa"/>
            <w:shd w:val="clear" w:color="auto" w:fill="auto"/>
          </w:tcPr>
          <w:p w14:paraId="4D556BA6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67" w:type="dxa"/>
            <w:tcBorders>
              <w:right w:val="single" w:sz="6" w:space="0" w:color="000000"/>
            </w:tcBorders>
            <w:shd w:val="clear" w:color="auto" w:fill="auto"/>
          </w:tcPr>
          <w:p w14:paraId="610FABCD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79" w:type="dxa"/>
            <w:tcBorders>
              <w:right w:val="single" w:sz="6" w:space="0" w:color="000000"/>
            </w:tcBorders>
            <w:shd w:val="clear" w:color="auto" w:fill="92D400" w:themeFill="accent2"/>
          </w:tcPr>
          <w:p w14:paraId="313EB1EA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55" w:type="dxa"/>
            <w:gridSpan w:val="2"/>
            <w:tcBorders>
              <w:right w:val="single" w:sz="6" w:space="0" w:color="000000"/>
            </w:tcBorders>
            <w:shd w:val="clear" w:color="auto" w:fill="92D400"/>
          </w:tcPr>
          <w:p w14:paraId="4D3C1AB3" w14:textId="77777777" w:rsidR="004C0477" w:rsidRPr="00356707" w:rsidRDefault="004C0477" w:rsidP="000E60E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5155E5A" w14:textId="77777777" w:rsidR="00C23840" w:rsidRDefault="00C23840" w:rsidP="00C23840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4BCE1861" w14:textId="77777777" w:rsidR="00C23840" w:rsidRDefault="00C23840" w:rsidP="00C23840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45E3B214" w14:textId="77777777" w:rsidR="00C23840" w:rsidRDefault="00C23840" w:rsidP="00C23840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41FF198D" w14:textId="77777777" w:rsidR="00C23840" w:rsidRDefault="00C23840" w:rsidP="00C23840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599B9DBC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4C0477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4C0477" w:rsidRPr="005A2A9E" w:rsidRDefault="004C0477" w:rsidP="004C0477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3019A0D5" w:rsidR="004C0477" w:rsidRPr="00DD4092" w:rsidRDefault="004C0477" w:rsidP="004C0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17</w:t>
            </w:r>
            <w:r w:rsidRPr="00DD409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>July 2023</w:t>
            </w:r>
          </w:p>
        </w:tc>
      </w:tr>
      <w:tr w:rsidR="004C0477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4C0477" w:rsidRPr="005A2A9E" w:rsidRDefault="004C0477" w:rsidP="004C0477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2B7FAD6D" w:rsidR="004C0477" w:rsidRPr="00DD4092" w:rsidRDefault="004C0477" w:rsidP="004C04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08 September 2023</w:t>
            </w:r>
          </w:p>
        </w:tc>
      </w:tr>
      <w:tr w:rsidR="004C0477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4C0477" w:rsidRPr="005A2A9E" w:rsidRDefault="004C0477" w:rsidP="004C0477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460B6979" w:rsidR="004C0477" w:rsidRPr="00DD4092" w:rsidRDefault="004C0477" w:rsidP="004C0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15 September 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472CE6" w:rsidRPr="005A2A9E" w14:paraId="31050520" w14:textId="77777777" w:rsidTr="008F5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24391D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053DDAF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72CE6" w:rsidRPr="005A2A9E" w14:paraId="64C1886A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A27198" w14:textId="77777777" w:rsidR="00472CE6" w:rsidRPr="00486FEE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ECAD4E" w14:textId="77777777" w:rsidR="00472CE6" w:rsidRPr="005A2A9E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472CE6" w:rsidRPr="005A2A9E" w14:paraId="24AE0868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F9B26BE" w14:textId="77777777" w:rsidR="00472CE6" w:rsidRPr="005A2A9E" w:rsidRDefault="00472CE6" w:rsidP="008F52C8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2E2A37DE" w14:textId="77777777" w:rsidR="00472CE6" w:rsidRPr="005A2A9E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472CE6" w:rsidRPr="005A2A9E" w14:paraId="7F8CF4CF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3853F92" w14:textId="5CCE7FB8" w:rsidR="00472CE6" w:rsidRPr="00475724" w:rsidRDefault="00C24361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KPMG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9E489F2" w14:textId="77777777" w:rsidR="00472CE6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  <w:tr w:rsidR="00472CE6" w:rsidRPr="005A2A9E" w14:paraId="7101D21B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D98989E" w14:textId="77777777" w:rsidR="00472CE6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4223C322" w14:textId="77777777" w:rsidR="00472CE6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AA15F" w14:textId="77777777" w:rsidR="00BB1AD3" w:rsidRDefault="00BB1AD3" w:rsidP="00501BDB">
      <w:r>
        <w:separator/>
      </w:r>
    </w:p>
  </w:endnote>
  <w:endnote w:type="continuationSeparator" w:id="0">
    <w:p w14:paraId="2898DECF" w14:textId="77777777" w:rsidR="00BB1AD3" w:rsidRDefault="00BB1AD3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7809ABF1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7C576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7C5767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CD7CC" w14:textId="77777777" w:rsidR="00BB1AD3" w:rsidRDefault="00BB1AD3" w:rsidP="00501BDB">
      <w:r>
        <w:separator/>
      </w:r>
    </w:p>
  </w:footnote>
  <w:footnote w:type="continuationSeparator" w:id="0">
    <w:p w14:paraId="791422F6" w14:textId="77777777" w:rsidR="00BB1AD3" w:rsidRDefault="00BB1AD3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556D89DF" w:rsidR="000170C9" w:rsidRPr="000170C9" w:rsidRDefault="00046F72" w:rsidP="007C5767">
    <w:pPr>
      <w:pStyle w:val="Header"/>
      <w:pBdr>
        <w:bottom w:val="single" w:sz="4" w:space="1" w:color="auto"/>
      </w:pBdr>
      <w:spacing w:after="12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9B4975">
      <w:rPr>
        <w:rFonts w:ascii="Calibri Light" w:hAnsi="Calibri Light" w:cs="Calibri Light"/>
      </w:rPr>
      <w:t>Budget</w:t>
    </w:r>
    <w:r w:rsidR="007C5767">
      <w:rPr>
        <w:rFonts w:ascii="Calibri Light" w:hAnsi="Calibri Light" w:cs="Calibri Light"/>
      </w:rPr>
      <w:t>ing</w:t>
    </w:r>
    <w:r w:rsidR="009B4975">
      <w:rPr>
        <w:rFonts w:ascii="Calibri Light" w:hAnsi="Calibri Light" w:cs="Calibri Light"/>
      </w:rPr>
      <w:t xml:space="preserve"> and </w:t>
    </w:r>
    <w:r w:rsidR="007C5767">
      <w:rPr>
        <w:rFonts w:ascii="Calibri Light" w:hAnsi="Calibri Light" w:cs="Calibri Light"/>
      </w:rPr>
      <w:t xml:space="preserve">Financial </w:t>
    </w:r>
    <w:r w:rsidR="009B4975">
      <w:rPr>
        <w:rFonts w:ascii="Calibri Light" w:hAnsi="Calibri Light" w:cs="Calibri Light"/>
      </w:rPr>
      <w:t>Reporting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CC8"/>
    <w:multiLevelType w:val="hybridMultilevel"/>
    <w:tmpl w:val="74B6F2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6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6625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2AE6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67E8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77C85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07C6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2225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2956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1DF5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E6CEC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C9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91B"/>
    <w:rsid w:val="00264D3E"/>
    <w:rsid w:val="00266B91"/>
    <w:rsid w:val="00266E93"/>
    <w:rsid w:val="0027039A"/>
    <w:rsid w:val="00271AAF"/>
    <w:rsid w:val="00271B5A"/>
    <w:rsid w:val="002732F8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381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4B19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26F5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692C"/>
    <w:rsid w:val="002E7E74"/>
    <w:rsid w:val="002F113C"/>
    <w:rsid w:val="002F159F"/>
    <w:rsid w:val="002F16E2"/>
    <w:rsid w:val="002F1B4E"/>
    <w:rsid w:val="002F2D5C"/>
    <w:rsid w:val="002F36FC"/>
    <w:rsid w:val="002F49D4"/>
    <w:rsid w:val="002F5119"/>
    <w:rsid w:val="002F5629"/>
    <w:rsid w:val="002F6762"/>
    <w:rsid w:val="002F7153"/>
    <w:rsid w:val="00303EB1"/>
    <w:rsid w:val="003043E9"/>
    <w:rsid w:val="00305323"/>
    <w:rsid w:val="0030568E"/>
    <w:rsid w:val="00305B9D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0C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591D"/>
    <w:rsid w:val="00346513"/>
    <w:rsid w:val="00347518"/>
    <w:rsid w:val="0035050E"/>
    <w:rsid w:val="00353684"/>
    <w:rsid w:val="00354DB7"/>
    <w:rsid w:val="00355306"/>
    <w:rsid w:val="00356707"/>
    <w:rsid w:val="00357A6D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19C8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011F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1AF4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CE6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1C0"/>
    <w:rsid w:val="004B7525"/>
    <w:rsid w:val="004C01FE"/>
    <w:rsid w:val="004C0477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BF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255DF"/>
    <w:rsid w:val="005304F2"/>
    <w:rsid w:val="005320E4"/>
    <w:rsid w:val="00532FCB"/>
    <w:rsid w:val="005334F3"/>
    <w:rsid w:val="00535B26"/>
    <w:rsid w:val="005379AE"/>
    <w:rsid w:val="00540B6E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094"/>
    <w:rsid w:val="00570E15"/>
    <w:rsid w:val="00570E93"/>
    <w:rsid w:val="0057364C"/>
    <w:rsid w:val="005835B5"/>
    <w:rsid w:val="00583840"/>
    <w:rsid w:val="00584332"/>
    <w:rsid w:val="00585C5F"/>
    <w:rsid w:val="00585DAA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5D90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730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2F62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B73FB"/>
    <w:rsid w:val="006C2D72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32D8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1027"/>
    <w:rsid w:val="00753810"/>
    <w:rsid w:val="00755B63"/>
    <w:rsid w:val="007614E7"/>
    <w:rsid w:val="0076276B"/>
    <w:rsid w:val="007634CF"/>
    <w:rsid w:val="00763BEA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767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3A3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066E"/>
    <w:rsid w:val="008B20AF"/>
    <w:rsid w:val="008B4269"/>
    <w:rsid w:val="008B4622"/>
    <w:rsid w:val="008B59D3"/>
    <w:rsid w:val="008B5CC6"/>
    <w:rsid w:val="008B6740"/>
    <w:rsid w:val="008C265E"/>
    <w:rsid w:val="008C2A03"/>
    <w:rsid w:val="008C320C"/>
    <w:rsid w:val="008C3E2C"/>
    <w:rsid w:val="008C4C1B"/>
    <w:rsid w:val="008C56C4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773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2CD9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0803"/>
    <w:rsid w:val="009415C2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4975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1FEA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B90"/>
    <w:rsid w:val="00A14D12"/>
    <w:rsid w:val="00A155E4"/>
    <w:rsid w:val="00A20111"/>
    <w:rsid w:val="00A20952"/>
    <w:rsid w:val="00A22777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4D6"/>
    <w:rsid w:val="00A47E9A"/>
    <w:rsid w:val="00A52AAF"/>
    <w:rsid w:val="00A52C5D"/>
    <w:rsid w:val="00A545B4"/>
    <w:rsid w:val="00A57BBA"/>
    <w:rsid w:val="00A62AD1"/>
    <w:rsid w:val="00A63FCA"/>
    <w:rsid w:val="00A64C3A"/>
    <w:rsid w:val="00A65064"/>
    <w:rsid w:val="00A658C4"/>
    <w:rsid w:val="00A6595C"/>
    <w:rsid w:val="00A66D11"/>
    <w:rsid w:val="00A67206"/>
    <w:rsid w:val="00A67B30"/>
    <w:rsid w:val="00A67FEB"/>
    <w:rsid w:val="00A70011"/>
    <w:rsid w:val="00A7067F"/>
    <w:rsid w:val="00A70C97"/>
    <w:rsid w:val="00A71734"/>
    <w:rsid w:val="00A7350A"/>
    <w:rsid w:val="00A7379B"/>
    <w:rsid w:val="00A73B50"/>
    <w:rsid w:val="00A74827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4CC2"/>
    <w:rsid w:val="00AA62A8"/>
    <w:rsid w:val="00AA6571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37FA"/>
    <w:rsid w:val="00AC462A"/>
    <w:rsid w:val="00AC508B"/>
    <w:rsid w:val="00AC7551"/>
    <w:rsid w:val="00AD056A"/>
    <w:rsid w:val="00AD0E76"/>
    <w:rsid w:val="00AD1314"/>
    <w:rsid w:val="00AD1A19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E38"/>
    <w:rsid w:val="00B16F54"/>
    <w:rsid w:val="00B1772B"/>
    <w:rsid w:val="00B1797C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2F2D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1AD3"/>
    <w:rsid w:val="00BB3A8B"/>
    <w:rsid w:val="00BB4609"/>
    <w:rsid w:val="00BB5C98"/>
    <w:rsid w:val="00BB6119"/>
    <w:rsid w:val="00BB7747"/>
    <w:rsid w:val="00BB79E0"/>
    <w:rsid w:val="00BB7CCF"/>
    <w:rsid w:val="00BB7E39"/>
    <w:rsid w:val="00BC046C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2442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3C4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07E09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840"/>
    <w:rsid w:val="00C23F76"/>
    <w:rsid w:val="00C241D1"/>
    <w:rsid w:val="00C24361"/>
    <w:rsid w:val="00C25080"/>
    <w:rsid w:val="00C25126"/>
    <w:rsid w:val="00C252F3"/>
    <w:rsid w:val="00C25C4A"/>
    <w:rsid w:val="00C26984"/>
    <w:rsid w:val="00C3139B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69E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05AC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377"/>
    <w:rsid w:val="00D157B5"/>
    <w:rsid w:val="00D15C7D"/>
    <w:rsid w:val="00D15E2D"/>
    <w:rsid w:val="00D162F9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3648C"/>
    <w:rsid w:val="00D40479"/>
    <w:rsid w:val="00D420AB"/>
    <w:rsid w:val="00D4299F"/>
    <w:rsid w:val="00D42CDE"/>
    <w:rsid w:val="00D430BC"/>
    <w:rsid w:val="00D449AC"/>
    <w:rsid w:val="00D45BB1"/>
    <w:rsid w:val="00D45F2A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67D9C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2F22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3E6F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400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3DDC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0380"/>
    <w:rsid w:val="00E41190"/>
    <w:rsid w:val="00E4287E"/>
    <w:rsid w:val="00E43341"/>
    <w:rsid w:val="00E43E01"/>
    <w:rsid w:val="00E44E09"/>
    <w:rsid w:val="00E45D96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478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855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3E8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17B"/>
    <w:rsid w:val="00F655F5"/>
    <w:rsid w:val="00F65AC0"/>
    <w:rsid w:val="00F6725E"/>
    <w:rsid w:val="00F71F41"/>
    <w:rsid w:val="00F72A22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2C88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0DF6"/>
    <w:rsid w:val="00FA262E"/>
    <w:rsid w:val="00FA2908"/>
    <w:rsid w:val="00FA37A2"/>
    <w:rsid w:val="00FA4C35"/>
    <w:rsid w:val="00FA6E76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0AC7"/>
    <w:rsid w:val="00FD23DB"/>
    <w:rsid w:val="00FD263F"/>
    <w:rsid w:val="00FD48E5"/>
    <w:rsid w:val="00FD4DB9"/>
    <w:rsid w:val="00FD6C49"/>
    <w:rsid w:val="00FD7791"/>
    <w:rsid w:val="00FE2C0C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4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9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6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DA9DFE-10C3-4948-A4FF-8B27071C8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2942</TotalTime>
  <Pages>6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Waseem Alwahedy</cp:lastModifiedBy>
  <cp:revision>215</cp:revision>
  <cp:lastPrinted>2013-02-20T05:16:00Z</cp:lastPrinted>
  <dcterms:created xsi:type="dcterms:W3CDTF">2021-12-12T11:06:00Z</dcterms:created>
  <dcterms:modified xsi:type="dcterms:W3CDTF">2023-06-19T10:31:00Z</dcterms:modified>
</cp:coreProperties>
</file>