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45F" w:rsidRPr="000D5E3A" w:rsidRDefault="005D645F" w:rsidP="00B31356">
      <w:pPr>
        <w:ind w:left="720" w:hanging="360"/>
        <w:rPr>
          <w:b/>
          <w:bCs/>
          <w:u w:val="single"/>
        </w:rPr>
      </w:pPr>
      <w:r w:rsidRPr="000D5E3A">
        <w:rPr>
          <w:b/>
          <w:bCs/>
          <w:u w:val="single"/>
        </w:rPr>
        <w:t>HR</w:t>
      </w:r>
    </w:p>
    <w:p w:rsidR="00B31356" w:rsidRDefault="00B31356" w:rsidP="00B313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Month to month variances – elementwise and total salary/all ledgers, Missing voluntary deductions</w:t>
      </w:r>
    </w:p>
    <w:p w:rsidR="00B31356" w:rsidRDefault="00B31356" w:rsidP="00B313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Missing salary in any of the months </w:t>
      </w:r>
    </w:p>
    <w:p w:rsidR="00B31356" w:rsidRDefault="00B31356" w:rsidP="00B313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Resigned employees – not paid via payroll after exit date or through quick pay and AP</w:t>
      </w:r>
    </w:p>
    <w:p w:rsidR="00B31356" w:rsidRDefault="00B31356" w:rsidP="00B313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Quick Pay analysis – employee wise type of payment done (Further duplicate payment through both?)</w:t>
      </w:r>
    </w:p>
    <w:p w:rsidR="00B31356" w:rsidRDefault="00B31356" w:rsidP="00B313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 payment – employee/vendor code</w:t>
      </w:r>
      <w:r>
        <w:rPr>
          <w:color w:val="1F497D"/>
          <w:lang w:val="en-US"/>
        </w:rPr>
        <w:t xml:space="preserve"> with beneficiary</w:t>
      </w:r>
      <w:r>
        <w:rPr>
          <w:lang w:val="en-US"/>
        </w:rPr>
        <w:t xml:space="preserve"> (month wise payments done) – duplicate payment through AP and Payroll.</w:t>
      </w:r>
    </w:p>
    <w:p w:rsidR="00B31356" w:rsidRDefault="00B31356" w:rsidP="00B313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Contingent worker payments </w:t>
      </w:r>
    </w:p>
    <w:p w:rsidR="00B31356" w:rsidRDefault="00B31356" w:rsidP="00B313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Payroll register  to employee master  - identify Ghost employees</w:t>
      </w:r>
    </w:p>
    <w:p w:rsidR="00B31356" w:rsidRDefault="00B31356" w:rsidP="00B313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Multiple employees with same address</w:t>
      </w:r>
    </w:p>
    <w:p w:rsidR="00B31356" w:rsidRDefault="00B31356" w:rsidP="00B313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controls – integration between HRMS and Payroll Module</w:t>
      </w:r>
    </w:p>
    <w:p w:rsidR="00B31356" w:rsidRDefault="00B31356" w:rsidP="00B313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payment of allowances beyond their approved period – acting allowance, stipend</w:t>
      </w:r>
    </w:p>
    <w:p w:rsidR="00B31356" w:rsidRDefault="00B31356" w:rsidP="00B313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Instances of multiple salary increases</w:t>
      </w:r>
    </w:p>
    <w:p w:rsidR="00B31356" w:rsidRDefault="00B31356" w:rsidP="00B313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Paid before hire date</w:t>
      </w:r>
    </w:p>
    <w:p w:rsidR="00B31356" w:rsidRDefault="00B31356" w:rsidP="00B313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payment transactions in the last 4 weeks where the Employee hire date is more recent (later) than the pay cycle date. Timeliness</w:t>
      </w:r>
    </w:p>
    <w:p w:rsidR="00B31356" w:rsidRDefault="00B31356" w:rsidP="00B31356">
      <w:pPr>
        <w:numPr>
          <w:ilvl w:val="0"/>
          <w:numId w:val="1"/>
        </w:numPr>
        <w:spacing w:after="75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Excessive overtime in a department or by an employee</w:t>
      </w:r>
    </w:p>
    <w:p w:rsidR="00B31356" w:rsidRDefault="00B31356" w:rsidP="00B31356">
      <w:pPr>
        <w:numPr>
          <w:ilvl w:val="0"/>
          <w:numId w:val="1"/>
        </w:numPr>
        <w:spacing w:after="75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Payment analysis for contingent workers</w:t>
      </w:r>
    </w:p>
    <w:p w:rsidR="000D5E3A" w:rsidRPr="001E2A0F" w:rsidRDefault="001E2A0F" w:rsidP="000D5E3A">
      <w:pPr>
        <w:spacing w:after="75"/>
        <w:rPr>
          <w:rFonts w:eastAsia="Times New Roman"/>
          <w:b/>
          <w:bCs/>
          <w:u w:val="single"/>
          <w:lang w:val="en-US"/>
        </w:rPr>
      </w:pPr>
      <w:r>
        <w:rPr>
          <w:rFonts w:eastAsia="Times New Roman"/>
          <w:b/>
          <w:bCs/>
          <w:u w:val="single"/>
          <w:lang w:val="en-US"/>
        </w:rPr>
        <w:t xml:space="preserve"> </w:t>
      </w:r>
      <w:r w:rsidR="000D5E3A" w:rsidRPr="001E2A0F">
        <w:rPr>
          <w:rFonts w:eastAsia="Times New Roman"/>
          <w:b/>
          <w:bCs/>
          <w:u w:val="single"/>
          <w:lang w:val="en-US"/>
        </w:rPr>
        <w:t>Procurement</w:t>
      </w:r>
    </w:p>
    <w:p w:rsidR="000D5E3A" w:rsidRDefault="000D5E3A" w:rsidP="000D5E3A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Multiple Pos Same vendor within Short Duration</w:t>
      </w:r>
    </w:p>
    <w:p w:rsidR="000D5E3A" w:rsidRPr="00B229AB" w:rsidRDefault="000D5E3A" w:rsidP="000D5E3A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Creation of vendors after PO Creation Date </w:t>
      </w:r>
      <w:r>
        <w:rPr>
          <w:rFonts w:eastAsia="Times New Roman"/>
          <w:highlight w:val="yellow"/>
        </w:rPr>
        <w:t>– before 2020</w:t>
      </w:r>
    </w:p>
    <w:p w:rsidR="00B229AB" w:rsidRPr="00B229AB" w:rsidRDefault="00B229AB" w:rsidP="000D5E3A">
      <w:pPr>
        <w:numPr>
          <w:ilvl w:val="0"/>
          <w:numId w:val="2"/>
        </w:numPr>
        <w:rPr>
          <w:rFonts w:eastAsia="Times New Roman"/>
        </w:rPr>
      </w:pPr>
      <w:r w:rsidRPr="008B7A65">
        <w:rPr>
          <w:rFonts w:eastAsia="Times New Roman"/>
          <w:color w:val="000000"/>
        </w:rPr>
        <w:t>PO, GRN and Invoice Match</w:t>
      </w:r>
    </w:p>
    <w:p w:rsidR="00B229AB" w:rsidRPr="00B229AB" w:rsidRDefault="00B229AB" w:rsidP="000D5E3A">
      <w:pPr>
        <w:numPr>
          <w:ilvl w:val="0"/>
          <w:numId w:val="2"/>
        </w:numPr>
        <w:rPr>
          <w:rFonts w:eastAsia="Times New Roman"/>
        </w:rPr>
      </w:pPr>
      <w:r w:rsidRPr="008B7A65">
        <w:rPr>
          <w:rFonts w:eastAsia="Times New Roman"/>
          <w:color w:val="000000"/>
        </w:rPr>
        <w:t>DoA approval as per transaction</w:t>
      </w:r>
    </w:p>
    <w:p w:rsidR="00B229AB" w:rsidRPr="00B229AB" w:rsidRDefault="00B229AB" w:rsidP="000D5E3A">
      <w:pPr>
        <w:numPr>
          <w:ilvl w:val="0"/>
          <w:numId w:val="2"/>
        </w:numPr>
        <w:rPr>
          <w:rFonts w:eastAsia="Times New Roman"/>
        </w:rPr>
      </w:pPr>
      <w:r w:rsidRPr="008B7A65">
        <w:rPr>
          <w:rFonts w:eastAsia="Times New Roman"/>
          <w:color w:val="000000"/>
        </w:rPr>
        <w:t>Split PO - based on approval threshold</w:t>
      </w:r>
    </w:p>
    <w:p w:rsidR="00B229AB" w:rsidRPr="00B229AB" w:rsidRDefault="00B229AB" w:rsidP="000D5E3A">
      <w:pPr>
        <w:numPr>
          <w:ilvl w:val="0"/>
          <w:numId w:val="2"/>
        </w:numPr>
        <w:rPr>
          <w:rFonts w:eastAsia="Times New Roman"/>
        </w:rPr>
      </w:pPr>
      <w:r w:rsidRPr="008B7A65">
        <w:rPr>
          <w:rFonts w:eastAsia="Times New Roman"/>
          <w:color w:val="000000"/>
        </w:rPr>
        <w:t>Single source procurement - tender type</w:t>
      </w:r>
    </w:p>
    <w:p w:rsidR="00B229AB" w:rsidRPr="00B229AB" w:rsidRDefault="00B229AB" w:rsidP="000D5E3A">
      <w:pPr>
        <w:numPr>
          <w:ilvl w:val="0"/>
          <w:numId w:val="2"/>
        </w:numPr>
        <w:rPr>
          <w:rFonts w:eastAsia="Times New Roman"/>
        </w:rPr>
      </w:pPr>
      <w:r w:rsidRPr="008B7A65">
        <w:rPr>
          <w:rFonts w:eastAsia="Times New Roman"/>
          <w:color w:val="000000"/>
        </w:rPr>
        <w:t>Itemwise price analysis - price variation analysis</w:t>
      </w:r>
    </w:p>
    <w:p w:rsidR="00B229AB" w:rsidRPr="00B229AB" w:rsidRDefault="00B229AB" w:rsidP="000D5E3A">
      <w:pPr>
        <w:numPr>
          <w:ilvl w:val="0"/>
          <w:numId w:val="2"/>
        </w:numPr>
        <w:rPr>
          <w:rFonts w:eastAsia="Times New Roman"/>
        </w:rPr>
      </w:pPr>
      <w:r w:rsidRPr="008B7A65">
        <w:rPr>
          <w:rFonts w:eastAsia="Times New Roman"/>
          <w:color w:val="000000"/>
        </w:rPr>
        <w:t>Vendor purchase/item type - trend (2020, 2021) - increase/decrease</w:t>
      </w:r>
    </w:p>
    <w:p w:rsidR="00B229AB" w:rsidRPr="00950253" w:rsidRDefault="00B229AB" w:rsidP="00950253">
      <w:pPr>
        <w:numPr>
          <w:ilvl w:val="0"/>
          <w:numId w:val="2"/>
        </w:numPr>
        <w:rPr>
          <w:rFonts w:eastAsia="Times New Roman"/>
        </w:rPr>
      </w:pPr>
      <w:bookmarkStart w:id="0" w:name="_GoBack"/>
      <w:bookmarkEnd w:id="0"/>
      <w:r w:rsidRPr="008B7A65">
        <w:rPr>
          <w:rFonts w:eastAsia="Times New Roman"/>
          <w:color w:val="000000"/>
        </w:rPr>
        <w:t>Multiple purchase orders with the same vendor, same materials, same services, or identical quantities within a specific time frame that have repeat even-dollar transactions(same amount)</w:t>
      </w:r>
    </w:p>
    <w:p w:rsidR="000D5E3A" w:rsidRDefault="000D5E3A" w:rsidP="000D5E3A">
      <w:pPr>
        <w:spacing w:after="75"/>
        <w:rPr>
          <w:rFonts w:eastAsia="Times New Roman"/>
          <w:u w:val="single"/>
          <w:lang w:val="en-US"/>
        </w:rPr>
      </w:pPr>
    </w:p>
    <w:p w:rsidR="008B7A65" w:rsidRDefault="008B7A65" w:rsidP="000D5E3A">
      <w:pPr>
        <w:spacing w:after="75"/>
        <w:rPr>
          <w:rFonts w:eastAsia="Times New Roman"/>
          <w:u w:val="single"/>
          <w:lang w:val="en-US"/>
        </w:rPr>
      </w:pPr>
    </w:p>
    <w:p w:rsidR="008B7A65" w:rsidRPr="000D5E3A" w:rsidRDefault="008B7A65" w:rsidP="000D5E3A">
      <w:pPr>
        <w:spacing w:after="75"/>
        <w:rPr>
          <w:rFonts w:eastAsia="Times New Roman"/>
          <w:u w:val="single"/>
          <w:lang w:val="en-US"/>
        </w:rPr>
      </w:pPr>
    </w:p>
    <w:p w:rsidR="00B31356" w:rsidRDefault="00B31356"/>
    <w:sectPr w:rsidR="00B31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A62AD"/>
    <w:multiLevelType w:val="hybridMultilevel"/>
    <w:tmpl w:val="2F2E848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119D8"/>
    <w:multiLevelType w:val="hybridMultilevel"/>
    <w:tmpl w:val="CDEEA2A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wNzQwtrAwsbC0tDRV0lEKTi0uzszPAykwrAUAkcaYSiwAAAA="/>
  </w:docVars>
  <w:rsids>
    <w:rsidRoot w:val="00B31356"/>
    <w:rsid w:val="000D5E3A"/>
    <w:rsid w:val="001E2A0F"/>
    <w:rsid w:val="005D645F"/>
    <w:rsid w:val="008B7A65"/>
    <w:rsid w:val="00950253"/>
    <w:rsid w:val="00B229AB"/>
    <w:rsid w:val="00B3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D58B"/>
  <w15:chartTrackingRefBased/>
  <w15:docId w15:val="{EC2DA17D-5254-4997-8754-A1E29C2F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1356"/>
    <w:pPr>
      <w:spacing w:after="0" w:line="240" w:lineRule="auto"/>
    </w:pPr>
    <w:rPr>
      <w:rFonts w:ascii="Calibri" w:hAnsi="Calibri" w:cs="Calibri"/>
      <w:lang w:eastAsia="en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35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3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Hatem Samir Haddad</dc:creator>
  <cp:keywords/>
  <dc:description/>
  <cp:lastModifiedBy>Hatem Samir Haddad</cp:lastModifiedBy>
  <cp:revision>7</cp:revision>
  <dcterms:created xsi:type="dcterms:W3CDTF">2022-06-28T06:23:00Z</dcterms:created>
  <dcterms:modified xsi:type="dcterms:W3CDTF">2022-06-28T06:58:00Z</dcterms:modified>
</cp:coreProperties>
</file>