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Montserrat" w:cs="Montserrat" w:eastAsia="Montserrat" w:hAnsi="Montserrat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Modul 1. Layihə "Kurs səhifəsinin layoutu"-nun tərtibi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“Filmi necə izləmək olar” kursunun satış səhifəsini nümunəyə uyğun tərtib edin.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https://www.figma.com/file/69KkWov2CX66UaxNFRpxN4/m1-project-acb-part-time?node-id=0%3A1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Layihə tələbləri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Bütün boşluqlar, ölçülər və rənglər </w:t>
      </w:r>
      <w:r w:rsidDel="00000000" w:rsidR="00000000" w:rsidRPr="00000000">
        <w:rPr>
          <w:rtl w:val="0"/>
        </w:rPr>
        <w:t xml:space="preserve">maket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və tələblərə uyğun olmalıdır.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Ölçü, boşluqlarda maket ilə cüzi fərqlərə yol verilir.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Səhifə bütün müasir brauzerlərdə düzgün göstərilməlidir.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Səhifə adaptivdir və üç əsas variantda əlçatandır: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Desktop - ekran ölçüsü 1280px-dən çox;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tablet- ekran ölçüsü 992px-dən 1279px-ə qədər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smartfon - ekran ölçüsü 320px-dən 991px-ə qədər.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Hər ekran seçimi çərçivəsində "rezin" layout, yəni elementlərin eni ekran eninə mütənasib olaraq dəyişir.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Maketdə nəzərə alınmayan bütün interfeys qərarları proqramçı tərəfindən qəbul edilir.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Layihə aşağıdakı kimi təşkil edilməlidir: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HTML səhifəsi layihə qovluğunda olan xarici stil faylını istifadə edir;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HTML daxili stil verilməsi yolverilməzdir;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şəklləir ayrı bir qovluqda yerləşdirilir.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Layihə Validator yoxlamasından keçməlidir.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üzgün layout semantikası müşahidə edilməlidir.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Səhifə Kodu GitHub repozitoriyasında saxlanmalıdır.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Montserrat" w:cs="Montserrat" w:eastAsia="Montserrat" w:hAnsi="Montserrat"/>
        </w:rPr>
      </w:pPr>
      <w:bookmarkStart w:colFirst="0" w:colLast="0" w:name="_2et92p0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Check-list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"/>
        <w:gridCol w:w="7815"/>
        <w:gridCol w:w="1269"/>
        <w:tblGridChange w:id="0">
          <w:tblGrid>
            <w:gridCol w:w="285"/>
            <w:gridCol w:w="7815"/>
            <w:gridCol w:w="12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Şərt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Bəli/Xeyr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Layihə özünü </w:t>
            </w:r>
            <w:r w:rsidDel="00000000" w:rsidR="00000000" w:rsidRPr="00000000">
              <w:rPr>
                <w:rtl w:val="0"/>
              </w:rPr>
              <w:t xml:space="preserve">adekvat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şəkildə aparır. Əsas faylın çalıştırılması düzgün istifadəçi səhifəsini göstərir.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Layihə fayl sistemində tələblərə uyğun olaraq təşkil edilib.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  <w:t xml:space="preserve">Bütün boşluq, ölçülər, mətn parametrləri və rənglər maket ilə uyğun gəlir. Bir neçə piksellik kiçik fərqliliklərə icazə verilir.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  <w:t xml:space="preserve">Səhifə 1280px və 992px breakpoint-də müxtəlif qurğularda düzğün formalaşır.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üzgün layout semantikası müşahidə olunur.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Sənədin validasiya səhvləri yoxdur.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https://validator.w3.org/#validate_by_input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https://jigsaw.w3.org/css-validator/#validate_by_input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Bütün HTML və CSS faylları </w:t>
            </w:r>
            <w:r w:rsidDel="00000000" w:rsidR="00000000" w:rsidRPr="00000000">
              <w:rPr>
                <w:rtl w:val="0"/>
              </w:rPr>
              <w:t xml:space="preserve">kontentlərinə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uyğun formatlanıb, siniflərə semantik düzgün adlar verilib. Teqlər məqsədə uyğun istifadə olunur.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1.○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○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○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○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ontserrat" w:cs="Montserrat" w:eastAsia="Montserrat" w:hAnsi="Montserrat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69KkWov2CX66UaxNFRpxN4/m1-project-acb-part-time?node-id=0%3A1" TargetMode="External"/><Relationship Id="rId7" Type="http://schemas.openxmlformats.org/officeDocument/2006/relationships/hyperlink" Target="https://validator.w3.org/#validate_by_input" TargetMode="External"/><Relationship Id="rId8" Type="http://schemas.openxmlformats.org/officeDocument/2006/relationships/hyperlink" Target="https://jigsaw.w3.org/css-validator/#validate_by_inpu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