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051DC" w14:textId="77777777" w:rsidR="004A63D3" w:rsidRPr="004A63D3" w:rsidRDefault="004A63D3" w:rsidP="004A63D3">
      <w:r w:rsidRPr="004A63D3">
        <w:t>REST and gRPC are both popular communication protocols used in microservices and distributed systems, but they have distinct characteristics, strengths, and weaknesses that make them suitable for different use cases. Here’s a comparison of REST and gRPC to help understand when to use each:</w:t>
      </w:r>
    </w:p>
    <w:p w14:paraId="3CB14654" w14:textId="77777777" w:rsidR="004A63D3" w:rsidRPr="004A63D3" w:rsidRDefault="004A63D3" w:rsidP="004A63D3">
      <w:pPr>
        <w:rPr>
          <w:b/>
          <w:bCs/>
        </w:rPr>
      </w:pPr>
      <w:r w:rsidRPr="004A63D3">
        <w:rPr>
          <w:b/>
          <w:bCs/>
        </w:rPr>
        <w:t>1. Definition and Protocol</w:t>
      </w:r>
    </w:p>
    <w:p w14:paraId="77E3E372" w14:textId="77777777" w:rsidR="004A63D3" w:rsidRPr="004A63D3" w:rsidRDefault="004A63D3" w:rsidP="004A63D3">
      <w:pPr>
        <w:numPr>
          <w:ilvl w:val="0"/>
          <w:numId w:val="1"/>
        </w:numPr>
      </w:pPr>
      <w:r w:rsidRPr="004A63D3">
        <w:rPr>
          <w:b/>
          <w:bCs/>
        </w:rPr>
        <w:t>REST</w:t>
      </w:r>
      <w:r w:rsidRPr="004A63D3">
        <w:t>:</w:t>
      </w:r>
    </w:p>
    <w:p w14:paraId="7C9991EF" w14:textId="77777777" w:rsidR="004A63D3" w:rsidRPr="004A63D3" w:rsidRDefault="004A63D3" w:rsidP="004A63D3">
      <w:pPr>
        <w:numPr>
          <w:ilvl w:val="1"/>
          <w:numId w:val="1"/>
        </w:numPr>
      </w:pPr>
      <w:r w:rsidRPr="004A63D3">
        <w:t>REST (Representational State Transfer) is an architectural style that uses HTTP/1.1 or HTTP/2 protocols for communication.</w:t>
      </w:r>
    </w:p>
    <w:p w14:paraId="2A80720A" w14:textId="77777777" w:rsidR="004A63D3" w:rsidRPr="004A63D3" w:rsidRDefault="004A63D3" w:rsidP="004A63D3">
      <w:pPr>
        <w:numPr>
          <w:ilvl w:val="1"/>
          <w:numId w:val="1"/>
        </w:numPr>
      </w:pPr>
      <w:r w:rsidRPr="004A63D3">
        <w:t>It uses standard HTTP methods (GET, POST, PUT, DELETE) and relies on JSON, XML, or plain text for payloads, making it language-agnostic.</w:t>
      </w:r>
    </w:p>
    <w:p w14:paraId="1CA3B8FC" w14:textId="77777777" w:rsidR="004A63D3" w:rsidRPr="004A63D3" w:rsidRDefault="004A63D3" w:rsidP="004A63D3">
      <w:pPr>
        <w:numPr>
          <w:ilvl w:val="0"/>
          <w:numId w:val="1"/>
        </w:numPr>
      </w:pPr>
      <w:r w:rsidRPr="004A63D3">
        <w:rPr>
          <w:b/>
          <w:bCs/>
        </w:rPr>
        <w:t>gRPC</w:t>
      </w:r>
      <w:r w:rsidRPr="004A63D3">
        <w:t>:</w:t>
      </w:r>
    </w:p>
    <w:p w14:paraId="4FFC5CBC" w14:textId="77777777" w:rsidR="004A63D3" w:rsidRPr="004A63D3" w:rsidRDefault="004A63D3" w:rsidP="004A63D3">
      <w:pPr>
        <w:numPr>
          <w:ilvl w:val="1"/>
          <w:numId w:val="1"/>
        </w:numPr>
      </w:pPr>
      <w:r w:rsidRPr="004A63D3">
        <w:t>gRPC (Google Remote Procedure Call) is a high-performance RPC (Remote Procedure Call) framework developed by Google.</w:t>
      </w:r>
    </w:p>
    <w:p w14:paraId="1F7E7330" w14:textId="77777777" w:rsidR="004A63D3" w:rsidRPr="004A63D3" w:rsidRDefault="004A63D3" w:rsidP="004A63D3">
      <w:pPr>
        <w:numPr>
          <w:ilvl w:val="1"/>
          <w:numId w:val="1"/>
        </w:numPr>
      </w:pPr>
      <w:r w:rsidRPr="004A63D3">
        <w:t xml:space="preserve">It uses HTTP/2 as its transport protocol and relies on </w:t>
      </w:r>
      <w:r w:rsidRPr="004A63D3">
        <w:rPr>
          <w:b/>
          <w:bCs/>
        </w:rPr>
        <w:t>Protocol Buffers (protobuf)</w:t>
      </w:r>
      <w:r w:rsidRPr="004A63D3">
        <w:t xml:space="preserve"> for data serialization, which is efficient and compact.</w:t>
      </w:r>
    </w:p>
    <w:p w14:paraId="5115B893" w14:textId="77777777" w:rsidR="004A63D3" w:rsidRPr="004A63D3" w:rsidRDefault="004A63D3" w:rsidP="004A63D3">
      <w:pPr>
        <w:rPr>
          <w:b/>
          <w:bCs/>
        </w:rPr>
      </w:pPr>
      <w:r w:rsidRPr="004A63D3">
        <w:rPr>
          <w:b/>
          <w:bCs/>
        </w:rPr>
        <w:t>2. Data Format</w:t>
      </w:r>
    </w:p>
    <w:p w14:paraId="4956CBD3" w14:textId="77777777" w:rsidR="004A63D3" w:rsidRPr="004A63D3" w:rsidRDefault="004A63D3" w:rsidP="004A63D3">
      <w:pPr>
        <w:numPr>
          <w:ilvl w:val="0"/>
          <w:numId w:val="2"/>
        </w:numPr>
      </w:pPr>
      <w:r w:rsidRPr="004A63D3">
        <w:rPr>
          <w:b/>
          <w:bCs/>
        </w:rPr>
        <w:t>REST</w:t>
      </w:r>
      <w:r w:rsidRPr="004A63D3">
        <w:t>:</w:t>
      </w:r>
    </w:p>
    <w:p w14:paraId="21D63120" w14:textId="77777777" w:rsidR="004A63D3" w:rsidRPr="004A63D3" w:rsidRDefault="004A63D3" w:rsidP="004A63D3">
      <w:pPr>
        <w:numPr>
          <w:ilvl w:val="1"/>
          <w:numId w:val="2"/>
        </w:numPr>
      </w:pPr>
      <w:r w:rsidRPr="004A63D3">
        <w:t>Primarily uses JSON, which is human-readable and widely supported across languages and platforms.</w:t>
      </w:r>
    </w:p>
    <w:p w14:paraId="31275970" w14:textId="77777777" w:rsidR="004A63D3" w:rsidRPr="004A63D3" w:rsidRDefault="004A63D3" w:rsidP="004A63D3">
      <w:pPr>
        <w:numPr>
          <w:ilvl w:val="1"/>
          <w:numId w:val="2"/>
        </w:numPr>
      </w:pPr>
      <w:r w:rsidRPr="004A63D3">
        <w:t>JSON is more flexible, but it is also more verbose and slower to serialize/deserialize than protobuf.</w:t>
      </w:r>
    </w:p>
    <w:p w14:paraId="4D9EFC19" w14:textId="77777777" w:rsidR="004A63D3" w:rsidRPr="004A63D3" w:rsidRDefault="004A63D3" w:rsidP="004A63D3">
      <w:pPr>
        <w:numPr>
          <w:ilvl w:val="0"/>
          <w:numId w:val="2"/>
        </w:numPr>
      </w:pPr>
      <w:r w:rsidRPr="004A63D3">
        <w:rPr>
          <w:b/>
          <w:bCs/>
        </w:rPr>
        <w:t>gRPC</w:t>
      </w:r>
      <w:r w:rsidRPr="004A63D3">
        <w:t>:</w:t>
      </w:r>
    </w:p>
    <w:p w14:paraId="673A1FD3" w14:textId="77777777" w:rsidR="004A63D3" w:rsidRPr="004A63D3" w:rsidRDefault="004A63D3" w:rsidP="004A63D3">
      <w:pPr>
        <w:numPr>
          <w:ilvl w:val="1"/>
          <w:numId w:val="2"/>
        </w:numPr>
      </w:pPr>
      <w:r w:rsidRPr="004A63D3">
        <w:t>Uses Protocol Buffers (protobuf), a binary format that is more compact, faster to serialize/deserialize, and supports versioning.</w:t>
      </w:r>
    </w:p>
    <w:p w14:paraId="3BE3CC33" w14:textId="77777777" w:rsidR="004A63D3" w:rsidRPr="004A63D3" w:rsidRDefault="004A63D3" w:rsidP="004A63D3">
      <w:pPr>
        <w:numPr>
          <w:ilvl w:val="1"/>
          <w:numId w:val="2"/>
        </w:numPr>
      </w:pPr>
      <w:r w:rsidRPr="004A63D3">
        <w:t>Protobuf is not human-readable, making debugging more complex without specialized tools.</w:t>
      </w:r>
    </w:p>
    <w:p w14:paraId="2D1DA59B" w14:textId="77777777" w:rsidR="004A63D3" w:rsidRPr="004A63D3" w:rsidRDefault="004A63D3" w:rsidP="004A63D3">
      <w:pPr>
        <w:rPr>
          <w:b/>
          <w:bCs/>
        </w:rPr>
      </w:pPr>
      <w:r w:rsidRPr="004A63D3">
        <w:rPr>
          <w:b/>
          <w:bCs/>
        </w:rPr>
        <w:t>3. Performance</w:t>
      </w:r>
    </w:p>
    <w:p w14:paraId="6567066B" w14:textId="77777777" w:rsidR="004A63D3" w:rsidRPr="004A63D3" w:rsidRDefault="004A63D3" w:rsidP="004A63D3">
      <w:pPr>
        <w:numPr>
          <w:ilvl w:val="0"/>
          <w:numId w:val="3"/>
        </w:numPr>
      </w:pPr>
      <w:r w:rsidRPr="004A63D3">
        <w:rPr>
          <w:b/>
          <w:bCs/>
        </w:rPr>
        <w:t>REST</w:t>
      </w:r>
      <w:r w:rsidRPr="004A63D3">
        <w:t>:</w:t>
      </w:r>
    </w:p>
    <w:p w14:paraId="3C6E3247" w14:textId="77777777" w:rsidR="004A63D3" w:rsidRPr="004A63D3" w:rsidRDefault="004A63D3" w:rsidP="004A63D3">
      <w:pPr>
        <w:numPr>
          <w:ilvl w:val="1"/>
          <w:numId w:val="3"/>
        </w:numPr>
      </w:pPr>
      <w:r w:rsidRPr="004A63D3">
        <w:t>Slower due to text-based JSON data and HTTP/1.1 protocol overhead.</w:t>
      </w:r>
    </w:p>
    <w:p w14:paraId="6A8BADD9" w14:textId="77777777" w:rsidR="004A63D3" w:rsidRPr="004A63D3" w:rsidRDefault="004A63D3" w:rsidP="004A63D3">
      <w:pPr>
        <w:numPr>
          <w:ilvl w:val="1"/>
          <w:numId w:val="3"/>
        </w:numPr>
      </w:pPr>
      <w:r w:rsidRPr="004A63D3">
        <w:lastRenderedPageBreak/>
        <w:t>Suitable for applications where human-readable data is important, but less efficient for high-throughput or low-latency applications.</w:t>
      </w:r>
    </w:p>
    <w:p w14:paraId="0B9958CB" w14:textId="77777777" w:rsidR="004A63D3" w:rsidRPr="004A63D3" w:rsidRDefault="004A63D3" w:rsidP="004A63D3">
      <w:pPr>
        <w:numPr>
          <w:ilvl w:val="0"/>
          <w:numId w:val="3"/>
        </w:numPr>
      </w:pPr>
      <w:r w:rsidRPr="004A63D3">
        <w:rPr>
          <w:b/>
          <w:bCs/>
        </w:rPr>
        <w:t>gRPC</w:t>
      </w:r>
      <w:r w:rsidRPr="004A63D3">
        <w:t>:</w:t>
      </w:r>
    </w:p>
    <w:p w14:paraId="14F019FF" w14:textId="77777777" w:rsidR="004A63D3" w:rsidRPr="004A63D3" w:rsidRDefault="004A63D3" w:rsidP="004A63D3">
      <w:pPr>
        <w:numPr>
          <w:ilvl w:val="1"/>
          <w:numId w:val="3"/>
        </w:numPr>
      </w:pPr>
      <w:r w:rsidRPr="004A63D3">
        <w:t>Much faster and more efficient, thanks to HTTP/2 features like multiplexing, header compression, and binary protobuf format.</w:t>
      </w:r>
    </w:p>
    <w:p w14:paraId="5A221298" w14:textId="77777777" w:rsidR="004A63D3" w:rsidRPr="004A63D3" w:rsidRDefault="004A63D3" w:rsidP="004A63D3">
      <w:pPr>
        <w:numPr>
          <w:ilvl w:val="1"/>
          <w:numId w:val="3"/>
        </w:numPr>
      </w:pPr>
      <w:r w:rsidRPr="004A63D3">
        <w:t>Ideal for real-time, low-latency applications and high-throughput services.</w:t>
      </w:r>
    </w:p>
    <w:p w14:paraId="68302B95" w14:textId="77777777" w:rsidR="004A63D3" w:rsidRPr="004A63D3" w:rsidRDefault="004A63D3" w:rsidP="004A63D3">
      <w:pPr>
        <w:rPr>
          <w:b/>
          <w:bCs/>
        </w:rPr>
      </w:pPr>
      <w:r w:rsidRPr="004A63D3">
        <w:rPr>
          <w:b/>
          <w:bCs/>
        </w:rPr>
        <w:t>4. Communication Style</w:t>
      </w:r>
    </w:p>
    <w:p w14:paraId="1B04CF38" w14:textId="77777777" w:rsidR="004A63D3" w:rsidRPr="004A63D3" w:rsidRDefault="004A63D3" w:rsidP="004A63D3">
      <w:pPr>
        <w:numPr>
          <w:ilvl w:val="0"/>
          <w:numId w:val="4"/>
        </w:numPr>
      </w:pPr>
      <w:r w:rsidRPr="004A63D3">
        <w:rPr>
          <w:b/>
          <w:bCs/>
        </w:rPr>
        <w:t>REST</w:t>
      </w:r>
      <w:r w:rsidRPr="004A63D3">
        <w:t>:</w:t>
      </w:r>
    </w:p>
    <w:p w14:paraId="228E53E3" w14:textId="77777777" w:rsidR="004A63D3" w:rsidRPr="004A63D3" w:rsidRDefault="004A63D3" w:rsidP="004A63D3">
      <w:pPr>
        <w:numPr>
          <w:ilvl w:val="1"/>
          <w:numId w:val="4"/>
        </w:numPr>
      </w:pPr>
      <w:r w:rsidRPr="004A63D3">
        <w:t>Primarily designed around synchronous request-response communication.</w:t>
      </w:r>
    </w:p>
    <w:p w14:paraId="4934FC50" w14:textId="77777777" w:rsidR="004A63D3" w:rsidRPr="004A63D3" w:rsidRDefault="004A63D3" w:rsidP="004A63D3">
      <w:pPr>
        <w:numPr>
          <w:ilvl w:val="1"/>
          <w:numId w:val="4"/>
        </w:numPr>
      </w:pPr>
      <w:r w:rsidRPr="004A63D3">
        <w:t>Has limited support for streaming, though it is possible with WebSockets or HTTP/2 in specific setups.</w:t>
      </w:r>
    </w:p>
    <w:p w14:paraId="10C06288" w14:textId="77777777" w:rsidR="004A63D3" w:rsidRPr="004A63D3" w:rsidRDefault="004A63D3" w:rsidP="004A63D3">
      <w:pPr>
        <w:numPr>
          <w:ilvl w:val="0"/>
          <w:numId w:val="4"/>
        </w:numPr>
      </w:pPr>
      <w:r w:rsidRPr="004A63D3">
        <w:rPr>
          <w:b/>
          <w:bCs/>
        </w:rPr>
        <w:t>gRPC</w:t>
      </w:r>
      <w:r w:rsidRPr="004A63D3">
        <w:t>:</w:t>
      </w:r>
    </w:p>
    <w:p w14:paraId="3F90AA3D" w14:textId="77777777" w:rsidR="004A63D3" w:rsidRPr="004A63D3" w:rsidRDefault="004A63D3" w:rsidP="004A63D3">
      <w:pPr>
        <w:numPr>
          <w:ilvl w:val="1"/>
          <w:numId w:val="4"/>
        </w:numPr>
      </w:pPr>
      <w:r w:rsidRPr="004A63D3">
        <w:t>Supports both synchronous and asynchronous communication.</w:t>
      </w:r>
    </w:p>
    <w:p w14:paraId="2BDFADCB" w14:textId="77777777" w:rsidR="004A63D3" w:rsidRPr="004A63D3" w:rsidRDefault="004A63D3" w:rsidP="004A63D3">
      <w:pPr>
        <w:numPr>
          <w:ilvl w:val="1"/>
          <w:numId w:val="4"/>
        </w:numPr>
      </w:pPr>
      <w:r w:rsidRPr="004A63D3">
        <w:t>Provides four communication patterns:</w:t>
      </w:r>
    </w:p>
    <w:p w14:paraId="3F1B1119" w14:textId="77777777" w:rsidR="004A63D3" w:rsidRPr="004A63D3" w:rsidRDefault="004A63D3" w:rsidP="004A63D3">
      <w:pPr>
        <w:numPr>
          <w:ilvl w:val="2"/>
          <w:numId w:val="4"/>
        </w:numPr>
      </w:pPr>
      <w:r w:rsidRPr="004A63D3">
        <w:t>Unary: single request, single response.</w:t>
      </w:r>
    </w:p>
    <w:p w14:paraId="0C6BC972" w14:textId="77777777" w:rsidR="004A63D3" w:rsidRPr="004A63D3" w:rsidRDefault="004A63D3" w:rsidP="004A63D3">
      <w:pPr>
        <w:numPr>
          <w:ilvl w:val="2"/>
          <w:numId w:val="4"/>
        </w:numPr>
      </w:pPr>
      <w:r w:rsidRPr="004A63D3">
        <w:t>Server streaming: single request, multiple responses streamed.</w:t>
      </w:r>
    </w:p>
    <w:p w14:paraId="1E1BDA55" w14:textId="77777777" w:rsidR="004A63D3" w:rsidRPr="004A63D3" w:rsidRDefault="004A63D3" w:rsidP="004A63D3">
      <w:pPr>
        <w:numPr>
          <w:ilvl w:val="2"/>
          <w:numId w:val="4"/>
        </w:numPr>
      </w:pPr>
      <w:r w:rsidRPr="004A63D3">
        <w:t>Client streaming: multiple requests, single response.</w:t>
      </w:r>
    </w:p>
    <w:p w14:paraId="2D93A009" w14:textId="77777777" w:rsidR="004A63D3" w:rsidRPr="004A63D3" w:rsidRDefault="004A63D3" w:rsidP="004A63D3">
      <w:pPr>
        <w:numPr>
          <w:ilvl w:val="2"/>
          <w:numId w:val="4"/>
        </w:numPr>
      </w:pPr>
      <w:r w:rsidRPr="004A63D3">
        <w:t>Bidirectional streaming: multiple requests and multiple responses.</w:t>
      </w:r>
    </w:p>
    <w:p w14:paraId="136F32BE" w14:textId="77777777" w:rsidR="004A63D3" w:rsidRPr="004A63D3" w:rsidRDefault="004A63D3" w:rsidP="004A63D3">
      <w:pPr>
        <w:numPr>
          <w:ilvl w:val="1"/>
          <w:numId w:val="4"/>
        </w:numPr>
      </w:pPr>
      <w:r w:rsidRPr="004A63D3">
        <w:t>Streaming makes gRPC very suitable for real-time data transmission, chat systems, IoT, and other applications where continuous data flow is needed.</w:t>
      </w:r>
    </w:p>
    <w:p w14:paraId="2BFA62B7" w14:textId="77777777" w:rsidR="004A63D3" w:rsidRPr="004A63D3" w:rsidRDefault="004A63D3" w:rsidP="004A63D3">
      <w:pPr>
        <w:rPr>
          <w:b/>
          <w:bCs/>
        </w:rPr>
      </w:pPr>
      <w:r w:rsidRPr="004A63D3">
        <w:rPr>
          <w:b/>
          <w:bCs/>
        </w:rPr>
        <w:t>5. Tooling and Language Support</w:t>
      </w:r>
    </w:p>
    <w:p w14:paraId="3FA9C918" w14:textId="77777777" w:rsidR="004A63D3" w:rsidRPr="004A63D3" w:rsidRDefault="004A63D3" w:rsidP="004A63D3">
      <w:pPr>
        <w:numPr>
          <w:ilvl w:val="0"/>
          <w:numId w:val="5"/>
        </w:numPr>
      </w:pPr>
      <w:r w:rsidRPr="004A63D3">
        <w:rPr>
          <w:b/>
          <w:bCs/>
        </w:rPr>
        <w:t>REST</w:t>
      </w:r>
      <w:r w:rsidRPr="004A63D3">
        <w:t>:</w:t>
      </w:r>
    </w:p>
    <w:p w14:paraId="6F94638D" w14:textId="77777777" w:rsidR="004A63D3" w:rsidRPr="004A63D3" w:rsidRDefault="004A63D3" w:rsidP="004A63D3">
      <w:pPr>
        <w:numPr>
          <w:ilvl w:val="1"/>
          <w:numId w:val="5"/>
        </w:numPr>
      </w:pPr>
      <w:r w:rsidRPr="004A63D3">
        <w:t>Supported by almost all programming languages and frameworks.</w:t>
      </w:r>
    </w:p>
    <w:p w14:paraId="2ABBFD27" w14:textId="77777777" w:rsidR="004A63D3" w:rsidRPr="004A63D3" w:rsidRDefault="004A63D3" w:rsidP="004A63D3">
      <w:pPr>
        <w:numPr>
          <w:ilvl w:val="1"/>
          <w:numId w:val="5"/>
        </w:numPr>
      </w:pPr>
      <w:r w:rsidRPr="004A63D3">
        <w:t>JSON is widely used and compatible with most languages, making REST highly versatile and easy to integrate across diverse systems.</w:t>
      </w:r>
    </w:p>
    <w:p w14:paraId="08EB8E6C" w14:textId="77777777" w:rsidR="004A63D3" w:rsidRPr="004A63D3" w:rsidRDefault="004A63D3" w:rsidP="004A63D3">
      <w:pPr>
        <w:numPr>
          <w:ilvl w:val="0"/>
          <w:numId w:val="5"/>
        </w:numPr>
      </w:pPr>
      <w:r w:rsidRPr="004A63D3">
        <w:rPr>
          <w:b/>
          <w:bCs/>
        </w:rPr>
        <w:t>gRPC</w:t>
      </w:r>
      <w:r w:rsidRPr="004A63D3">
        <w:t>:</w:t>
      </w:r>
    </w:p>
    <w:p w14:paraId="4FC38320" w14:textId="77777777" w:rsidR="004A63D3" w:rsidRPr="004A63D3" w:rsidRDefault="004A63D3" w:rsidP="004A63D3">
      <w:pPr>
        <w:numPr>
          <w:ilvl w:val="1"/>
          <w:numId w:val="5"/>
        </w:numPr>
      </w:pPr>
      <w:r w:rsidRPr="004A63D3">
        <w:t>Strongly supported by major languages like Java, C++, Python, Go, and more, but requires gRPC-specific client libraries and protobuf definitions.</w:t>
      </w:r>
    </w:p>
    <w:p w14:paraId="1A8A3DD1" w14:textId="77777777" w:rsidR="004A63D3" w:rsidRPr="004A63D3" w:rsidRDefault="004A63D3" w:rsidP="004A63D3">
      <w:pPr>
        <w:numPr>
          <w:ilvl w:val="1"/>
          <w:numId w:val="5"/>
        </w:numPr>
      </w:pPr>
      <w:r w:rsidRPr="004A63D3">
        <w:lastRenderedPageBreak/>
        <w:t>May be more challenging to set up in languages where official support or community libraries are lacking.</w:t>
      </w:r>
    </w:p>
    <w:p w14:paraId="44723093" w14:textId="77777777" w:rsidR="004A63D3" w:rsidRPr="004A63D3" w:rsidRDefault="004A63D3" w:rsidP="004A63D3">
      <w:pPr>
        <w:rPr>
          <w:b/>
          <w:bCs/>
        </w:rPr>
      </w:pPr>
      <w:r w:rsidRPr="004A63D3">
        <w:rPr>
          <w:b/>
          <w:bCs/>
        </w:rPr>
        <w:t>6. Versioning and Compatibility</w:t>
      </w:r>
    </w:p>
    <w:p w14:paraId="6BBE5356" w14:textId="77777777" w:rsidR="004A63D3" w:rsidRPr="004A63D3" w:rsidRDefault="004A63D3" w:rsidP="004A63D3">
      <w:pPr>
        <w:numPr>
          <w:ilvl w:val="0"/>
          <w:numId w:val="6"/>
        </w:numPr>
      </w:pPr>
      <w:r w:rsidRPr="004A63D3">
        <w:rPr>
          <w:b/>
          <w:bCs/>
        </w:rPr>
        <w:t>REST</w:t>
      </w:r>
      <w:r w:rsidRPr="004A63D3">
        <w:t>:</w:t>
      </w:r>
    </w:p>
    <w:p w14:paraId="7F900592" w14:textId="77777777" w:rsidR="004A63D3" w:rsidRPr="004A63D3" w:rsidRDefault="004A63D3" w:rsidP="004A63D3">
      <w:pPr>
        <w:numPr>
          <w:ilvl w:val="1"/>
          <w:numId w:val="6"/>
        </w:numPr>
      </w:pPr>
      <w:r w:rsidRPr="004A63D3">
        <w:t>Versioning is handled manually, often by using URI patterns (e.g., /api/v1/resource) or headers.</w:t>
      </w:r>
    </w:p>
    <w:p w14:paraId="5332B1A4" w14:textId="77777777" w:rsidR="004A63D3" w:rsidRPr="004A63D3" w:rsidRDefault="004A63D3" w:rsidP="004A63D3">
      <w:pPr>
        <w:numPr>
          <w:ilvl w:val="1"/>
          <w:numId w:val="6"/>
        </w:numPr>
      </w:pPr>
      <w:r w:rsidRPr="004A63D3">
        <w:t>Updating APIs is more flexible but can lead to backward compatibility issues if not carefully managed.</w:t>
      </w:r>
    </w:p>
    <w:p w14:paraId="5AD5C74E" w14:textId="77777777" w:rsidR="004A63D3" w:rsidRPr="004A63D3" w:rsidRDefault="004A63D3" w:rsidP="004A63D3">
      <w:pPr>
        <w:numPr>
          <w:ilvl w:val="0"/>
          <w:numId w:val="6"/>
        </w:numPr>
      </w:pPr>
      <w:r w:rsidRPr="004A63D3">
        <w:rPr>
          <w:b/>
          <w:bCs/>
        </w:rPr>
        <w:t>gRPC</w:t>
      </w:r>
      <w:r w:rsidRPr="004A63D3">
        <w:t>:</w:t>
      </w:r>
    </w:p>
    <w:p w14:paraId="564BD64C" w14:textId="77777777" w:rsidR="004A63D3" w:rsidRPr="004A63D3" w:rsidRDefault="004A63D3" w:rsidP="004A63D3">
      <w:pPr>
        <w:numPr>
          <w:ilvl w:val="1"/>
          <w:numId w:val="6"/>
        </w:numPr>
      </w:pPr>
      <w:r w:rsidRPr="004A63D3">
        <w:t>Protobufs natively support backward and forward compatibility with field numbering, so services can evolve without breaking existing clients.</w:t>
      </w:r>
    </w:p>
    <w:p w14:paraId="36690F15" w14:textId="77777777" w:rsidR="004A63D3" w:rsidRPr="004A63D3" w:rsidRDefault="004A63D3" w:rsidP="004A63D3">
      <w:pPr>
        <w:numPr>
          <w:ilvl w:val="1"/>
          <w:numId w:val="6"/>
        </w:numPr>
      </w:pPr>
      <w:r w:rsidRPr="004A63D3">
        <w:t>Changes to gRPC services require careful management of protobuf schemas, but backward-compatible changes are easier to maintain.</w:t>
      </w:r>
    </w:p>
    <w:p w14:paraId="77745A90" w14:textId="77777777" w:rsidR="004A63D3" w:rsidRPr="004A63D3" w:rsidRDefault="004A63D3" w:rsidP="004A63D3">
      <w:pPr>
        <w:rPr>
          <w:b/>
          <w:bCs/>
        </w:rPr>
      </w:pPr>
      <w:r w:rsidRPr="004A63D3">
        <w:rPr>
          <w:b/>
          <w:bCs/>
        </w:rPr>
        <w:t>7. Security</w:t>
      </w:r>
    </w:p>
    <w:p w14:paraId="45C34085" w14:textId="77777777" w:rsidR="004A63D3" w:rsidRPr="004A63D3" w:rsidRDefault="004A63D3" w:rsidP="004A63D3">
      <w:pPr>
        <w:numPr>
          <w:ilvl w:val="0"/>
          <w:numId w:val="7"/>
        </w:numPr>
      </w:pPr>
      <w:r w:rsidRPr="004A63D3">
        <w:rPr>
          <w:b/>
          <w:bCs/>
        </w:rPr>
        <w:t>REST</w:t>
      </w:r>
      <w:r w:rsidRPr="004A63D3">
        <w:t>:</w:t>
      </w:r>
    </w:p>
    <w:p w14:paraId="6E8F120B" w14:textId="77777777" w:rsidR="004A63D3" w:rsidRPr="004A63D3" w:rsidRDefault="004A63D3" w:rsidP="004A63D3">
      <w:pPr>
        <w:numPr>
          <w:ilvl w:val="1"/>
          <w:numId w:val="7"/>
        </w:numPr>
      </w:pPr>
      <w:r w:rsidRPr="004A63D3">
        <w:t>REST relies on HTTP security mechanisms like SSL/TLS, and authentication/authorization is commonly implemented using OAuth, JWT, API keys, etc.</w:t>
      </w:r>
    </w:p>
    <w:p w14:paraId="01B42723" w14:textId="77777777" w:rsidR="004A63D3" w:rsidRPr="004A63D3" w:rsidRDefault="004A63D3" w:rsidP="004A63D3">
      <w:pPr>
        <w:numPr>
          <w:ilvl w:val="1"/>
          <w:numId w:val="7"/>
        </w:numPr>
      </w:pPr>
      <w:r w:rsidRPr="004A63D3">
        <w:t>REST can leverage HTTP tools like proxies, firewalls, and caching mechanisms for security and performance.</w:t>
      </w:r>
    </w:p>
    <w:p w14:paraId="774E15FF" w14:textId="77777777" w:rsidR="004A63D3" w:rsidRPr="004A63D3" w:rsidRDefault="004A63D3" w:rsidP="004A63D3">
      <w:pPr>
        <w:numPr>
          <w:ilvl w:val="0"/>
          <w:numId w:val="7"/>
        </w:numPr>
      </w:pPr>
      <w:r w:rsidRPr="004A63D3">
        <w:rPr>
          <w:b/>
          <w:bCs/>
        </w:rPr>
        <w:t>gRPC</w:t>
      </w:r>
      <w:r w:rsidRPr="004A63D3">
        <w:t>:</w:t>
      </w:r>
    </w:p>
    <w:p w14:paraId="09AEBEE5" w14:textId="77777777" w:rsidR="004A63D3" w:rsidRPr="004A63D3" w:rsidRDefault="004A63D3" w:rsidP="004A63D3">
      <w:pPr>
        <w:numPr>
          <w:ilvl w:val="1"/>
          <w:numId w:val="7"/>
        </w:numPr>
      </w:pPr>
      <w:r w:rsidRPr="004A63D3">
        <w:t>Uses SSL/TLS for encryption, and authentication is typically implemented with tokens (like OAuth) or mTLS (mutual TLS) for stronger authentication.</w:t>
      </w:r>
    </w:p>
    <w:p w14:paraId="0FDE06ED" w14:textId="77777777" w:rsidR="004A63D3" w:rsidRPr="004A63D3" w:rsidRDefault="004A63D3" w:rsidP="004A63D3">
      <w:pPr>
        <w:numPr>
          <w:ilvl w:val="1"/>
          <w:numId w:val="7"/>
        </w:numPr>
      </w:pPr>
      <w:r w:rsidRPr="004A63D3">
        <w:t>Less compatible with existing HTTP tools because it uses HTTP/2, though HTTP/2 is now broadly supported.</w:t>
      </w:r>
    </w:p>
    <w:p w14:paraId="53BC5A42" w14:textId="77777777" w:rsidR="004A63D3" w:rsidRPr="004A63D3" w:rsidRDefault="004A63D3" w:rsidP="004A63D3">
      <w:pPr>
        <w:rPr>
          <w:b/>
          <w:bCs/>
        </w:rPr>
      </w:pPr>
      <w:r w:rsidRPr="004A63D3">
        <w:rPr>
          <w:b/>
          <w:bCs/>
        </w:rPr>
        <w:t>8. Error Handling</w:t>
      </w:r>
    </w:p>
    <w:p w14:paraId="7BDF7D99" w14:textId="77777777" w:rsidR="004A63D3" w:rsidRPr="004A63D3" w:rsidRDefault="004A63D3" w:rsidP="004A63D3">
      <w:pPr>
        <w:numPr>
          <w:ilvl w:val="0"/>
          <w:numId w:val="8"/>
        </w:numPr>
      </w:pPr>
      <w:r w:rsidRPr="004A63D3">
        <w:rPr>
          <w:b/>
          <w:bCs/>
        </w:rPr>
        <w:t>REST</w:t>
      </w:r>
      <w:r w:rsidRPr="004A63D3">
        <w:t>:</w:t>
      </w:r>
    </w:p>
    <w:p w14:paraId="47E25ECD" w14:textId="77777777" w:rsidR="004A63D3" w:rsidRPr="004A63D3" w:rsidRDefault="004A63D3" w:rsidP="004A63D3">
      <w:pPr>
        <w:numPr>
          <w:ilvl w:val="1"/>
          <w:numId w:val="8"/>
        </w:numPr>
      </w:pPr>
      <w:r w:rsidRPr="004A63D3">
        <w:t>Relies on HTTP status codes to communicate the success or failure of a request (e.g., 200 OK, 404 Not Found, 500 Internal Server Error).</w:t>
      </w:r>
    </w:p>
    <w:p w14:paraId="525BC101" w14:textId="77777777" w:rsidR="004A63D3" w:rsidRPr="004A63D3" w:rsidRDefault="004A63D3" w:rsidP="004A63D3">
      <w:pPr>
        <w:numPr>
          <w:ilvl w:val="1"/>
          <w:numId w:val="8"/>
        </w:numPr>
      </w:pPr>
      <w:r w:rsidRPr="004A63D3">
        <w:lastRenderedPageBreak/>
        <w:t>REST APIs often have custom error payloads for further error information.</w:t>
      </w:r>
    </w:p>
    <w:p w14:paraId="250817BC" w14:textId="77777777" w:rsidR="004A63D3" w:rsidRPr="004A63D3" w:rsidRDefault="004A63D3" w:rsidP="004A63D3">
      <w:pPr>
        <w:numPr>
          <w:ilvl w:val="0"/>
          <w:numId w:val="8"/>
        </w:numPr>
      </w:pPr>
      <w:r w:rsidRPr="004A63D3">
        <w:rPr>
          <w:b/>
          <w:bCs/>
        </w:rPr>
        <w:t>gRPC</w:t>
      </w:r>
      <w:r w:rsidRPr="004A63D3">
        <w:t>:</w:t>
      </w:r>
    </w:p>
    <w:p w14:paraId="42834F01" w14:textId="77777777" w:rsidR="004A63D3" w:rsidRPr="004A63D3" w:rsidRDefault="004A63D3" w:rsidP="004A63D3">
      <w:pPr>
        <w:numPr>
          <w:ilvl w:val="1"/>
          <w:numId w:val="8"/>
        </w:numPr>
      </w:pPr>
      <w:r w:rsidRPr="004A63D3">
        <w:t>Has its own error codes (e.g., OK, NOT_FOUND, INTERNAL), which provide a consistent error handling model across languages.</w:t>
      </w:r>
    </w:p>
    <w:p w14:paraId="427AACAF" w14:textId="77777777" w:rsidR="004A63D3" w:rsidRPr="004A63D3" w:rsidRDefault="004A63D3" w:rsidP="004A63D3">
      <w:pPr>
        <w:numPr>
          <w:ilvl w:val="1"/>
          <w:numId w:val="8"/>
        </w:numPr>
      </w:pPr>
      <w:r w:rsidRPr="004A63D3">
        <w:t>Offers rich metadata to add context to errors, making error handling more standardized and detailed.</w:t>
      </w:r>
    </w:p>
    <w:p w14:paraId="773F8ED0" w14:textId="77777777" w:rsidR="004A63D3" w:rsidRPr="004A63D3" w:rsidRDefault="004A63D3" w:rsidP="004A63D3">
      <w:pPr>
        <w:rPr>
          <w:b/>
          <w:bCs/>
        </w:rPr>
      </w:pPr>
      <w:r w:rsidRPr="004A63D3">
        <w:rPr>
          <w:b/>
          <w:bCs/>
        </w:rPr>
        <w:t>9. Use Cases</w:t>
      </w:r>
    </w:p>
    <w:p w14:paraId="5C56A836" w14:textId="77777777" w:rsidR="004A63D3" w:rsidRPr="004A63D3" w:rsidRDefault="004A63D3" w:rsidP="004A63D3">
      <w:pPr>
        <w:numPr>
          <w:ilvl w:val="0"/>
          <w:numId w:val="9"/>
        </w:numPr>
      </w:pPr>
      <w:r w:rsidRPr="004A63D3">
        <w:rPr>
          <w:b/>
          <w:bCs/>
        </w:rPr>
        <w:t>REST</w:t>
      </w:r>
      <w:r w:rsidRPr="004A63D3">
        <w:t>:</w:t>
      </w:r>
    </w:p>
    <w:p w14:paraId="03801A21" w14:textId="77777777" w:rsidR="004A63D3" w:rsidRPr="004A63D3" w:rsidRDefault="004A63D3" w:rsidP="004A63D3">
      <w:pPr>
        <w:numPr>
          <w:ilvl w:val="1"/>
          <w:numId w:val="9"/>
        </w:numPr>
      </w:pPr>
      <w:r w:rsidRPr="004A63D3">
        <w:t>Best for public-facing APIs where human readability and platform-agnostic integration are needed.</w:t>
      </w:r>
    </w:p>
    <w:p w14:paraId="647716CA" w14:textId="77777777" w:rsidR="004A63D3" w:rsidRPr="004A63D3" w:rsidRDefault="004A63D3" w:rsidP="004A63D3">
      <w:pPr>
        <w:numPr>
          <w:ilvl w:val="1"/>
          <w:numId w:val="9"/>
        </w:numPr>
      </w:pPr>
      <w:r w:rsidRPr="004A63D3">
        <w:t>Works well for CRUD operations, traditional web applications, and when communicating with browsers.</w:t>
      </w:r>
    </w:p>
    <w:p w14:paraId="47B22311" w14:textId="77777777" w:rsidR="004A63D3" w:rsidRPr="004A63D3" w:rsidRDefault="004A63D3" w:rsidP="004A63D3">
      <w:pPr>
        <w:numPr>
          <w:ilvl w:val="0"/>
          <w:numId w:val="9"/>
        </w:numPr>
      </w:pPr>
      <w:r w:rsidRPr="004A63D3">
        <w:rPr>
          <w:b/>
          <w:bCs/>
        </w:rPr>
        <w:t>gRPC</w:t>
      </w:r>
      <w:r w:rsidRPr="004A63D3">
        <w:t>:</w:t>
      </w:r>
    </w:p>
    <w:p w14:paraId="17F81B4B" w14:textId="77777777" w:rsidR="004A63D3" w:rsidRPr="004A63D3" w:rsidRDefault="004A63D3" w:rsidP="004A63D3">
      <w:pPr>
        <w:numPr>
          <w:ilvl w:val="1"/>
          <w:numId w:val="9"/>
        </w:numPr>
      </w:pPr>
      <w:r w:rsidRPr="004A63D3">
        <w:t>Suited for internal microservices communication where performance and efficiency are critical.</w:t>
      </w:r>
    </w:p>
    <w:p w14:paraId="243BD71A" w14:textId="77777777" w:rsidR="004A63D3" w:rsidRPr="004A63D3" w:rsidRDefault="004A63D3" w:rsidP="004A63D3">
      <w:pPr>
        <w:numPr>
          <w:ilvl w:val="1"/>
          <w:numId w:val="9"/>
        </w:numPr>
      </w:pPr>
      <w:r w:rsidRPr="004A63D3">
        <w:t>Ideal for real-time systems, low-latency applications, IoT, and situations where high-volume communication and streaming are required.</w:t>
      </w:r>
    </w:p>
    <w:p w14:paraId="26B7C588" w14:textId="77777777" w:rsidR="004A63D3" w:rsidRPr="004A63D3" w:rsidRDefault="004A63D3" w:rsidP="004A63D3">
      <w:pPr>
        <w:numPr>
          <w:ilvl w:val="1"/>
          <w:numId w:val="9"/>
        </w:numPr>
      </w:pPr>
      <w:r w:rsidRPr="004A63D3">
        <w:t>Suitable for polyglot environments where protobuf definitions can standardize communication.</w:t>
      </w:r>
    </w:p>
    <w:p w14:paraId="7321B803" w14:textId="77777777" w:rsidR="004A63D3" w:rsidRPr="004A63D3" w:rsidRDefault="004A63D3" w:rsidP="004A63D3">
      <w:pPr>
        <w:rPr>
          <w:b/>
          <w:bCs/>
        </w:rPr>
      </w:pPr>
      <w:r w:rsidRPr="004A63D3">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419"/>
        <w:gridCol w:w="3709"/>
      </w:tblGrid>
      <w:tr w:rsidR="004A63D3" w:rsidRPr="004A63D3" w14:paraId="49D92173" w14:textId="77777777" w:rsidTr="004A63D3">
        <w:trPr>
          <w:tblHeader/>
          <w:tblCellSpacing w:w="15" w:type="dxa"/>
        </w:trPr>
        <w:tc>
          <w:tcPr>
            <w:tcW w:w="0" w:type="auto"/>
            <w:vAlign w:val="center"/>
            <w:hideMark/>
          </w:tcPr>
          <w:p w14:paraId="6F9D4179" w14:textId="77777777" w:rsidR="004A63D3" w:rsidRPr="004A63D3" w:rsidRDefault="004A63D3" w:rsidP="004A63D3">
            <w:pPr>
              <w:rPr>
                <w:b/>
                <w:bCs/>
              </w:rPr>
            </w:pPr>
            <w:r w:rsidRPr="004A63D3">
              <w:rPr>
                <w:b/>
                <w:bCs/>
              </w:rPr>
              <w:t>Feature</w:t>
            </w:r>
          </w:p>
        </w:tc>
        <w:tc>
          <w:tcPr>
            <w:tcW w:w="0" w:type="auto"/>
            <w:vAlign w:val="center"/>
            <w:hideMark/>
          </w:tcPr>
          <w:p w14:paraId="7EE5BEDB" w14:textId="77777777" w:rsidR="004A63D3" w:rsidRPr="004A63D3" w:rsidRDefault="004A63D3" w:rsidP="004A63D3">
            <w:pPr>
              <w:rPr>
                <w:b/>
                <w:bCs/>
              </w:rPr>
            </w:pPr>
            <w:r w:rsidRPr="004A63D3">
              <w:rPr>
                <w:b/>
                <w:bCs/>
              </w:rPr>
              <w:t>REST</w:t>
            </w:r>
          </w:p>
        </w:tc>
        <w:tc>
          <w:tcPr>
            <w:tcW w:w="0" w:type="auto"/>
            <w:vAlign w:val="center"/>
            <w:hideMark/>
          </w:tcPr>
          <w:p w14:paraId="4ED7DA28" w14:textId="77777777" w:rsidR="004A63D3" w:rsidRPr="004A63D3" w:rsidRDefault="004A63D3" w:rsidP="004A63D3">
            <w:pPr>
              <w:rPr>
                <w:b/>
                <w:bCs/>
              </w:rPr>
            </w:pPr>
            <w:r w:rsidRPr="004A63D3">
              <w:rPr>
                <w:b/>
                <w:bCs/>
              </w:rPr>
              <w:t>gRPC</w:t>
            </w:r>
          </w:p>
        </w:tc>
      </w:tr>
      <w:tr w:rsidR="004A63D3" w:rsidRPr="004A63D3" w14:paraId="1A951CE9" w14:textId="77777777" w:rsidTr="004A63D3">
        <w:trPr>
          <w:tblCellSpacing w:w="15" w:type="dxa"/>
        </w:trPr>
        <w:tc>
          <w:tcPr>
            <w:tcW w:w="0" w:type="auto"/>
            <w:vAlign w:val="center"/>
            <w:hideMark/>
          </w:tcPr>
          <w:p w14:paraId="29E5085A" w14:textId="77777777" w:rsidR="004A63D3" w:rsidRPr="004A63D3" w:rsidRDefault="004A63D3" w:rsidP="004A63D3">
            <w:r w:rsidRPr="004A63D3">
              <w:rPr>
                <w:b/>
                <w:bCs/>
              </w:rPr>
              <w:t>Protocol</w:t>
            </w:r>
          </w:p>
        </w:tc>
        <w:tc>
          <w:tcPr>
            <w:tcW w:w="0" w:type="auto"/>
            <w:vAlign w:val="center"/>
            <w:hideMark/>
          </w:tcPr>
          <w:p w14:paraId="527E3ACA" w14:textId="77777777" w:rsidR="004A63D3" w:rsidRPr="004A63D3" w:rsidRDefault="004A63D3" w:rsidP="004A63D3">
            <w:r w:rsidRPr="004A63D3">
              <w:t>HTTP/1.1 or HTTP/2</w:t>
            </w:r>
          </w:p>
        </w:tc>
        <w:tc>
          <w:tcPr>
            <w:tcW w:w="0" w:type="auto"/>
            <w:vAlign w:val="center"/>
            <w:hideMark/>
          </w:tcPr>
          <w:p w14:paraId="4FA225E8" w14:textId="77777777" w:rsidR="004A63D3" w:rsidRPr="004A63D3" w:rsidRDefault="004A63D3" w:rsidP="004A63D3">
            <w:r w:rsidRPr="004A63D3">
              <w:t>HTTP/2</w:t>
            </w:r>
          </w:p>
        </w:tc>
      </w:tr>
      <w:tr w:rsidR="004A63D3" w:rsidRPr="004A63D3" w14:paraId="6C15EBE6" w14:textId="77777777" w:rsidTr="004A63D3">
        <w:trPr>
          <w:tblCellSpacing w:w="15" w:type="dxa"/>
        </w:trPr>
        <w:tc>
          <w:tcPr>
            <w:tcW w:w="0" w:type="auto"/>
            <w:vAlign w:val="center"/>
            <w:hideMark/>
          </w:tcPr>
          <w:p w14:paraId="6582D223" w14:textId="77777777" w:rsidR="004A63D3" w:rsidRPr="004A63D3" w:rsidRDefault="004A63D3" w:rsidP="004A63D3">
            <w:r w:rsidRPr="004A63D3">
              <w:rPr>
                <w:b/>
                <w:bCs/>
              </w:rPr>
              <w:t>Data Format</w:t>
            </w:r>
          </w:p>
        </w:tc>
        <w:tc>
          <w:tcPr>
            <w:tcW w:w="0" w:type="auto"/>
            <w:vAlign w:val="center"/>
            <w:hideMark/>
          </w:tcPr>
          <w:p w14:paraId="66C46B18" w14:textId="77777777" w:rsidR="004A63D3" w:rsidRPr="004A63D3" w:rsidRDefault="004A63D3" w:rsidP="004A63D3">
            <w:r w:rsidRPr="004A63D3">
              <w:t>JSON, XML</w:t>
            </w:r>
          </w:p>
        </w:tc>
        <w:tc>
          <w:tcPr>
            <w:tcW w:w="0" w:type="auto"/>
            <w:vAlign w:val="center"/>
            <w:hideMark/>
          </w:tcPr>
          <w:p w14:paraId="184D6484" w14:textId="77777777" w:rsidR="004A63D3" w:rsidRPr="004A63D3" w:rsidRDefault="004A63D3" w:rsidP="004A63D3">
            <w:r w:rsidRPr="004A63D3">
              <w:t>Protocol Buffers (protobuf)</w:t>
            </w:r>
          </w:p>
        </w:tc>
      </w:tr>
      <w:tr w:rsidR="004A63D3" w:rsidRPr="004A63D3" w14:paraId="4CA46D80" w14:textId="77777777" w:rsidTr="004A63D3">
        <w:trPr>
          <w:tblCellSpacing w:w="15" w:type="dxa"/>
        </w:trPr>
        <w:tc>
          <w:tcPr>
            <w:tcW w:w="0" w:type="auto"/>
            <w:vAlign w:val="center"/>
            <w:hideMark/>
          </w:tcPr>
          <w:p w14:paraId="2007CF7E" w14:textId="77777777" w:rsidR="004A63D3" w:rsidRPr="004A63D3" w:rsidRDefault="004A63D3" w:rsidP="004A63D3">
            <w:r w:rsidRPr="004A63D3">
              <w:rPr>
                <w:b/>
                <w:bCs/>
              </w:rPr>
              <w:t>Performance</w:t>
            </w:r>
          </w:p>
        </w:tc>
        <w:tc>
          <w:tcPr>
            <w:tcW w:w="0" w:type="auto"/>
            <w:vAlign w:val="center"/>
            <w:hideMark/>
          </w:tcPr>
          <w:p w14:paraId="66AFCED7" w14:textId="77777777" w:rsidR="004A63D3" w:rsidRPr="004A63D3" w:rsidRDefault="004A63D3" w:rsidP="004A63D3">
            <w:r w:rsidRPr="004A63D3">
              <w:t>Moderate, text-based</w:t>
            </w:r>
          </w:p>
        </w:tc>
        <w:tc>
          <w:tcPr>
            <w:tcW w:w="0" w:type="auto"/>
            <w:vAlign w:val="center"/>
            <w:hideMark/>
          </w:tcPr>
          <w:p w14:paraId="019F058C" w14:textId="77777777" w:rsidR="004A63D3" w:rsidRPr="004A63D3" w:rsidRDefault="004A63D3" w:rsidP="004A63D3">
            <w:r w:rsidRPr="004A63D3">
              <w:t>High, binary and HTTP/2 optimizations</w:t>
            </w:r>
          </w:p>
        </w:tc>
      </w:tr>
      <w:tr w:rsidR="004A63D3" w:rsidRPr="004A63D3" w14:paraId="4628ED5C" w14:textId="77777777" w:rsidTr="004A63D3">
        <w:trPr>
          <w:tblCellSpacing w:w="15" w:type="dxa"/>
        </w:trPr>
        <w:tc>
          <w:tcPr>
            <w:tcW w:w="0" w:type="auto"/>
            <w:vAlign w:val="center"/>
            <w:hideMark/>
          </w:tcPr>
          <w:p w14:paraId="5B09B6B2" w14:textId="77777777" w:rsidR="004A63D3" w:rsidRPr="004A63D3" w:rsidRDefault="004A63D3" w:rsidP="004A63D3">
            <w:r w:rsidRPr="004A63D3">
              <w:rPr>
                <w:b/>
                <w:bCs/>
              </w:rPr>
              <w:t>Communication Style</w:t>
            </w:r>
          </w:p>
        </w:tc>
        <w:tc>
          <w:tcPr>
            <w:tcW w:w="0" w:type="auto"/>
            <w:vAlign w:val="center"/>
            <w:hideMark/>
          </w:tcPr>
          <w:p w14:paraId="1EB29EE3" w14:textId="77777777" w:rsidR="004A63D3" w:rsidRPr="004A63D3" w:rsidRDefault="004A63D3" w:rsidP="004A63D3">
            <w:r w:rsidRPr="004A63D3">
              <w:t>Request-response</w:t>
            </w:r>
          </w:p>
        </w:tc>
        <w:tc>
          <w:tcPr>
            <w:tcW w:w="0" w:type="auto"/>
            <w:vAlign w:val="center"/>
            <w:hideMark/>
          </w:tcPr>
          <w:p w14:paraId="4586243C" w14:textId="77777777" w:rsidR="004A63D3" w:rsidRPr="004A63D3" w:rsidRDefault="004A63D3" w:rsidP="004A63D3">
            <w:r w:rsidRPr="004A63D3">
              <w:t>Request-response, streaming options</w:t>
            </w:r>
          </w:p>
        </w:tc>
      </w:tr>
      <w:tr w:rsidR="004A63D3" w:rsidRPr="004A63D3" w14:paraId="04DE9D43" w14:textId="77777777" w:rsidTr="004A63D3">
        <w:trPr>
          <w:tblCellSpacing w:w="15" w:type="dxa"/>
        </w:trPr>
        <w:tc>
          <w:tcPr>
            <w:tcW w:w="0" w:type="auto"/>
            <w:vAlign w:val="center"/>
            <w:hideMark/>
          </w:tcPr>
          <w:p w14:paraId="2B26BAEA" w14:textId="77777777" w:rsidR="004A63D3" w:rsidRPr="004A63D3" w:rsidRDefault="004A63D3" w:rsidP="004A63D3">
            <w:r w:rsidRPr="004A63D3">
              <w:rPr>
                <w:b/>
                <w:bCs/>
              </w:rPr>
              <w:lastRenderedPageBreak/>
              <w:t>Tooling Support</w:t>
            </w:r>
          </w:p>
        </w:tc>
        <w:tc>
          <w:tcPr>
            <w:tcW w:w="0" w:type="auto"/>
            <w:vAlign w:val="center"/>
            <w:hideMark/>
          </w:tcPr>
          <w:p w14:paraId="07DD6A58" w14:textId="77777777" w:rsidR="004A63D3" w:rsidRPr="004A63D3" w:rsidRDefault="004A63D3" w:rsidP="004A63D3">
            <w:r w:rsidRPr="004A63D3">
              <w:t>High, language-agnostic</w:t>
            </w:r>
          </w:p>
        </w:tc>
        <w:tc>
          <w:tcPr>
            <w:tcW w:w="0" w:type="auto"/>
            <w:vAlign w:val="center"/>
            <w:hideMark/>
          </w:tcPr>
          <w:p w14:paraId="54456272" w14:textId="77777777" w:rsidR="004A63D3" w:rsidRPr="004A63D3" w:rsidRDefault="004A63D3" w:rsidP="004A63D3">
            <w:r w:rsidRPr="004A63D3">
              <w:t>Language support through generated code</w:t>
            </w:r>
          </w:p>
        </w:tc>
      </w:tr>
      <w:tr w:rsidR="004A63D3" w:rsidRPr="004A63D3" w14:paraId="6D9C2349" w14:textId="77777777" w:rsidTr="004A63D3">
        <w:trPr>
          <w:tblCellSpacing w:w="15" w:type="dxa"/>
        </w:trPr>
        <w:tc>
          <w:tcPr>
            <w:tcW w:w="0" w:type="auto"/>
            <w:vAlign w:val="center"/>
            <w:hideMark/>
          </w:tcPr>
          <w:p w14:paraId="6B43D1C1" w14:textId="77777777" w:rsidR="004A63D3" w:rsidRPr="004A63D3" w:rsidRDefault="004A63D3" w:rsidP="004A63D3">
            <w:r w:rsidRPr="004A63D3">
              <w:rPr>
                <w:b/>
                <w:bCs/>
              </w:rPr>
              <w:t>Versioning</w:t>
            </w:r>
          </w:p>
        </w:tc>
        <w:tc>
          <w:tcPr>
            <w:tcW w:w="0" w:type="auto"/>
            <w:vAlign w:val="center"/>
            <w:hideMark/>
          </w:tcPr>
          <w:p w14:paraId="23D2BEB8" w14:textId="77777777" w:rsidR="004A63D3" w:rsidRPr="004A63D3" w:rsidRDefault="004A63D3" w:rsidP="004A63D3">
            <w:r w:rsidRPr="004A63D3">
              <w:t>Manual (URI or headers)</w:t>
            </w:r>
          </w:p>
        </w:tc>
        <w:tc>
          <w:tcPr>
            <w:tcW w:w="0" w:type="auto"/>
            <w:vAlign w:val="center"/>
            <w:hideMark/>
          </w:tcPr>
          <w:p w14:paraId="66EB5802" w14:textId="77777777" w:rsidR="004A63D3" w:rsidRPr="004A63D3" w:rsidRDefault="004A63D3" w:rsidP="004A63D3">
            <w:r w:rsidRPr="004A63D3">
              <w:t>Built-in with protobuf backward compatibility</w:t>
            </w:r>
          </w:p>
        </w:tc>
      </w:tr>
      <w:tr w:rsidR="004A63D3" w:rsidRPr="004A63D3" w14:paraId="2F910437" w14:textId="77777777" w:rsidTr="004A63D3">
        <w:trPr>
          <w:tblCellSpacing w:w="15" w:type="dxa"/>
        </w:trPr>
        <w:tc>
          <w:tcPr>
            <w:tcW w:w="0" w:type="auto"/>
            <w:vAlign w:val="center"/>
            <w:hideMark/>
          </w:tcPr>
          <w:p w14:paraId="1A028A34" w14:textId="77777777" w:rsidR="004A63D3" w:rsidRPr="004A63D3" w:rsidRDefault="004A63D3" w:rsidP="004A63D3">
            <w:r w:rsidRPr="004A63D3">
              <w:rPr>
                <w:b/>
                <w:bCs/>
              </w:rPr>
              <w:t>Security</w:t>
            </w:r>
          </w:p>
        </w:tc>
        <w:tc>
          <w:tcPr>
            <w:tcW w:w="0" w:type="auto"/>
            <w:vAlign w:val="center"/>
            <w:hideMark/>
          </w:tcPr>
          <w:p w14:paraId="6E7CA8E8" w14:textId="77777777" w:rsidR="004A63D3" w:rsidRPr="004A63D3" w:rsidRDefault="004A63D3" w:rsidP="004A63D3">
            <w:r w:rsidRPr="004A63D3">
              <w:t>SSL/TLS, OAuth, JWT, API Keys</w:t>
            </w:r>
          </w:p>
        </w:tc>
        <w:tc>
          <w:tcPr>
            <w:tcW w:w="0" w:type="auto"/>
            <w:vAlign w:val="center"/>
            <w:hideMark/>
          </w:tcPr>
          <w:p w14:paraId="3F68B914" w14:textId="77777777" w:rsidR="004A63D3" w:rsidRPr="004A63D3" w:rsidRDefault="004A63D3" w:rsidP="004A63D3">
            <w:r w:rsidRPr="004A63D3">
              <w:t>SSL/TLS, mTLS, tokens</w:t>
            </w:r>
          </w:p>
        </w:tc>
      </w:tr>
      <w:tr w:rsidR="004A63D3" w:rsidRPr="004A63D3" w14:paraId="405EA309" w14:textId="77777777" w:rsidTr="004A63D3">
        <w:trPr>
          <w:tblCellSpacing w:w="15" w:type="dxa"/>
        </w:trPr>
        <w:tc>
          <w:tcPr>
            <w:tcW w:w="0" w:type="auto"/>
            <w:vAlign w:val="center"/>
            <w:hideMark/>
          </w:tcPr>
          <w:p w14:paraId="695B848D" w14:textId="77777777" w:rsidR="004A63D3" w:rsidRPr="004A63D3" w:rsidRDefault="004A63D3" w:rsidP="004A63D3">
            <w:r w:rsidRPr="004A63D3">
              <w:rPr>
                <w:b/>
                <w:bCs/>
              </w:rPr>
              <w:t>Error Handling</w:t>
            </w:r>
          </w:p>
        </w:tc>
        <w:tc>
          <w:tcPr>
            <w:tcW w:w="0" w:type="auto"/>
            <w:vAlign w:val="center"/>
            <w:hideMark/>
          </w:tcPr>
          <w:p w14:paraId="76F8F581" w14:textId="77777777" w:rsidR="004A63D3" w:rsidRPr="004A63D3" w:rsidRDefault="004A63D3" w:rsidP="004A63D3">
            <w:r w:rsidRPr="004A63D3">
              <w:t>HTTP status codes</w:t>
            </w:r>
          </w:p>
        </w:tc>
        <w:tc>
          <w:tcPr>
            <w:tcW w:w="0" w:type="auto"/>
            <w:vAlign w:val="center"/>
            <w:hideMark/>
          </w:tcPr>
          <w:p w14:paraId="47EF3F5D" w14:textId="77777777" w:rsidR="004A63D3" w:rsidRPr="004A63D3" w:rsidRDefault="004A63D3" w:rsidP="004A63D3">
            <w:r w:rsidRPr="004A63D3">
              <w:t>gRPC status codes with metadata</w:t>
            </w:r>
          </w:p>
        </w:tc>
      </w:tr>
      <w:tr w:rsidR="004A63D3" w:rsidRPr="004A63D3" w14:paraId="58A7EE17" w14:textId="77777777" w:rsidTr="004A63D3">
        <w:trPr>
          <w:tblCellSpacing w:w="15" w:type="dxa"/>
        </w:trPr>
        <w:tc>
          <w:tcPr>
            <w:tcW w:w="0" w:type="auto"/>
            <w:vAlign w:val="center"/>
            <w:hideMark/>
          </w:tcPr>
          <w:p w14:paraId="09A1585B" w14:textId="77777777" w:rsidR="004A63D3" w:rsidRPr="004A63D3" w:rsidRDefault="004A63D3" w:rsidP="004A63D3">
            <w:r w:rsidRPr="004A63D3">
              <w:rPr>
                <w:b/>
                <w:bCs/>
              </w:rPr>
              <w:t>Best Use Cases</w:t>
            </w:r>
          </w:p>
        </w:tc>
        <w:tc>
          <w:tcPr>
            <w:tcW w:w="0" w:type="auto"/>
            <w:vAlign w:val="center"/>
            <w:hideMark/>
          </w:tcPr>
          <w:p w14:paraId="0DC7447F" w14:textId="77777777" w:rsidR="004A63D3" w:rsidRPr="004A63D3" w:rsidRDefault="004A63D3" w:rsidP="004A63D3">
            <w:r w:rsidRPr="004A63D3">
              <w:t>Public APIs, CRUD operations, web services</w:t>
            </w:r>
          </w:p>
        </w:tc>
        <w:tc>
          <w:tcPr>
            <w:tcW w:w="0" w:type="auto"/>
            <w:vAlign w:val="center"/>
            <w:hideMark/>
          </w:tcPr>
          <w:p w14:paraId="309B80C6" w14:textId="77777777" w:rsidR="004A63D3" w:rsidRPr="004A63D3" w:rsidRDefault="004A63D3" w:rsidP="004A63D3">
            <w:r w:rsidRPr="004A63D3">
              <w:t>Internal microservices, real-time, high-volume</w:t>
            </w:r>
          </w:p>
        </w:tc>
      </w:tr>
    </w:tbl>
    <w:p w14:paraId="3D65D11B" w14:textId="77777777" w:rsidR="004A63D3" w:rsidRPr="004A63D3" w:rsidRDefault="004A63D3" w:rsidP="004A63D3">
      <w:pPr>
        <w:rPr>
          <w:b/>
          <w:bCs/>
        </w:rPr>
      </w:pPr>
      <w:r w:rsidRPr="004A63D3">
        <w:rPr>
          <w:b/>
          <w:bCs/>
        </w:rPr>
        <w:t>When to Use REST vs. gRPC</w:t>
      </w:r>
    </w:p>
    <w:p w14:paraId="0613D01B" w14:textId="77777777" w:rsidR="004A63D3" w:rsidRPr="004A63D3" w:rsidRDefault="004A63D3" w:rsidP="004A63D3">
      <w:pPr>
        <w:numPr>
          <w:ilvl w:val="0"/>
          <w:numId w:val="10"/>
        </w:numPr>
      </w:pPr>
      <w:r w:rsidRPr="004A63D3">
        <w:rPr>
          <w:b/>
          <w:bCs/>
        </w:rPr>
        <w:t>Use REST</w:t>
      </w:r>
      <w:r w:rsidRPr="004A63D3">
        <w:t>:</w:t>
      </w:r>
    </w:p>
    <w:p w14:paraId="41234060" w14:textId="77777777" w:rsidR="004A63D3" w:rsidRPr="004A63D3" w:rsidRDefault="004A63D3" w:rsidP="004A63D3">
      <w:pPr>
        <w:numPr>
          <w:ilvl w:val="1"/>
          <w:numId w:val="10"/>
        </w:numPr>
      </w:pPr>
      <w:r w:rsidRPr="004A63D3">
        <w:t>When developing APIs for general, public consumption that need to be language-agnostic.</w:t>
      </w:r>
    </w:p>
    <w:p w14:paraId="00696EEE" w14:textId="77777777" w:rsidR="004A63D3" w:rsidRPr="004A63D3" w:rsidRDefault="004A63D3" w:rsidP="004A63D3">
      <w:pPr>
        <w:numPr>
          <w:ilvl w:val="1"/>
          <w:numId w:val="10"/>
        </w:numPr>
      </w:pPr>
      <w:r w:rsidRPr="004A63D3">
        <w:t>When simplicity and wide compatibility are more important than high efficiency.</w:t>
      </w:r>
    </w:p>
    <w:p w14:paraId="67D161F2" w14:textId="77777777" w:rsidR="004A63D3" w:rsidRPr="004A63D3" w:rsidRDefault="004A63D3" w:rsidP="004A63D3">
      <w:pPr>
        <w:numPr>
          <w:ilvl w:val="1"/>
          <w:numId w:val="10"/>
        </w:numPr>
      </w:pPr>
      <w:r w:rsidRPr="004A63D3">
        <w:t>For applications that are primarily synchronous and don’t need streaming capabilities.</w:t>
      </w:r>
    </w:p>
    <w:p w14:paraId="66A777AD" w14:textId="77777777" w:rsidR="004A63D3" w:rsidRPr="004A63D3" w:rsidRDefault="004A63D3" w:rsidP="004A63D3">
      <w:pPr>
        <w:numPr>
          <w:ilvl w:val="0"/>
          <w:numId w:val="10"/>
        </w:numPr>
      </w:pPr>
      <w:r w:rsidRPr="004A63D3">
        <w:rPr>
          <w:b/>
          <w:bCs/>
        </w:rPr>
        <w:t>Use gRPC</w:t>
      </w:r>
      <w:r w:rsidRPr="004A63D3">
        <w:t>:</w:t>
      </w:r>
    </w:p>
    <w:p w14:paraId="41A70C40" w14:textId="77777777" w:rsidR="004A63D3" w:rsidRPr="004A63D3" w:rsidRDefault="004A63D3" w:rsidP="004A63D3">
      <w:pPr>
        <w:numPr>
          <w:ilvl w:val="1"/>
          <w:numId w:val="10"/>
        </w:numPr>
      </w:pPr>
      <w:r w:rsidRPr="004A63D3">
        <w:t>When building low-latency, high-performance internal microservices.</w:t>
      </w:r>
    </w:p>
    <w:p w14:paraId="408DDC60" w14:textId="77777777" w:rsidR="004A63D3" w:rsidRPr="004A63D3" w:rsidRDefault="004A63D3" w:rsidP="004A63D3">
      <w:pPr>
        <w:numPr>
          <w:ilvl w:val="1"/>
          <w:numId w:val="10"/>
        </w:numPr>
      </w:pPr>
      <w:r w:rsidRPr="004A63D3">
        <w:t>When you need support for bi-directional streaming or asynchronous messaging.</w:t>
      </w:r>
    </w:p>
    <w:p w14:paraId="1D4C22A6" w14:textId="77777777" w:rsidR="004A63D3" w:rsidRPr="004A63D3" w:rsidRDefault="004A63D3" w:rsidP="004A63D3">
      <w:pPr>
        <w:numPr>
          <w:ilvl w:val="1"/>
          <w:numId w:val="10"/>
        </w:numPr>
      </w:pPr>
      <w:r w:rsidRPr="004A63D3">
        <w:t>For environments where protobuf schema management is feasible and the binary format’s efficiency outweighs the need for human readability.</w:t>
      </w:r>
    </w:p>
    <w:p w14:paraId="0CD9F0A2" w14:textId="77777777" w:rsidR="004A63D3" w:rsidRPr="004A63D3" w:rsidRDefault="004A63D3" w:rsidP="004A63D3">
      <w:r w:rsidRPr="004A63D3">
        <w:t>In essence, both REST and gRPC have their strengths, and your choice should align with your application's specific performance, compatibility, and scalability requirements.</w:t>
      </w:r>
    </w:p>
    <w:p w14:paraId="58971FB9" w14:textId="77777777" w:rsidR="00446730" w:rsidRDefault="00446730"/>
    <w:sectPr w:rsidR="0044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61F"/>
    <w:multiLevelType w:val="multilevel"/>
    <w:tmpl w:val="3BE0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6596"/>
    <w:multiLevelType w:val="multilevel"/>
    <w:tmpl w:val="F6BC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03BF"/>
    <w:multiLevelType w:val="multilevel"/>
    <w:tmpl w:val="B2C48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F31D4"/>
    <w:multiLevelType w:val="multilevel"/>
    <w:tmpl w:val="8B2C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5404"/>
    <w:multiLevelType w:val="multilevel"/>
    <w:tmpl w:val="D5A8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46030"/>
    <w:multiLevelType w:val="multilevel"/>
    <w:tmpl w:val="A8FE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53716"/>
    <w:multiLevelType w:val="multilevel"/>
    <w:tmpl w:val="FE68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0572E"/>
    <w:multiLevelType w:val="multilevel"/>
    <w:tmpl w:val="753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36A17"/>
    <w:multiLevelType w:val="multilevel"/>
    <w:tmpl w:val="617C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60ED1"/>
    <w:multiLevelType w:val="multilevel"/>
    <w:tmpl w:val="2DA20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582378">
    <w:abstractNumId w:val="3"/>
  </w:num>
  <w:num w:numId="2" w16cid:durableId="1947613073">
    <w:abstractNumId w:val="4"/>
  </w:num>
  <w:num w:numId="3" w16cid:durableId="1220244759">
    <w:abstractNumId w:val="0"/>
  </w:num>
  <w:num w:numId="4" w16cid:durableId="660475049">
    <w:abstractNumId w:val="5"/>
  </w:num>
  <w:num w:numId="5" w16cid:durableId="1902057573">
    <w:abstractNumId w:val="6"/>
  </w:num>
  <w:num w:numId="6" w16cid:durableId="1044256375">
    <w:abstractNumId w:val="9"/>
  </w:num>
  <w:num w:numId="7" w16cid:durableId="1091269040">
    <w:abstractNumId w:val="1"/>
  </w:num>
  <w:num w:numId="8" w16cid:durableId="1504129430">
    <w:abstractNumId w:val="2"/>
  </w:num>
  <w:num w:numId="9" w16cid:durableId="296376226">
    <w:abstractNumId w:val="8"/>
  </w:num>
  <w:num w:numId="10" w16cid:durableId="1406295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30"/>
    <w:rsid w:val="003C46A1"/>
    <w:rsid w:val="00446730"/>
    <w:rsid w:val="004A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9C7B2-93D5-4B83-9C6E-6D54B362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30"/>
    <w:rPr>
      <w:rFonts w:eastAsiaTheme="majorEastAsia" w:cstheme="majorBidi"/>
      <w:color w:val="272727" w:themeColor="text1" w:themeTint="D8"/>
    </w:rPr>
  </w:style>
  <w:style w:type="paragraph" w:styleId="Title">
    <w:name w:val="Title"/>
    <w:basedOn w:val="Normal"/>
    <w:next w:val="Normal"/>
    <w:link w:val="TitleChar"/>
    <w:uiPriority w:val="10"/>
    <w:qFormat/>
    <w:rsid w:val="00446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30"/>
    <w:pPr>
      <w:spacing w:before="160"/>
      <w:jc w:val="center"/>
    </w:pPr>
    <w:rPr>
      <w:i/>
      <w:iCs/>
      <w:color w:val="404040" w:themeColor="text1" w:themeTint="BF"/>
    </w:rPr>
  </w:style>
  <w:style w:type="character" w:customStyle="1" w:styleId="QuoteChar">
    <w:name w:val="Quote Char"/>
    <w:basedOn w:val="DefaultParagraphFont"/>
    <w:link w:val="Quote"/>
    <w:uiPriority w:val="29"/>
    <w:rsid w:val="00446730"/>
    <w:rPr>
      <w:i/>
      <w:iCs/>
      <w:color w:val="404040" w:themeColor="text1" w:themeTint="BF"/>
    </w:rPr>
  </w:style>
  <w:style w:type="paragraph" w:styleId="ListParagraph">
    <w:name w:val="List Paragraph"/>
    <w:basedOn w:val="Normal"/>
    <w:uiPriority w:val="34"/>
    <w:qFormat/>
    <w:rsid w:val="00446730"/>
    <w:pPr>
      <w:ind w:left="720"/>
      <w:contextualSpacing/>
    </w:pPr>
  </w:style>
  <w:style w:type="character" w:styleId="IntenseEmphasis">
    <w:name w:val="Intense Emphasis"/>
    <w:basedOn w:val="DefaultParagraphFont"/>
    <w:uiPriority w:val="21"/>
    <w:qFormat/>
    <w:rsid w:val="00446730"/>
    <w:rPr>
      <w:i/>
      <w:iCs/>
      <w:color w:val="0F4761" w:themeColor="accent1" w:themeShade="BF"/>
    </w:rPr>
  </w:style>
  <w:style w:type="paragraph" w:styleId="IntenseQuote">
    <w:name w:val="Intense Quote"/>
    <w:basedOn w:val="Normal"/>
    <w:next w:val="Normal"/>
    <w:link w:val="IntenseQuoteChar"/>
    <w:uiPriority w:val="30"/>
    <w:qFormat/>
    <w:rsid w:val="00446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730"/>
    <w:rPr>
      <w:i/>
      <w:iCs/>
      <w:color w:val="0F4761" w:themeColor="accent1" w:themeShade="BF"/>
    </w:rPr>
  </w:style>
  <w:style w:type="character" w:styleId="IntenseReference">
    <w:name w:val="Intense Reference"/>
    <w:basedOn w:val="DefaultParagraphFont"/>
    <w:uiPriority w:val="32"/>
    <w:qFormat/>
    <w:rsid w:val="00446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6465">
      <w:bodyDiv w:val="1"/>
      <w:marLeft w:val="0"/>
      <w:marRight w:val="0"/>
      <w:marTop w:val="0"/>
      <w:marBottom w:val="0"/>
      <w:divBdr>
        <w:top w:val="none" w:sz="0" w:space="0" w:color="auto"/>
        <w:left w:val="none" w:sz="0" w:space="0" w:color="auto"/>
        <w:bottom w:val="none" w:sz="0" w:space="0" w:color="auto"/>
        <w:right w:val="none" w:sz="0" w:space="0" w:color="auto"/>
      </w:divBdr>
      <w:divsChild>
        <w:div w:id="1581478136">
          <w:marLeft w:val="0"/>
          <w:marRight w:val="0"/>
          <w:marTop w:val="0"/>
          <w:marBottom w:val="0"/>
          <w:divBdr>
            <w:top w:val="none" w:sz="0" w:space="0" w:color="auto"/>
            <w:left w:val="none" w:sz="0" w:space="0" w:color="auto"/>
            <w:bottom w:val="none" w:sz="0" w:space="0" w:color="auto"/>
            <w:right w:val="none" w:sz="0" w:space="0" w:color="auto"/>
          </w:divBdr>
          <w:divsChild>
            <w:div w:id="350300108">
              <w:marLeft w:val="0"/>
              <w:marRight w:val="0"/>
              <w:marTop w:val="0"/>
              <w:marBottom w:val="0"/>
              <w:divBdr>
                <w:top w:val="none" w:sz="0" w:space="0" w:color="auto"/>
                <w:left w:val="none" w:sz="0" w:space="0" w:color="auto"/>
                <w:bottom w:val="none" w:sz="0" w:space="0" w:color="auto"/>
                <w:right w:val="none" w:sz="0" w:space="0" w:color="auto"/>
              </w:divBdr>
              <w:divsChild>
                <w:div w:id="1925530165">
                  <w:marLeft w:val="0"/>
                  <w:marRight w:val="0"/>
                  <w:marTop w:val="0"/>
                  <w:marBottom w:val="0"/>
                  <w:divBdr>
                    <w:top w:val="none" w:sz="0" w:space="0" w:color="auto"/>
                    <w:left w:val="none" w:sz="0" w:space="0" w:color="auto"/>
                    <w:bottom w:val="none" w:sz="0" w:space="0" w:color="auto"/>
                    <w:right w:val="none" w:sz="0" w:space="0" w:color="auto"/>
                  </w:divBdr>
                  <w:divsChild>
                    <w:div w:id="1601255678">
                      <w:marLeft w:val="0"/>
                      <w:marRight w:val="0"/>
                      <w:marTop w:val="0"/>
                      <w:marBottom w:val="0"/>
                      <w:divBdr>
                        <w:top w:val="none" w:sz="0" w:space="0" w:color="auto"/>
                        <w:left w:val="none" w:sz="0" w:space="0" w:color="auto"/>
                        <w:bottom w:val="none" w:sz="0" w:space="0" w:color="auto"/>
                        <w:right w:val="none" w:sz="0" w:space="0" w:color="auto"/>
                      </w:divBdr>
                      <w:divsChild>
                        <w:div w:id="1596548255">
                          <w:marLeft w:val="0"/>
                          <w:marRight w:val="0"/>
                          <w:marTop w:val="0"/>
                          <w:marBottom w:val="0"/>
                          <w:divBdr>
                            <w:top w:val="none" w:sz="0" w:space="0" w:color="auto"/>
                            <w:left w:val="none" w:sz="0" w:space="0" w:color="auto"/>
                            <w:bottom w:val="none" w:sz="0" w:space="0" w:color="auto"/>
                            <w:right w:val="none" w:sz="0" w:space="0" w:color="auto"/>
                          </w:divBdr>
                          <w:divsChild>
                            <w:div w:id="1960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60578">
      <w:bodyDiv w:val="1"/>
      <w:marLeft w:val="0"/>
      <w:marRight w:val="0"/>
      <w:marTop w:val="0"/>
      <w:marBottom w:val="0"/>
      <w:divBdr>
        <w:top w:val="none" w:sz="0" w:space="0" w:color="auto"/>
        <w:left w:val="none" w:sz="0" w:space="0" w:color="auto"/>
        <w:bottom w:val="none" w:sz="0" w:space="0" w:color="auto"/>
        <w:right w:val="none" w:sz="0" w:space="0" w:color="auto"/>
      </w:divBdr>
      <w:divsChild>
        <w:div w:id="1530027533">
          <w:marLeft w:val="0"/>
          <w:marRight w:val="0"/>
          <w:marTop w:val="0"/>
          <w:marBottom w:val="0"/>
          <w:divBdr>
            <w:top w:val="none" w:sz="0" w:space="0" w:color="auto"/>
            <w:left w:val="none" w:sz="0" w:space="0" w:color="auto"/>
            <w:bottom w:val="none" w:sz="0" w:space="0" w:color="auto"/>
            <w:right w:val="none" w:sz="0" w:space="0" w:color="auto"/>
          </w:divBdr>
          <w:divsChild>
            <w:div w:id="1833981030">
              <w:marLeft w:val="0"/>
              <w:marRight w:val="0"/>
              <w:marTop w:val="0"/>
              <w:marBottom w:val="0"/>
              <w:divBdr>
                <w:top w:val="none" w:sz="0" w:space="0" w:color="auto"/>
                <w:left w:val="none" w:sz="0" w:space="0" w:color="auto"/>
                <w:bottom w:val="none" w:sz="0" w:space="0" w:color="auto"/>
                <w:right w:val="none" w:sz="0" w:space="0" w:color="auto"/>
              </w:divBdr>
              <w:divsChild>
                <w:div w:id="2122264268">
                  <w:marLeft w:val="0"/>
                  <w:marRight w:val="0"/>
                  <w:marTop w:val="0"/>
                  <w:marBottom w:val="0"/>
                  <w:divBdr>
                    <w:top w:val="none" w:sz="0" w:space="0" w:color="auto"/>
                    <w:left w:val="none" w:sz="0" w:space="0" w:color="auto"/>
                    <w:bottom w:val="none" w:sz="0" w:space="0" w:color="auto"/>
                    <w:right w:val="none" w:sz="0" w:space="0" w:color="auto"/>
                  </w:divBdr>
                  <w:divsChild>
                    <w:div w:id="67772201">
                      <w:marLeft w:val="0"/>
                      <w:marRight w:val="0"/>
                      <w:marTop w:val="0"/>
                      <w:marBottom w:val="0"/>
                      <w:divBdr>
                        <w:top w:val="none" w:sz="0" w:space="0" w:color="auto"/>
                        <w:left w:val="none" w:sz="0" w:space="0" w:color="auto"/>
                        <w:bottom w:val="none" w:sz="0" w:space="0" w:color="auto"/>
                        <w:right w:val="none" w:sz="0" w:space="0" w:color="auto"/>
                      </w:divBdr>
                      <w:divsChild>
                        <w:div w:id="325204602">
                          <w:marLeft w:val="0"/>
                          <w:marRight w:val="0"/>
                          <w:marTop w:val="0"/>
                          <w:marBottom w:val="0"/>
                          <w:divBdr>
                            <w:top w:val="none" w:sz="0" w:space="0" w:color="auto"/>
                            <w:left w:val="none" w:sz="0" w:space="0" w:color="auto"/>
                            <w:bottom w:val="none" w:sz="0" w:space="0" w:color="auto"/>
                            <w:right w:val="none" w:sz="0" w:space="0" w:color="auto"/>
                          </w:divBdr>
                          <w:divsChild>
                            <w:div w:id="1736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2024-11-02T02:52:00Z</dcterms:created>
  <dcterms:modified xsi:type="dcterms:W3CDTF">2024-11-02T02:52:00Z</dcterms:modified>
</cp:coreProperties>
</file>