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[1]Dynamic assessments of population exposure to urban greenspace using multi-source big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