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17a1d3a1a7c449f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4f595c4f0f5f44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500"/>
      </w:pPr>
      <w:r/>
    </w:p>
    <w:p>
      <w:pPr>
        <w:spacing w:after="200"/>
        <w:ind w:left="1200" w:right="1200"/>
        <w:jc w:val="left"/>
      </w:pPr>
      <w:r>
        <w:rPr>
          <w:b/>
          <w:color w:val="ECF0F1"/>
          <w:sz w:val="72"/>
        </w:rPr>
        <w:t>DATA WORKFLOW</w:t>
      </w:r>
    </w:p>
    <w:p>
      <w:pPr>
        <w:spacing w:after="400"/>
        <w:ind w:left="1200" w:right="1200"/>
        <w:jc w:val="left"/>
      </w:pPr>
      <w:r>
        <w:rPr>
          <w:b/>
          <w:color w:val="ECF0F1"/>
          <w:sz w:val="72"/>
        </w:rPr>
        <w:t>DESIGN</w:t>
      </w:r>
    </w:p>
    <w:p>
      <w:pPr>
        <w:spacing w:after="3000"/>
        <w:ind w:left="1200" w:right="1200"/>
        <w:jc w:val="left"/>
      </w:pPr>
      <w:r>
        <w:rPr>
          <w:color w:val="1ABC9C"/>
          <w:spacing w:val="30"/>
          <w:sz w:val="28"/>
        </w:rPr>
        <w:t>Aviation Operations Dashboard - AIMS Data Analysis System</w:t>
      </w:r>
    </w:p>
    <w:p>
      <w:pPr>
        <w:spacing w:after="120"/>
        <w:ind w:left="1200"/>
        <w:jc w:val="left"/>
      </w:pPr>
      <w:r>
        <w:rPr>
          <w:color w:val="ECF0F1"/>
          <w:sz w:val="22"/>
        </w:rPr>
        <w:t>Document Version: 1.0</w:t>
      </w:r>
    </w:p>
    <w:p>
      <w:pPr>
        <w:spacing w:after="120"/>
        <w:ind w:left="1200"/>
        <w:jc w:val="left"/>
      </w:pPr>
      <w:r>
        <w:rPr>
          <w:color w:val="ECF0F1"/>
          <w:sz w:val="22"/>
        </w:rPr>
        <w:t>Date: January 2026</w:t>
      </w:r>
    </w:p>
    <w:p>
      <w:pPr>
        <w:ind w:left="1200"/>
        <w:jc w:val="left"/>
      </w:pPr>
      <w:r>
        <w:rPr>
          <w:color w:val="ECF0F1"/>
          <w:sz w:val="22"/>
        </w:rPr>
        <w:t>Classification: Internal Use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bookmarkStart w:name="_Toc000" w:id="0"/>
      <w:r>
        <w:t>Table of Contents</w:t>
      </w:r>
      <w:bookmarkEnd w:id="0"/>
    </w:p>
    <w:p>
      <w:pPr>
        <w:spacing w:after="300"/>
      </w:pPr>
      <w:r>
        <w:rPr>
          <w:color w:val="95A5A6"/>
          <w:sz w:val="18"/>
        </w:rPr>
        <w:t>Right-click the TOC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1. Data Workflow Overview</w:t>
      </w:r>
      <w:r>
        <w:tab/>
      </w:r>
      <w:r>
        <w:t>3</w:t>
      </w:r>
    </w:p>
    <w:p>
      <w:pPr>
        <w:pStyle w:val="TOC2"/>
      </w:pPr>
      <w:r>
        <w:t>1.1 Architecture Layers</w:t>
      </w:r>
      <w:r>
        <w:tab/>
      </w:r>
      <w:r>
        <w:t>3</w:t>
      </w:r>
    </w:p>
    <w:p>
      <w:pPr>
        <w:pStyle w:val="TOC2"/>
      </w:pPr>
      <w:r>
        <w:t>1.2 Data Flow Summary</w:t>
      </w:r>
      <w:r>
        <w:tab/>
      </w:r>
      <w:r>
        <w:t>4</w:t>
      </w:r>
    </w:p>
    <w:p>
      <w:pPr>
        <w:pStyle w:val="TOC1"/>
      </w:pPr>
      <w:r>
        <w:t>2. Data Ingestion Layer</w:t>
      </w:r>
      <w:r>
        <w:tab/>
      </w:r>
      <w:r>
        <w:t>5</w:t>
      </w:r>
    </w:p>
    <w:p>
      <w:pPr>
        <w:pStyle w:val="TOC2"/>
      </w:pPr>
      <w:r>
        <w:t>2.1 File Upload API</w:t>
      </w:r>
      <w:r>
        <w:tab/>
      </w:r>
      <w:r>
        <w:t>5</w:t>
      </w:r>
    </w:p>
    <w:p>
      <w:pPr>
        <w:pStyle w:val="TOC2"/>
      </w:pPr>
      <w:r>
        <w:t>2.2 Validation Process</w:t>
      </w:r>
      <w:r>
        <w:tab/>
      </w:r>
      <w:r>
        <w:t>6</w:t>
      </w:r>
    </w:p>
    <w:p>
      <w:pPr>
        <w:pStyle w:val="TOC1"/>
      </w:pPr>
      <w:r>
        <w:t>3. ETL Processing Layer</w:t>
      </w:r>
      <w:r>
        <w:tab/>
      </w:r>
      <w:r>
        <w:t>7</w:t>
      </w:r>
    </w:p>
    <w:p>
      <w:pPr>
        <w:pStyle w:val="TOC2"/>
      </w:pPr>
      <w:r>
        <w:t>3.1 Data Cleaning</w:t>
      </w:r>
      <w:r>
        <w:tab/>
      </w:r>
      <w:r>
        <w:t>7</w:t>
      </w:r>
    </w:p>
    <w:p>
      <w:pPr>
        <w:pStyle w:val="TOC2"/>
      </w:pPr>
      <w:r>
        <w:t>3.2 Deduplication Logic</w:t>
      </w:r>
      <w:r>
        <w:tab/>
      </w:r>
      <w:r>
        <w:t>8</w:t>
      </w:r>
    </w:p>
    <w:p>
      <w:pPr>
        <w:pStyle w:val="TOC2"/>
      </w:pPr>
      <w:r>
        <w:t>3.3 Derived Metrics</w:t>
      </w:r>
      <w:r>
        <w:tab/>
      </w:r>
      <w:r>
        <w:t>9</w:t>
      </w:r>
    </w:p>
    <w:p>
      <w:pPr>
        <w:pStyle w:val="TOC1"/>
      </w:pPr>
      <w:r>
        <w:t>4. Data Storage Layer</w:t>
      </w:r>
      <w:r>
        <w:tab/>
      </w:r>
      <w:r>
        <w:t>10</w:t>
      </w:r>
    </w:p>
    <w:p>
      <w:pPr>
        <w:pStyle w:val="TOC2"/>
      </w:pPr>
      <w:r>
        <w:t>4.1 Database Schema</w:t>
      </w:r>
      <w:r>
        <w:tab/>
      </w:r>
      <w:r>
        <w:t>10</w:t>
      </w:r>
    </w:p>
    <w:p>
      <w:pPr>
        <w:pStyle w:val="TOC2"/>
      </w:pPr>
      <w:r>
        <w:t>4.2 Table Relationships</w:t>
      </w:r>
      <w:r>
        <w:tab/>
      </w:r>
      <w:r>
        <w:t>11</w:t>
      </w:r>
    </w:p>
    <w:p>
      <w:pPr>
        <w:pStyle w:val="TOC1"/>
      </w:pPr>
      <w:r>
        <w:t>5. API Layer</w:t>
      </w:r>
      <w:r>
        <w:tab/>
      </w:r>
      <w:r>
        <w:t>12</w:t>
      </w:r>
    </w:p>
    <w:p>
      <w:pPr>
        <w:pStyle w:val="TOC2"/>
      </w:pPr>
      <w:r>
        <w:t>5.1 REST Endpoints</w:t>
      </w:r>
      <w:r>
        <w:tab/>
      </w:r>
      <w:r>
        <w:t>12</w:t>
      </w:r>
    </w:p>
    <w:p>
      <w:pPr>
        <w:pStyle w:val="TOC2"/>
      </w:pPr>
      <w:r>
        <w:t>5.2 Response Format</w:t>
      </w:r>
      <w:r>
        <w:tab/>
      </w:r>
      <w:r>
        <w:t>13</w:t>
      </w:r>
    </w:p>
    <w:p>
      <w:pPr>
        <w:pStyle w:val="TOC1"/>
      </w:pPr>
      <w:r>
        <w:t>6. Frontend Data Flow</w:t>
      </w:r>
      <w:r>
        <w:tab/>
      </w:r>
      <w:r>
        <w:t>14</w:t>
      </w:r>
    </w:p>
    <w:p>
      <w:pPr>
        <w:pStyle w:val="TOC2"/>
      </w:pPr>
      <w:r>
        <w:t>6.1 React Query Integration</w:t>
      </w:r>
      <w:r>
        <w:tab/>
      </w:r>
      <w:r>
        <w:t>14</w:t>
      </w:r>
    </w:p>
    <w:p>
      <w:pPr>
        <w:pStyle w:val="TOC2"/>
      </w:pPr>
      <w:r>
        <w:t>6.2 State Management</w:t>
      </w:r>
      <w:r>
        <w:tab/>
      </w:r>
      <w:r>
        <w:t>15</w:t>
      </w:r>
    </w:p>
    <w:p>
      <w:pPr>
        <w:pStyle w:val="TOC1"/>
      </w:pPr>
      <w:r>
        <w:t>7. Error Handling &amp; Monitoring</w:t>
      </w:r>
      <w:r>
        <w:tab/>
      </w:r>
      <w:r>
        <w:t>16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1. Data Workflow Overview</w:t>
      </w:r>
      <w:bookmarkEnd w:id="001"/>
    </w:p>
    <w:p>
      <w:r>
        <w:t>This document describes the complete data workflow architecture for the Aviation Operations Dashboard. The workflow processes data exported from AIMS (Airline Information Management System) through multiple layers: ingestion, ETL processing, storage, API serving, and frontend visualization.</w:t>
      </w:r>
    </w:p>
    <w:p>
      <w:pPr>
        <w:pStyle w:val="Heading2"/>
      </w:pPr>
      <w:r>
        <w:t>1.1 Architecture Layers</w:t>
      </w:r>
    </w:p>
    <w:p>
      <w:r>
        <w:t>The data workflow consists of five main architectural layers:</w:t>
      </w:r>
    </w:p>
    <w:p>
      <w:pPr>
        <w:numPr>
          <w:ilvl w:val="0"/>
          <w:numId w:val="1"/>
        </w:numPr>
      </w:pPr>
      <w:r>
        <w:t>Data Source Layer: AIMS system exports flight operations data, aircraft swap logs, and crew integration files</w:t>
      </w:r>
    </w:p>
    <w:p>
      <w:pPr>
        <w:numPr>
          <w:ilvl w:val="0"/>
          <w:numId w:val="1"/>
        </w:numPr>
      </w:pPr>
      <w:r>
        <w:t>Data Ingestion Layer: Handles file uploads, format validation, and initial security checks</w:t>
      </w:r>
    </w:p>
    <w:p>
      <w:pPr>
        <w:numPr>
          <w:ilvl w:val="0"/>
          <w:numId w:val="1"/>
        </w:numPr>
      </w:pPr>
      <w:r>
        <w:t>ETL Processing Layer: Cleans, transforms, deduplicates, and calculates derived metrics</w:t>
      </w:r>
    </w:p>
    <w:p>
      <w:pPr>
        <w:numPr>
          <w:ilvl w:val="0"/>
          <w:numId w:val="1"/>
        </w:numPr>
      </w:pPr>
      <w:r>
        <w:t>Data Storage Layer: PostgreSQL database with Redis caching for performance</w:t>
      </w:r>
    </w:p>
    <w:p>
      <w:pPr>
        <w:numPr>
          <w:ilvl w:val="0"/>
          <w:numId w:val="1"/>
        </w:numPr>
      </w:pPr>
      <w:r>
        <w:t>API &amp; Frontend Layer: REST APIs serving data to React dashboard with Chart.js visualizations</w:t>
      </w:r>
    </w:p>
    <w:p>
      <w:pPr>
        <w:pStyle w:val="Heading2"/>
      </w:pPr>
      <w:r>
        <w:t>1.2 Data Flow Summary</w:t>
      </w:r>
    </w:p>
    <w:p>
      <w:r>
        <w:t>The following diagram illustrates the end-to-end data flow from AIMS export to dashboard visualization: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4038655"/>
            <wp:effectExtent l="0" t="0" r="0" b="0"/>
            <wp:docPr id="10" name="DataWorkflow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WorkflowDiagram.png"/>
                    <pic:cNvPicPr/>
                  </pic:nvPicPr>
                  <pic:blipFill>
                    <a:blip r:embed="Rabe83945ebef432a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3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End-to-End Data Workflow Architecture</w:t>
      </w:r>
    </w:p>
    <w:p>
      <w:r>
        <w:br w:type="page"/>
      </w:r>
    </w:p>
    <w:p>
      <w:pPr>
        <w:pStyle w:val="Heading1"/>
      </w:pPr>
      <w:bookmarkStart w:name="_Toc002" w:id="002"/>
      <w:r>
        <w:t>2. Data Ingestion Layer</w:t>
      </w:r>
      <w:bookmarkEnd w:id="002"/>
    </w:p>
    <w:p>
      <w:r>
        <w:t>The Data Ingestion Layer is responsible for receiving data files from AIMS and performing initial validation before passing to the ETL pipeline.</w:t>
      </w:r>
    </w:p>
    <w:p>
      <w:pPr>
        <w:pStyle w:val="Heading2"/>
      </w:pPr>
      <w:r>
        <w:t>2.1 File Upload API</w:t>
      </w:r>
    </w:p>
    <w:p>
      <w:r>
        <w:t>The upload API accepts CSV and Excel files from AIMS exports. Key specifications: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2500"/>
        <w:gridCol w:w="5000"/>
      </w:tblGrid>
      <w:tr>
        <w:trPr>
          <w:tblHeader/>
          <w:trHeight w:val="400" w:hRule="atLeast"/>
        </w:trPr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Endpoint</w:t>
            </w:r>
          </w:p>
        </w:tc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Method</w:t>
            </w:r>
          </w:p>
        </w:tc>
        <w:tc>
          <w:tcPr>
            <w:tcW w:w="5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/api/upload/flights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POST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Upload Flight Operations file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/api/upload/swaps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POST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Upload Aircraft Swap Log file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/api/upload/crew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POST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Upload Crew Integration file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/api/upload/status/{jobId}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GET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Check ETL job status</w:t>
            </w:r>
          </w:p>
        </w:tc>
      </w:tr>
    </w:tbl>
    <w:p>
      <w:pPr>
        <w:pStyle w:val="Caption"/>
      </w:pPr>
      <w:r>
        <w:t>Table 1: File Upload API Endpoints</w:t>
      </w:r>
    </w:p>
    <w:p>
      <w:pPr>
        <w:pStyle w:val="Heading3"/>
      </w:pPr>
      <w:r>
        <w:t>Upload Process Flow</w:t>
      </w:r>
    </w:p>
    <w:p>
      <w:pPr>
        <w:numPr>
          <w:ilvl w:val="0"/>
          <w:numId w:val="1"/>
        </w:numPr>
      </w:pPr>
      <w:r>
        <w:t>Client uploads file via multipart/form-data POST request</w:t>
      </w:r>
    </w:p>
    <w:p>
      <w:pPr>
        <w:numPr>
          <w:ilvl w:val="0"/>
          <w:numId w:val="1"/>
        </w:numPr>
      </w:pPr>
      <w:r>
        <w:t>API validates file type (CSV, XLSX, XLS)</w:t>
      </w:r>
    </w:p>
    <w:p>
      <w:pPr>
        <w:numPr>
          <w:ilvl w:val="0"/>
          <w:numId w:val="1"/>
        </w:numPr>
      </w:pPr>
      <w:r>
        <w:t>File scanned for viruses/malware</w:t>
      </w:r>
    </w:p>
    <w:p>
      <w:pPr>
        <w:numPr>
          <w:ilvl w:val="0"/>
          <w:numId w:val="1"/>
        </w:numPr>
      </w:pPr>
      <w:r>
        <w:t>File stored temporarily in processing queue</w:t>
      </w:r>
    </w:p>
    <w:p>
      <w:pPr>
        <w:numPr>
          <w:ilvl w:val="0"/>
          <w:numId w:val="1"/>
        </w:numPr>
      </w:pPr>
      <w:r>
        <w:t>ETL job triggered asynchronously</w:t>
      </w:r>
    </w:p>
    <w:p>
      <w:r>
        <w:br w:type="page"/>
      </w:r>
    </w:p>
    <w:p>
      <w:pPr>
        <w:pStyle w:val="Heading2"/>
      </w:pPr>
      <w:r>
        <w:t>2.2 Validation Process</w:t>
      </w:r>
    </w:p>
    <w:p>
      <w:r>
        <w:t>Initial validation occurs before ETL processing to ensure data integrity: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4000"/>
        <w:gridCol w:w="3500"/>
      </w:tblGrid>
      <w:tr>
        <w:trPr>
          <w:tblHeader/>
          <w:trHeight w:val="400" w:hRule="atLeast"/>
        </w:trPr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Step</w:t>
            </w:r>
          </w:p>
        </w:tc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Validation</w:t>
            </w:r>
          </w:p>
        </w:tc>
        <w:tc>
          <w:tcPr>
            <w:tcW w:w="3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Action on Failure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1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File format check (CSV/XLSX)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Reject with error 400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2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Required headers present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Reject with missing columns list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3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Data type validation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Log error, skip invalid rows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4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File size limit (50MB)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Reject with size exceeded error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5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Virus scan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Quarantine file, alert security</w:t>
            </w:r>
          </w:p>
        </w:tc>
      </w:tr>
    </w:tbl>
    <w:p>
      <w:pPr>
        <w:pStyle w:val="Caption"/>
      </w:pPr>
      <w:r>
        <w:t>Table 2: Validation Process Steps</w:t>
      </w:r>
    </w:p>
    <w:p>
      <w:r>
        <w:br w:type="page"/>
      </w:r>
    </w:p>
    <w:p>
      <w:pPr>
        <w:pStyle w:val="Heading1"/>
      </w:pPr>
      <w:bookmarkStart w:name="_Toc003" w:id="003"/>
      <w:r>
        <w:t>3. ETL Processing Layer</w:t>
      </w:r>
      <w:bookmarkEnd w:id="003"/>
    </w:p>
    <w:p>
      <w:r>
        <w:t>The ETL (Extract, Transform, Load) pipeline processes raw AIMS data into analytics-ready format. The pipeline runs asynchronously using a job queue system.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3357983"/>
            <wp:effectExtent l="0" t="0" r="0" b="0"/>
            <wp:docPr id="11" name="ETLPipeline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LPipelineDiagram.png"/>
                    <pic:cNvPicPr/>
                  </pic:nvPicPr>
                  <pic:blipFill>
                    <a:blip r:embed="R998cad733c1d4bd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7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ETL Processing Pipeline</w:t>
      </w:r>
    </w:p>
    <w:p>
      <w:pPr>
        <w:pStyle w:val="Heading2"/>
      </w:pPr>
      <w:r>
        <w:t>3.1 Data Cleaning</w:t>
      </w:r>
    </w:p>
    <w:p>
      <w:r>
        <w:t>Data cleaning operations standardize and sanitize incoming data:</w:t>
      </w:r>
    </w:p>
    <w:p>
      <w:pPr>
        <w:numPr>
          <w:ilvl w:val="0"/>
          <w:numId w:val="2"/>
        </w:numPr>
      </w:pPr>
      <w:r>
        <w:t>Whitespace trimming for all string fields</w:t>
      </w:r>
    </w:p>
    <w:p>
      <w:pPr>
        <w:numPr>
          <w:ilvl w:val="0"/>
          <w:numId w:val="2"/>
        </w:numPr>
      </w:pPr>
      <w:r>
        <w:t>Date/time format standardization (ISO 8601)</w:t>
      </w:r>
    </w:p>
    <w:p>
      <w:pPr>
        <w:numPr>
          <w:ilvl w:val="0"/>
          <w:numId w:val="2"/>
        </w:numPr>
      </w:pPr>
      <w:r>
        <w:t>Null value handling with default values</w:t>
      </w:r>
    </w:p>
    <w:p>
      <w:pPr>
        <w:numPr>
          <w:ilvl w:val="0"/>
          <w:numId w:val="2"/>
        </w:numPr>
      </w:pPr>
      <w:r>
        <w:t>Character encoding normalization (UTF-8)</w:t>
      </w:r>
    </w:p>
    <w:p>
      <w:pPr>
        <w:numPr>
          <w:ilvl w:val="0"/>
          <w:numId w:val="2"/>
        </w:numPr>
      </w:pPr>
      <w:r>
        <w:t>Duplicate whitespace removal</w:t>
      </w:r>
    </w:p>
    <w:p>
      <w:pPr>
        <w:pStyle w:val="Heading2"/>
      </w:pPr>
      <w:r>
        <w:t>3.2 Deduplication Logic</w:t>
      </w:r>
    </w:p>
    <w:p>
      <w:r>
        <w:t>The system implements timestamp-based deduplication to handle multiple AIMS exports: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500"/>
        <w:gridCol w:w="3500"/>
      </w:tblGrid>
      <w:tr>
        <w:trPr>
          <w:tblHeader/>
          <w:trHeight w:val="400" w:hRule="atLeast"/>
        </w:trPr>
        <w:tc>
          <w:tcPr>
            <w:tcW w:w="3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Table</w:t>
            </w:r>
          </w:p>
        </w:tc>
        <w:tc>
          <w:tcPr>
            <w:tcW w:w="3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Composite Key</w:t>
            </w:r>
          </w:p>
        </w:tc>
        <w:tc>
          <w:tcPr>
            <w:tcW w:w="3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Timestamp Source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flights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flight_id + flight_date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file_timestamp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aircraft_swaps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swap_id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swap_timestamp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crew_pairings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pairing_id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duty_start</w:t>
            </w:r>
          </w:p>
        </w:tc>
      </w:tr>
    </w:tbl>
    <w:p>
      <w:pPr>
        <w:pStyle w:val="Caption"/>
      </w:pPr>
      <w:r>
        <w:t>Table 3: Deduplication Logic</w:t>
      </w:r>
    </w:p>
    <w:p>
      <w:pPr>
        <w:pStyle w:val="Heading2"/>
      </w:pPr>
      <w:r>
        <w:t>3.3 Derived Metrics</w:t>
      </w:r>
    </w:p>
    <w:p>
      <w:r>
        <w:t>Calculated fields are computed during ETL processing: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2500"/>
        <w:gridCol w:w="5000"/>
      </w:tblGrid>
      <w:tr>
        <w:trPr>
          <w:tblHeader/>
          <w:trHeight w:val="400" w:hRule="atLeast"/>
        </w:trPr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Metric</w:t>
            </w:r>
          </w:p>
        </w:tc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Formula</w:t>
            </w:r>
          </w:p>
        </w:tc>
        <w:tc>
          <w:tcPr>
            <w:tcW w:w="5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block_hours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ATA - ATD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Actual flight time in hours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delay_minutes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MAX(0, ATD - STD)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Departure delay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swap_flag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planned != actual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Aircraft change indicator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layover_hours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next_duty - duty_end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Crew layover time</w:t>
            </w:r>
          </w:p>
        </w:tc>
      </w:tr>
    </w:tbl>
    <w:p>
      <w:pPr>
        <w:pStyle w:val="Caption"/>
      </w:pPr>
      <w:r>
        <w:t>Table 4: Derived Metrics Calculation</w:t>
      </w:r>
    </w:p>
    <w:p>
      <w:r>
        <w:br w:type="page"/>
      </w:r>
    </w:p>
    <w:p>
      <w:pPr>
        <w:pStyle w:val="Heading1"/>
      </w:pPr>
      <w:bookmarkStart w:name="_Toc004" w:id="004"/>
      <w:r>
        <w:t>4. Data Storage Layer</w:t>
      </w:r>
      <w:bookmarkEnd w:id="004"/>
    </w:p>
    <w:p>
      <w:r>
        <w:t>The storage layer uses PostgreSQL as the primary database with Redis for caching frequently accessed data.</w:t>
      </w:r>
    </w:p>
    <w:p>
      <w:pPr>
        <w:pStyle w:val="Heading2"/>
      </w:pPr>
      <w:r>
        <w:t>4.1 Database Schema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4038655"/>
            <wp:effectExtent l="0" t="0" r="0" b="0"/>
            <wp:docPr id="12" name="DatabaseSchema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SchemaDiagram.png"/>
                    <pic:cNvPicPr/>
                  </pic:nvPicPr>
                  <pic:blipFill>
                    <a:blip r:embed="Re956fde4c3154a2f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3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PostgreSQL Database Schema</w:t>
      </w:r>
    </w:p>
    <w:p>
      <w:pPr>
        <w:pStyle w:val="Heading2"/>
      </w:pPr>
      <w:r>
        <w:t>4.2 Table Relationships</w:t>
      </w:r>
    </w:p>
    <w:p>
      <w:r>
        <w:t>Key relationships between tables ensure data integrity: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4000"/>
      </w:tblGrid>
      <w:tr>
        <w:trPr>
          <w:tblHeader/>
          <w:trHeight w:val="400" w:hRule="atLeast"/>
        </w:trPr>
        <w:tc>
          <w:tcPr>
            <w:tcW w:w="3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Parent Table</w:t>
            </w:r>
          </w:p>
        </w:tc>
        <w:tc>
          <w:tcPr>
            <w:tcW w:w="3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Child Table</w:t>
            </w:r>
          </w:p>
        </w:tc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Relationship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flights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aircraft_swaps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1:N via flight_id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flights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crew_pairings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1:N via flight_id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aircraft_master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flights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1:N via tail_number</w:t>
            </w:r>
          </w:p>
        </w:tc>
      </w:tr>
    </w:tbl>
    <w:p>
      <w:pPr>
        <w:pStyle w:val="Caption"/>
      </w:pPr>
      <w:r>
        <w:t>Table 5: Table Relationships</w:t>
      </w:r>
    </w:p>
    <w:p>
      <w:pPr>
        <w:pStyle w:val="Heading3"/>
      </w:pPr>
      <w:r>
        <w:t>Indexing Strategy</w:t>
      </w:r>
    </w:p>
    <w:p>
      <w:r>
        <w:t>Performance-critical indexes for dashboard queries:</w:t>
      </w:r>
    </w:p>
    <w:p>
      <w:pPr>
        <w:numPr>
          <w:ilvl w:val="0"/>
          <w:numId w:val="2"/>
        </w:numPr>
      </w:pPr>
      <w:r>
        <w:t>flights: Composite index on (flight_date, commercial_ind)</w:t>
      </w:r>
    </w:p>
    <w:p>
      <w:pPr>
        <w:numPr>
          <w:ilvl w:val="0"/>
          <w:numId w:val="2"/>
        </w:numPr>
      </w:pPr>
      <w:r>
        <w:t>flights: Index on tail_number for aircraft filtering</w:t>
      </w:r>
    </w:p>
    <w:p>
      <w:pPr>
        <w:numPr>
          <w:ilvl w:val="0"/>
          <w:numId w:val="2"/>
        </w:numPr>
      </w:pPr>
      <w:r>
        <w:t>aircraft_swaps: Index on (flight_date, swap_timestamp)</w:t>
      </w:r>
    </w:p>
    <w:p>
      <w:pPr>
        <w:numPr>
          <w:ilvl w:val="0"/>
          <w:numId w:val="2"/>
        </w:numPr>
      </w:pPr>
      <w:r>
        <w:t>crew_pairings: Index on duty_start for date range queries</w:t>
      </w:r>
    </w:p>
    <w:p>
      <w:r>
        <w:br w:type="page"/>
      </w:r>
    </w:p>
    <w:p>
      <w:pPr>
        <w:pStyle w:val="Heading1"/>
      </w:pPr>
      <w:bookmarkStart w:name="_Toc005" w:id="005"/>
      <w:r>
        <w:t>5. API Layer</w:t>
      </w:r>
      <w:bookmarkEnd w:id="005"/>
    </w:p>
    <w:p>
      <w:r>
        <w:t>The REST API layer provides endpoints for the frontend dashboard to query processed data. Built with Node.js/Express or Python/FastAPI.</w:t>
      </w:r>
    </w:p>
    <w:p>
      <w:pPr>
        <w:pStyle w:val="Heading2"/>
      </w:pPr>
      <w:r>
        <w:t>5.1 REST Endpoints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500"/>
        <w:gridCol w:w="1500"/>
        <w:gridCol w:w="5000"/>
      </w:tblGrid>
      <w:tr>
        <w:trPr>
          <w:tblHeader/>
          <w:trHeight w:val="400" w:hRule="atLeast"/>
        </w:trPr>
        <w:tc>
          <w:tcPr>
            <w:tcW w:w="3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Endpoint</w:t>
            </w:r>
          </w:p>
        </w:tc>
        <w:tc>
          <w:tcPr>
            <w:tcW w:w="1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Method</w:t>
            </w:r>
          </w:p>
        </w:tc>
        <w:tc>
          <w:tcPr>
            <w:tcW w:w="5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/api/kpi/sectors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GET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Sector count for date range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/api/kpi/ac-changes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GET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Aircraft change metrics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/api/kpi/block-hours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GET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Commercial vs total block hours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/api/kpi/layovers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GET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Average layover statistics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/api/kpi/deadheads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GET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Deadheading crew count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/api/charts/sectors-trend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GET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Sector count trend data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/api/charts/layover-trend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GET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Layover trend by type</w:t>
            </w:r>
          </w:p>
        </w:tc>
      </w:tr>
    </w:tbl>
    <w:p>
      <w:pPr>
        <w:pStyle w:val="Caption"/>
      </w:pPr>
      <w:r>
        <w:t>Table 6: REST API Endpoints</w:t>
      </w:r>
    </w:p>
    <w:p>
      <w:pPr>
        <w:pStyle w:val="Heading2"/>
      </w:pPr>
      <w:r>
        <w:t>5.2 Response Format</w:t>
      </w:r>
    </w:p>
    <w:p>
      <w:r>
        <w:t>Standard API response format for dashboard data: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2500"/>
        <w:gridCol w:w="5000"/>
      </w:tblGrid>
      <w:tr>
        <w:trPr>
          <w:tblHeader/>
          <w:trHeight w:val="400" w:hRule="atLeast"/>
        </w:trPr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Field</w:t>
            </w:r>
          </w:p>
        </w:tc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Type</w:t>
            </w:r>
          </w:p>
        </w:tc>
        <w:tc>
          <w:tcPr>
            <w:tcW w:w="5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success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boolean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Request success indicator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data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object/array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Response payload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message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string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Status message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timestamp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ISO8601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Response timestamp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cache_hit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boolean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Cache status indicator</w:t>
            </w:r>
          </w:p>
        </w:tc>
      </w:tr>
    </w:tbl>
    <w:p>
      <w:pPr>
        <w:pStyle w:val="Caption"/>
      </w:pPr>
      <w:r>
        <w:t>Table 7: API Response Format</w:t>
      </w:r>
    </w:p>
    <w:p>
      <w:pPr>
        <w:pStyle w:val="Heading3"/>
      </w:pPr>
      <w:r>
        <w:t>Caching Strategy</w:t>
      </w:r>
    </w:p>
    <w:p>
      <w:r>
        <w:t>Redis caching improves dashboard performance:</w:t>
      </w:r>
    </w:p>
    <w:p>
      <w:pPr>
        <w:numPr>
          <w:ilvl w:val="0"/>
          <w:numId w:val="2"/>
        </w:numPr>
      </w:pPr>
      <w:r>
        <w:t>KPI metrics cached for 5 minutes</w:t>
      </w:r>
    </w:p>
    <w:p>
      <w:pPr>
        <w:numPr>
          <w:ilvl w:val="0"/>
          <w:numId w:val="2"/>
        </w:numPr>
      </w:pPr>
      <w:r>
        <w:t>Chart data cached for 10 minutes</w:t>
      </w:r>
    </w:p>
    <w:p>
      <w:pPr>
        <w:numPr>
          <w:ilvl w:val="0"/>
          <w:numId w:val="2"/>
        </w:numPr>
      </w:pPr>
      <w:r>
        <w:t>Cache invalidated on new data upload</w:t>
      </w:r>
    </w:p>
    <w:p>
      <w:r>
        <w:br w:type="page"/>
      </w:r>
    </w:p>
    <w:p>
      <w:pPr>
        <w:pStyle w:val="Heading1"/>
      </w:pPr>
      <w:bookmarkStart w:name="_Toc006" w:id="006"/>
      <w:r>
        <w:t>6. Frontend Data Flow</w:t>
      </w:r>
      <w:bookmarkEnd w:id="006"/>
    </w:p>
    <w:p>
      <w:r>
        <w:t>The React frontend uses React Query for server state management and efficient data fetching.</w:t>
      </w:r>
    </w:p>
    <w:p>
      <w:pPr>
        <w:pStyle w:val="Heading2"/>
      </w:pPr>
      <w:r>
        <w:t>6.1 React Query Integration</w:t>
      </w:r>
    </w:p>
    <w:p>
      <w:r>
        <w:t>React Query provides caching, background refetching, and optimistic updates: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2500"/>
        <w:gridCol w:w="5000"/>
      </w:tblGrid>
      <w:tr>
        <w:trPr>
          <w:tblHeader/>
          <w:trHeight w:val="400" w:hRule="atLeast"/>
        </w:trPr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Query</w:t>
            </w:r>
          </w:p>
        </w:tc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Cache Time</w:t>
            </w:r>
          </w:p>
        </w:tc>
        <w:tc>
          <w:tcPr>
            <w:tcW w:w="5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Stale Time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KPI metrics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5 minutes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2 minutes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Chart data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10 minutes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5 minutes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Flight details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2 minutes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1 minute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Filter options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30 minutes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15 minutes</w:t>
            </w:r>
          </w:p>
        </w:tc>
      </w:tr>
    </w:tbl>
    <w:p>
      <w:pPr>
        <w:pStyle w:val="Caption"/>
      </w:pPr>
      <w:r>
        <w:t>Table 8: React Query Configuration</w:t>
      </w:r>
    </w:p>
    <w:p>
      <w:pPr>
        <w:pStyle w:val="Heading2"/>
      </w:pPr>
      <w:r>
        <w:t>6.2 State Management</w:t>
      </w:r>
    </w:p>
    <w:p>
      <w:r>
        <w:t>State management architecture for the dashboard:</w:t>
      </w:r>
    </w:p>
    <w:p>
      <w:pPr>
        <w:pStyle w:val="Heading3"/>
      </w:pPr>
      <w:r>
        <w:t>Global State (React Context)</w:t>
      </w:r>
    </w:p>
    <w:p>
      <w:pPr>
        <w:numPr>
          <w:ilvl w:val="0"/>
          <w:numId w:val="2"/>
        </w:numPr>
      </w:pPr>
      <w:r>
        <w:t>Date range filter (start_date, end_date)</w:t>
      </w:r>
    </w:p>
    <w:p>
      <w:pPr>
        <w:numPr>
          <w:ilvl w:val="0"/>
          <w:numId w:val="2"/>
        </w:numPr>
      </w:pPr>
      <w:r>
        <w:t>Selected aircraft types</w:t>
      </w:r>
    </w:p>
    <w:p>
      <w:pPr>
        <w:numPr>
          <w:ilvl w:val="0"/>
          <w:numId w:val="2"/>
        </w:numPr>
      </w:pPr>
      <w:r>
        <w:t>User preferences (theme, timezone)</w:t>
      </w:r>
    </w:p>
    <w:p>
      <w:pPr>
        <w:pStyle w:val="Heading3"/>
      </w:pPr>
      <w:r>
        <w:t>Server State (React Query)</w:t>
      </w:r>
    </w:p>
    <w:p>
      <w:pPr>
        <w:numPr>
          <w:ilvl w:val="0"/>
          <w:numId w:val="2"/>
        </w:numPr>
      </w:pPr>
      <w:r>
        <w:t>KPI metrics data</w:t>
      </w:r>
    </w:p>
    <w:p>
      <w:pPr>
        <w:numPr>
          <w:ilvl w:val="0"/>
          <w:numId w:val="2"/>
        </w:numPr>
      </w:pPr>
      <w:r>
        <w:t>Chart datasets</w:t>
      </w:r>
    </w:p>
    <w:p>
      <w:pPr>
        <w:numPr>
          <w:ilvl w:val="0"/>
          <w:numId w:val="2"/>
        </w:numPr>
      </w:pPr>
      <w:r>
        <w:t>Flight details</w:t>
      </w:r>
    </w:p>
    <w:p>
      <w:pPr>
        <w:pStyle w:val="Heading3"/>
      </w:pPr>
      <w:r>
        <w:t>Component State (useState)</w:t>
      </w:r>
    </w:p>
    <w:p>
      <w:pPr>
        <w:numPr>
          <w:ilvl w:val="0"/>
          <w:numId w:val="2"/>
        </w:numPr>
      </w:pPr>
      <w:r>
        <w:t>UI interactions (modals, dropdowns)</w:t>
      </w:r>
    </w:p>
    <w:p>
      <w:pPr>
        <w:numPr>
          <w:ilvl w:val="0"/>
          <w:numId w:val="2"/>
        </w:numPr>
      </w:pPr>
      <w:r>
        <w:t>Form inputs</w:t>
      </w:r>
    </w:p>
    <w:p>
      <w:pPr>
        <w:numPr>
          <w:ilvl w:val="0"/>
          <w:numId w:val="2"/>
        </w:numPr>
      </w:pPr>
      <w:r>
        <w:t>Loading indicators</w:t>
      </w:r>
    </w:p>
    <w:p>
      <w:r>
        <w:br w:type="page"/>
      </w:r>
    </w:p>
    <w:p>
      <w:pPr>
        <w:pStyle w:val="Heading1"/>
      </w:pPr>
      <w:bookmarkStart w:name="_Toc007" w:id="007"/>
      <w:r>
        <w:t>7. Error Handling &amp; Monitoring</w:t>
      </w:r>
      <w:bookmarkEnd w:id="007"/>
    </w:p>
    <w:p>
      <w:r>
        <w:t>Comprehensive error handling ensures system reliability and data quality.</w:t>
      </w:r>
    </w:p>
    <w:p>
      <w:pPr>
        <w:pStyle w:val="Heading2"/>
      </w:pPr>
      <w:r>
        <w:t>7.1 Error Categories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3000"/>
        <w:gridCol w:w="4500"/>
      </w:tblGrid>
      <w:tr>
        <w:trPr>
          <w:tblHeader/>
          <w:trHeight w:val="400" w:hRule="atLeast"/>
        </w:trPr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Category</w:t>
            </w:r>
          </w:p>
        </w:tc>
        <w:tc>
          <w:tcPr>
            <w:tcW w:w="3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Examples</w:t>
            </w:r>
          </w:p>
        </w:tc>
        <w:tc>
          <w:tcPr>
            <w:tcW w:w="4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Handling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Validation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Missing headers, invalid format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Reject file, notify user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Business Rule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ATA &lt; ATD, future dates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Quarantine record, log error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System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DB connection, timeout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Retry 3x, then alert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Data Quality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Outliers, missing values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Flag for review</w:t>
            </w:r>
          </w:p>
        </w:tc>
      </w:tr>
    </w:tbl>
    <w:p>
      <w:pPr>
        <w:pStyle w:val="Caption"/>
      </w:pPr>
      <w:r>
        <w:t>Table 9: Error Categories and Handling</w:t>
      </w:r>
    </w:p>
    <w:p>
      <w:pPr>
        <w:pStyle w:val="Heading2"/>
      </w:pPr>
      <w:r>
        <w:t>7.2 Monitoring &amp; Alerting</w:t>
      </w:r>
    </w:p>
    <w:p>
      <w:r>
        <w:t>Monitoring systems track pipeline health and data quality:</w:t>
      </w:r>
    </w:p>
    <w:p>
      <w:pPr>
        <w:numPr>
          <w:ilvl w:val="0"/>
          <w:numId w:val="2"/>
        </w:numPr>
      </w:pPr>
      <w:r>
        <w:t>ETL job success/failure rates</w:t>
      </w:r>
    </w:p>
    <w:p>
      <w:pPr>
        <w:numPr>
          <w:ilvl w:val="0"/>
          <w:numId w:val="2"/>
        </w:numPr>
      </w:pPr>
      <w:r>
        <w:t>Data validation error trends</w:t>
      </w:r>
    </w:p>
    <w:p>
      <w:pPr>
        <w:numPr>
          <w:ilvl w:val="0"/>
          <w:numId w:val="2"/>
        </w:numPr>
      </w:pPr>
      <w:r>
        <w:t>API response times and error rates</w:t>
      </w:r>
    </w:p>
    <w:p>
      <w:pPr>
        <w:numPr>
          <w:ilvl w:val="0"/>
          <w:numId w:val="2"/>
        </w:numPr>
      </w:pPr>
      <w:r>
        <w:t>Database performance metrics</w:t>
      </w:r>
    </w:p>
    <w:p>
      <w:pPr>
        <w:numPr>
          <w:ilvl w:val="0"/>
          <w:numId w:val="2"/>
        </w:numPr>
      </w:pPr>
      <w:r>
        <w:t>Dashboard user activity</w:t>
      </w:r>
    </w:p>
    <w:p>
      <w:pPr>
        <w:pStyle w:val="Heading3"/>
      </w:pPr>
      <w:r>
        <w:t>Alert Thresholds</w:t>
      </w:r>
    </w:p>
    <w:p>
      <w:pPr>
        <w:numPr>
          <w:ilvl w:val="0"/>
          <w:numId w:val="2"/>
        </w:numPr>
      </w:pPr>
      <w:r>
        <w:t>ETL failure rate &gt; 5%: Email alert to ops team</w:t>
      </w:r>
    </w:p>
    <w:p>
      <w:pPr>
        <w:numPr>
          <w:ilvl w:val="0"/>
          <w:numId w:val="2"/>
        </w:numPr>
      </w:pPr>
      <w:r>
        <w:t>Validation error rate &gt; 10%: Data quality warning</w:t>
      </w:r>
    </w:p>
    <w:p>
      <w:pPr>
        <w:numPr>
          <w:ilvl w:val="0"/>
          <w:numId w:val="2"/>
        </w:numPr>
      </w:pPr>
      <w:r>
        <w:t>API response time &gt; 2s: Performance alert</w:t>
      </w:r>
    </w:p>
    <w:p>
      <w:pPr>
        <w:sectPr>
          <w:headerReference w:type="default" r:id="R9c9713c80aef4a03"/>
          <w:footerReference w:type="default" r:id="R6d05ae89164a4f16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558abe57ac18428e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spacing w:after="400"/>
        <w:jc w:val="center"/>
      </w:pPr>
      <w:r>
        <w:rPr>
          <w:b/>
          <w:color w:val="ECF0F1"/>
          <w:sz w:val="36"/>
        </w:rPr>
        <w:t>Aviation Operations Dashboard</w:t>
      </w:r>
    </w:p>
    <w:p>
      <w:pPr>
        <w:spacing w:after="200"/>
        <w:jc w:val="center"/>
      </w:pPr>
      <w:r>
        <w:rPr>
          <w:color w:val="1ABC9C"/>
          <w:sz w:val="22"/>
        </w:rPr>
        <w:t>Data Workflow Design Document</w:t>
      </w:r>
    </w:p>
    <w:p>
      <w:pPr>
        <w:spacing w:after="600"/>
        <w:jc w:val="center"/>
      </w:pPr>
      <w:r>
        <w:rPr>
          <w:color w:val="ECF0F1"/>
          <w:sz w:val="18"/>
        </w:rPr>
        <w:t>Version 1.0 | January 2026</w:t>
      </w:r>
    </w:p>
    <w:p>
      <w:pPr>
        <w:jc w:val="center"/>
      </w:pPr>
      <w:r>
        <w:rPr>
          <w:color w:val="95A5A6"/>
          <w:sz w:val="16"/>
        </w:rPr>
        <w:t>© 2026 Airline Operations Team. All rights reserved.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b9fe42e47a914b0c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before="0" w:after="0"/>
      <w:jc w:val="right"/>
    </w:pPr>
    <w:r>
      <w:rPr>
        <w:color w:val="95A5A6"/>
        <w:sz w:val="18"/>
      </w:rPr>
      <w:t>Data Workflow Design</w:t>
    </w:r>
    <w:r>
      <w:rPr>
        <w:color w:val="1ABC9C"/>
        <w:sz w:val="18"/>
      </w:rPr>
      <w:t xml:space="preserve">  |  </w:t>
    </w:r>
    <w:r>
      <w:rPr>
        <w:color w:val="95A5A6"/>
        <w:sz w:val="18"/>
      </w:rPr>
      <w:t>Aviation Dashboard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abstractNum w:abstractNumId="2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Calibri" w:hAnsi="Calibri" w:eastAsia="Microsoft YaHei"/>
      <w:color w:val="2C3E50"/>
      <w:sz w:val="22"/>
    </w:rPr>
  </w:style>
  <w:style w:type="paragraph" w:styleId="Heading1">
    <w:name w:val="heading 1"/>
    <w:basedOn w:val="Normal"/>
    <w:pPr>
      <w:keepNext/>
      <w:keepLines/>
      <w:spacing w:before="480" w:after="240" w:line="240" w:lineRule="auto"/>
      <w:outlineLvl w:val="0"/>
    </w:pPr>
    <w:rPr>
      <w:b/>
      <w:color w:val="2C3E50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1ABC9C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5D6D7E"/>
      <w:sz w:val="24"/>
    </w:rPr>
  </w:style>
  <w:style w:type="paragraph" w:styleId="Caption">
    <w:name w:val="Caption"/>
    <w:basedOn w:val="Normal"/>
    <w:pPr>
      <w:keepLines/>
      <w:spacing w:before="60" w:after="360"/>
      <w:jc w:val="center"/>
    </w:pPr>
    <w:rPr>
      <w:i/>
      <w:color w:val="5D6D7E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2C3E50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5D6D7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119362dc57446dc" /><Relationship Type="http://schemas.openxmlformats.org/officeDocument/2006/relationships/numbering" Target="/word/numbering.xml" Id="Rf72f9056bd444dd8" /><Relationship Type="http://schemas.openxmlformats.org/officeDocument/2006/relationships/image" Target="/media/image.png" Id="R4f595c4f0f5f4424" /><Relationship Type="http://schemas.openxmlformats.org/officeDocument/2006/relationships/image" Target="/media/image2.png" Id="Rede2a00a599e4e81" /><Relationship Type="http://schemas.openxmlformats.org/officeDocument/2006/relationships/image" Target="/media/image3.png" Id="R558abe57ac18428e" /><Relationship Type="http://schemas.openxmlformats.org/officeDocument/2006/relationships/image" Target="/media/image4.png" Id="Rabe83945ebef432a" /><Relationship Type="http://schemas.openxmlformats.org/officeDocument/2006/relationships/image" Target="/media/image5.png" Id="R998cad733c1d4bd0" /><Relationship Type="http://schemas.openxmlformats.org/officeDocument/2006/relationships/image" Target="/media/image6.png" Id="Re956fde4c3154a2f" /><Relationship Type="http://schemas.openxmlformats.org/officeDocument/2006/relationships/header" Target="/word/header1.xml" Id="R9c9713c80aef4a03" /><Relationship Type="http://schemas.openxmlformats.org/officeDocument/2006/relationships/footer" Target="/word/footer1.xml" Id="R6d05ae89164a4f16" /><Relationship Type="http://schemas.openxmlformats.org/officeDocument/2006/relationships/settings" Target="/word/settings.xml" Id="R9c4630840cb54638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7.png" Id="Rb9fe42e47a914b0c" /></Relationships>
</file>