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–</w:t>
      </w:r>
      <w:r>
        <w:t xml:space="preserve"> </w:t>
      </w:r>
      <w:r>
        <w:t xml:space="preserve">Two-Way</w:t>
      </w:r>
      <w:r>
        <w:t xml:space="preserve"> </w:t>
      </w:r>
      <w:r>
        <w:t xml:space="preserve">ANOVA</w:t>
      </w:r>
    </w:p>
    <w:bookmarkStart w:id="21" w:name="section-1-introduction-to-two-way-anova"/>
    <w:p>
      <w:pPr>
        <w:pStyle w:val="Heading1"/>
      </w:pPr>
      <w:r>
        <w:t xml:space="preserve">Section 1 – Introduction to Two-Way ANOVA</w:t>
      </w:r>
    </w:p>
    <w:bookmarkStart w:id="20" w:name="example-3.1"/>
    <w:p>
      <w:pPr>
        <w:pStyle w:val="Heading3"/>
      </w:pPr>
      <w:r>
        <w:t xml:space="preserve">Example 3.1</w:t>
      </w:r>
    </w:p>
    <w:p>
      <w:pPr>
        <w:numPr>
          <w:ilvl w:val="0"/>
          <w:numId w:val="1001"/>
        </w:numPr>
      </w:pPr>
      <w:r>
        <w:t xml:space="preserve">How many variables are the researchers studying? What are the variables? Are these variables categorical or quantitative? If categorical, what levels does each variable have?</w:t>
      </w:r>
    </w:p>
    <w:p>
      <w:pPr>
        <w:numPr>
          <w:ilvl w:val="0"/>
          <w:numId w:val="1001"/>
        </w:numPr>
      </w:pPr>
      <w:r>
        <w:t xml:space="preserve">What limitations do you see in Study Design #2 (Figure 3.1.2)?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full-factorial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balanced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Why should there be equal numbers of participants in each group (as seen in Figure 3.1.3)?</w:t>
      </w:r>
    </w:p>
    <w:p>
      <w:pPr>
        <w:numPr>
          <w:ilvl w:val="0"/>
          <w:numId w:val="1001"/>
        </w:numPr>
      </w:pPr>
      <w:r>
        <w:t xml:space="preserve">For testing these four treatment groups, what are the null and alternative hypotheses?</w:t>
      </w:r>
    </w:p>
    <w:p>
      <w:pPr>
        <w:numPr>
          <w:ilvl w:val="0"/>
          <w:numId w:val="1001"/>
        </w:numPr>
      </w:pPr>
      <w:r>
        <w:t xml:space="preserve">Why should the authors use a two-way ANOVA model for these data instead of two one-way ANOVA models?</w:t>
      </w:r>
    </w:p>
    <w:bookmarkEnd w:id="20"/>
    <w:bookmarkEnd w:id="21"/>
    <w:bookmarkStart w:id="23" w:name="X112d18ba91b3071549dd205cb6839515e380c1f"/>
    <w:p>
      <w:pPr>
        <w:pStyle w:val="Heading1"/>
      </w:pPr>
      <w:r>
        <w:t xml:space="preserve">Section 2 – Two-Way ANOVA Interaction Models</w:t>
      </w:r>
    </w:p>
    <w:bookmarkStart w:id="22" w:name="example-3.2"/>
    <w:p>
      <w:pPr>
        <w:pStyle w:val="Heading3"/>
      </w:pPr>
      <w:r>
        <w:t xml:space="preserve">Example 3.2</w:t>
      </w:r>
    </w:p>
    <w:p>
      <w:pPr>
        <w:numPr>
          <w:ilvl w:val="0"/>
          <w:numId w:val="1002"/>
        </w:numPr>
      </w:pPr>
      <w:r>
        <w:t xml:space="preserve">What is the difference between a</w:t>
      </w:r>
      <w:r>
        <w:t xml:space="preserve"> </w:t>
      </w:r>
      <w:r>
        <w:t xml:space="preserve">“</w:t>
      </w:r>
      <w:r>
        <w:t xml:space="preserve">blocking variable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“</w:t>
      </w:r>
      <w:r>
        <w:t xml:space="preserve">experimental factor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How much variation was there in the peroxide remaining in the pistachios?</w:t>
      </w:r>
    </w:p>
    <w:p>
      <w:pPr>
        <w:numPr>
          <w:ilvl w:val="0"/>
          <w:numId w:val="1002"/>
        </w:numPr>
      </w:pPr>
      <w:r>
        <w:t xml:space="preserve">How much variation in the peroxide remaining was explained by the model?</w:t>
      </w:r>
    </w:p>
    <w:p>
      <w:pPr>
        <w:numPr>
          <w:ilvl w:val="0"/>
          <w:numId w:val="1002"/>
        </w:numPr>
      </w:pPr>
      <w:r>
        <w:t xml:space="preserve">What pattern do you see in the predicted treatment values in Figure 3.2.4?</w:t>
      </w:r>
    </w:p>
    <w:p>
      <w:pPr>
        <w:numPr>
          <w:ilvl w:val="0"/>
          <w:numId w:val="1002"/>
        </w:numPr>
      </w:pPr>
      <w:r>
        <w:t xml:space="preserve">What pattern do you see in the observed (actual) treatment values in Figure 3.2.4?</w:t>
      </w:r>
    </w:p>
    <w:p>
      <w:pPr>
        <w:numPr>
          <w:ilvl w:val="0"/>
          <w:numId w:val="1002"/>
        </w:numPr>
      </w:pPr>
      <w:r>
        <w:t xml:space="preserve">What is the definition of a</w:t>
      </w:r>
      <w:r>
        <w:t xml:space="preserve"> </w:t>
      </w:r>
      <w:r>
        <w:t xml:space="preserve">“</w:t>
      </w:r>
      <w:r>
        <w:t xml:space="preserve">statistical interaction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Where have you seen statistical interactions before?</w:t>
      </w:r>
    </w:p>
    <w:p>
      <w:pPr>
        <w:numPr>
          <w:ilvl w:val="0"/>
          <w:numId w:val="1002"/>
        </w:numPr>
      </w:pPr>
      <w:r>
        <w:t xml:space="preserve">What are the null and alternative hypotheses for testing for an interaction?</w:t>
      </w:r>
    </w:p>
    <w:p>
      <w:pPr>
        <w:numPr>
          <w:ilvl w:val="0"/>
          <w:numId w:val="1002"/>
        </w:numPr>
      </w:pPr>
      <w:r>
        <w:t xml:space="preserve">How would you use cards to simulate what peroxide value a pistachio would have if there was no interaction (if the null was true)?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2025-04-24T21:24:52Z</dcterms:created>
  <dcterms:modified xsi:type="dcterms:W3CDTF">2025-04-24T21:24:52Z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