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Modern Dive Chapter 2: Data Visualization</w:t>
      </w:r>
    </w:p>
    <w:p>
      <w:pPr>
        <w:pStyle w:val="FirstParagraph"/>
      </w:pPr>
      <w:r>
        <w:rPr>
          <w:b/>
          <w:bCs/>
        </w:rPr>
        <w:t xml:space="preserve">This week covers Sections 2.1 - 2.7</w:t>
      </w:r>
    </w:p>
    <w:bookmarkStart w:id="20" w:name="components-of-the-grammar"/>
    <w:p>
      <w:pPr>
        <w:pStyle w:val="Heading2"/>
      </w:pPr>
      <w:r>
        <w:t xml:space="preserve">2.1.1 Components of the grammar</w:t>
      </w:r>
    </w:p>
    <w:p>
      <w:pPr>
        <w:pStyle w:val="FirstParagraph"/>
      </w:pPr>
      <w:r>
        <w:t xml:space="preserve">What is a</w:t>
      </w:r>
      <w:r>
        <w:t xml:space="preserve"> </w:t>
      </w:r>
      <w:r>
        <w:rPr>
          <w:rStyle w:val="VerbatimChar"/>
        </w:rPr>
        <w:t xml:space="preserve">geom</w:t>
      </w:r>
      <w:r>
        <w:t xml:space="preserve">? How is it used in a visualization?</w:t>
      </w:r>
    </w:p>
    <w:p>
      <w:pPr>
        <w:pStyle w:val="BodyText"/>
      </w:pPr>
    </w:p>
    <w:p>
      <w:pPr>
        <w:pStyle w:val="BodyText"/>
      </w:pPr>
      <w:r>
        <w:t xml:space="preserve">What is an</w:t>
      </w:r>
      <w:r>
        <w:t xml:space="preserve"> </w:t>
      </w:r>
      <w:r>
        <w:rPr>
          <w:rStyle w:val="VerbatimChar"/>
        </w:rPr>
        <w:t xml:space="preserve">aes</w:t>
      </w:r>
      <w:r>
        <w:t xml:space="preserve">? How is it used in a visualization?</w:t>
      </w:r>
    </w:p>
    <w:p>
      <w:pPr>
        <w:pStyle w:val="BodyText"/>
      </w:pPr>
    </w:p>
    <w:p>
      <w:pPr>
        <w:pStyle w:val="BodyText"/>
      </w:pPr>
      <w:r>
        <w:t xml:space="preserve">What are</w:t>
      </w:r>
      <w:r>
        <w:t xml:space="preserve"> </w:t>
      </w:r>
      <w:r>
        <w:rPr>
          <w:rStyle w:val="VerbatimChar"/>
        </w:rPr>
        <w:t xml:space="preserve">aes</w:t>
      </w:r>
      <w:r>
        <w:t xml:space="preserve">thetics associated with? i.e. How are they assigned to different aspects of a plot?</w:t>
      </w:r>
    </w:p>
    <w:p>
      <w:pPr>
        <w:pStyle w:val="BodyText"/>
      </w:pPr>
    </w:p>
    <w:bookmarkEnd w:id="20"/>
    <w:bookmarkStart w:id="21" w:name="the-gapminder-data"/>
    <w:p>
      <w:pPr>
        <w:pStyle w:val="Heading2"/>
      </w:pPr>
      <w:r>
        <w:t xml:space="preserve">2.1.2 The</w:t>
      </w:r>
      <w:r>
        <w:t xml:space="preserve"> </w:t>
      </w:r>
      <w:r>
        <w:rPr>
          <w:rStyle w:val="VerbatimChar"/>
        </w:rPr>
        <w:t xml:space="preserve">gapminder</w:t>
      </w:r>
      <w:r>
        <w:t xml:space="preserve"> </w:t>
      </w:r>
      <w:r>
        <w:t xml:space="preserve">data</w:t>
      </w:r>
    </w:p>
    <w:p>
      <w:pPr>
        <w:pStyle w:val="FirstParagraph"/>
      </w:pPr>
      <w:r>
        <w:t xml:space="preserve">What does each row of the</w:t>
      </w:r>
      <w:r>
        <w:t xml:space="preserve"> </w:t>
      </w:r>
      <w:r>
        <w:rPr>
          <w:rStyle w:val="VerbatimChar"/>
        </w:rPr>
        <w:t xml:space="preserve">gapminder</w:t>
      </w:r>
      <w:r>
        <w:t xml:space="preserve"> </w:t>
      </w:r>
      <w:r>
        <w:t xml:space="preserve">data correspond to?</w:t>
      </w:r>
    </w:p>
    <w:p>
      <w:pPr>
        <w:pStyle w:val="BodyText"/>
      </w:pPr>
    </w:p>
    <w:p>
      <w:pPr>
        <w:pStyle w:val="BodyText"/>
      </w:pPr>
      <w:r>
        <w:t xml:space="preserve">What</w:t>
      </w:r>
      <w:r>
        <w:t xml:space="preserve"> </w:t>
      </w:r>
      <w:r>
        <w:rPr>
          <w:rStyle w:val="VerbatimChar"/>
        </w:rPr>
        <w:t xml:space="preserve">geom</w:t>
      </w:r>
      <w:r>
        <w:t xml:space="preserve"> </w:t>
      </w:r>
      <w:r>
        <w:t xml:space="preserve">is used in Figure 2.1?</w:t>
      </w:r>
    </w:p>
    <w:p>
      <w:pPr>
        <w:pStyle w:val="BodyText"/>
      </w:pPr>
    </w:p>
    <w:p>
      <w:pPr>
        <w:pStyle w:val="BodyText"/>
      </w:pPr>
      <w:r>
        <w:t xml:space="preserve">What</w:t>
      </w:r>
      <w:r>
        <w:t xml:space="preserve"> </w:t>
      </w:r>
      <w:r>
        <w:rPr>
          <w:rStyle w:val="VerbatimChar"/>
        </w:rPr>
        <w:t xml:space="preserve">aes</w:t>
      </w:r>
      <w:r>
        <w:t xml:space="preserve">thetics are used in Figure 2.1?</w:t>
      </w:r>
    </w:p>
    <w:p>
      <w:pPr>
        <w:pStyle w:val="BodyText"/>
      </w:pPr>
    </w:p>
    <w:bookmarkEnd w:id="21"/>
    <w:bookmarkStart w:id="22" w:name="the-ggplot2-package"/>
    <w:p>
      <w:pPr>
        <w:pStyle w:val="Heading2"/>
      </w:pPr>
      <w:r>
        <w:t xml:space="preserve">The</w:t>
      </w:r>
      <w:r>
        <w:t xml:space="preserve"> </w:t>
      </w:r>
      <w:r>
        <w:rPr>
          <w:b/>
          <w:bCs/>
        </w:rPr>
        <w:t xml:space="preserve">ggplot2</w:t>
      </w:r>
      <w:r>
        <w:t xml:space="preserve"> </w:t>
      </w:r>
      <w:r>
        <w:t xml:space="preserve">package</w:t>
      </w:r>
    </w:p>
    <w:p>
      <w:pPr>
        <w:pStyle w:val="FirstParagraph"/>
      </w:pPr>
      <w:r>
        <w:t xml:space="preserve">What are the required inputs for the</w:t>
      </w:r>
      <w:r>
        <w:t xml:space="preserve"> </w:t>
      </w:r>
      <w:r>
        <w:rPr>
          <w:rStyle w:val="VerbatimChar"/>
        </w:rPr>
        <w:t xml:space="preserve">ggplot()</w:t>
      </w:r>
      <w:r>
        <w:t xml:space="preserve"> </w:t>
      </w:r>
      <w:r>
        <w:t xml:space="preserve">function?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symbol is used to add layers to a ggplot?</w:t>
      </w:r>
    </w:p>
    <w:p>
      <w:pPr>
        <w:pStyle w:val="BodyText"/>
      </w:pPr>
    </w:p>
    <w:bookmarkEnd w:id="22"/>
    <w:bookmarkStart w:id="23" w:name="ng"/>
    <w:p>
      <w:pPr>
        <w:pStyle w:val="Heading2"/>
      </w:pPr>
      <w:r>
        <w:t xml:space="preserve">2.2 5NG</w:t>
      </w:r>
    </w:p>
    <w:p>
      <w:pPr>
        <w:pStyle w:val="FirstParagraph"/>
      </w:pPr>
      <w:r>
        <w:t xml:space="preserve">What are the five key named graphs?</w:t>
      </w:r>
    </w:p>
    <w:p>
      <w:pPr>
        <w:pStyle w:val="BodyText"/>
      </w:pPr>
      <w:r>
        <w:t xml:space="preserve"> </w:t>
      </w:r>
    </w:p>
    <w:bookmarkEnd w:id="23"/>
    <w:bookmarkStart w:id="25" w:name="scatterplots"/>
    <w:p>
      <w:pPr>
        <w:pStyle w:val="Heading2"/>
      </w:pPr>
      <w:r>
        <w:t xml:space="preserve">2.3 Scatterplots</w:t>
      </w:r>
    </w:p>
    <w:p>
      <w:pPr>
        <w:pStyle w:val="FirstParagraph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data =</w:t>
      </w:r>
      <w:r>
        <w:t xml:space="preserve"> </w:t>
      </w:r>
      <w:r>
        <w:t xml:space="preserve">argument of the</w:t>
      </w:r>
      <w:r>
        <w:t xml:space="preserve"> </w:t>
      </w:r>
      <w:r>
        <w:rPr>
          <w:rStyle w:val="VerbatimChar"/>
        </w:rPr>
        <w:t xml:space="preserve">ggplot()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mapping =</w:t>
      </w:r>
      <w:r>
        <w:t xml:space="preserve"> </w:t>
      </w:r>
      <w:r>
        <w:t xml:space="preserve">argument of the</w:t>
      </w:r>
      <w:r>
        <w:t xml:space="preserve"> </w:t>
      </w:r>
      <w:r>
        <w:rPr>
          <w:rStyle w:val="VerbatimChar"/>
        </w:rPr>
        <w:t xml:space="preserve">ggplot()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aes()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+</w:t>
      </w:r>
      <w:r>
        <w:t xml:space="preserve"> </w:t>
      </w:r>
      <w:r>
        <w:t xml:space="preserve">between the two lines (</w:t>
      </w:r>
      <w:r>
        <w:rPr>
          <w:rStyle w:val="VerbatimChar"/>
        </w:rPr>
        <w:t xml:space="preserve">ggplot()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geom_point()</w:t>
      </w:r>
      <w:r>
        <w:t xml:space="preserve">) do?</w:t>
      </w:r>
    </w:p>
    <w:p>
      <w:pPr>
        <w:pStyle w:val="BodyText"/>
      </w:pPr>
    </w:p>
    <w:p>
      <w:pPr>
        <w:pStyle w:val="BodyText"/>
      </w:pPr>
      <w:r>
        <w:t xml:space="preserve">What plot do you get when you don’t include</w:t>
      </w:r>
      <w:r>
        <w:t xml:space="preserve"> </w:t>
      </w:r>
      <w:r>
        <w:rPr>
          <w:rStyle w:val="VerbatimChar"/>
        </w:rPr>
        <w:t xml:space="preserve">geom_point()</w:t>
      </w:r>
      <w:r>
        <w:t xml:space="preserve">?</w:t>
      </w:r>
    </w:p>
    <w:p>
      <w:pPr>
        <w:pStyle w:val="BodyText"/>
      </w:pPr>
    </w:p>
    <w:bookmarkStart w:id="24" w:name="overplotting"/>
    <w:p>
      <w:pPr>
        <w:pStyle w:val="Heading3"/>
      </w:pPr>
      <w:r>
        <w:t xml:space="preserve">2.3.2 Overplotting</w:t>
      </w:r>
    </w:p>
    <w:p>
      <w:pPr>
        <w:pStyle w:val="FirstParagraph"/>
      </w:pPr>
      <w:r>
        <w:t xml:space="preserve">How can you change the transparency of points?</w:t>
      </w:r>
    </w:p>
    <w:p>
      <w:pPr>
        <w:pStyle w:val="BodyText"/>
      </w:pPr>
    </w:p>
    <w:p>
      <w:pPr>
        <w:pStyle w:val="BodyText"/>
      </w:pPr>
      <w:r>
        <w:t xml:space="preserve">What is the difference between</w:t>
      </w:r>
      <w:r>
        <w:t xml:space="preserve"> </w:t>
      </w:r>
      <w:r>
        <w:rPr>
          <w:rStyle w:val="VerbatimChar"/>
        </w:rPr>
        <w:t xml:space="preserve">geom_point()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geom_jitter()</w:t>
      </w:r>
      <w:r>
        <w:t xml:space="preserve">?</w:t>
      </w:r>
    </w:p>
    <w:p>
      <w:pPr>
        <w:pStyle w:val="BodyText"/>
      </w:pPr>
    </w:p>
    <w:bookmarkEnd w:id="24"/>
    <w:bookmarkEnd w:id="25"/>
    <w:bookmarkStart w:id="26" w:name="linegraphs"/>
    <w:p>
      <w:pPr>
        <w:pStyle w:val="Heading2"/>
      </w:pPr>
      <w:r>
        <w:t xml:space="preserve">2.4 Linegraphs</w:t>
      </w:r>
    </w:p>
    <w:p>
      <w:pPr>
        <w:pStyle w:val="FirstParagraph"/>
      </w:pPr>
      <w:r>
        <w:t xml:space="preserve">What</w:t>
      </w:r>
      <w:r>
        <w:t xml:space="preserve"> </w:t>
      </w:r>
      <w:r>
        <w:rPr>
          <w:rStyle w:val="VerbatimChar"/>
        </w:rPr>
        <w:t xml:space="preserve">geom</w:t>
      </w:r>
      <w:r>
        <w:t xml:space="preserve"> </w:t>
      </w:r>
      <w:r>
        <w:t xml:space="preserve">do you use to make a linegraph?</w:t>
      </w:r>
    </w:p>
    <w:p>
      <w:pPr>
        <w:pStyle w:val="BodyText"/>
      </w:pPr>
    </w:p>
    <w:bookmarkEnd w:id="26"/>
    <w:bookmarkStart w:id="27" w:name="histograms"/>
    <w:p>
      <w:pPr>
        <w:pStyle w:val="Heading2"/>
      </w:pPr>
      <w:r>
        <w:t xml:space="preserve">2.5 Histograms</w:t>
      </w:r>
    </w:p>
    <w:p>
      <w:pPr>
        <w:pStyle w:val="FirstParagraph"/>
      </w:pPr>
      <w:r>
        <w:t xml:space="preserve">How are bins used in a histogram?</w:t>
      </w:r>
    </w:p>
    <w:p>
      <w:pPr>
        <w:pStyle w:val="BodyText"/>
      </w:pPr>
    </w:p>
    <w:p>
      <w:pPr>
        <w:pStyle w:val="BodyText"/>
      </w:pPr>
      <w:r>
        <w:t xml:space="preserve">What does the height of each bin represent?</w:t>
      </w:r>
    </w:p>
    <w:p>
      <w:pPr>
        <w:pStyle w:val="BodyText"/>
      </w:pPr>
    </w:p>
    <w:p>
      <w:pPr>
        <w:pStyle w:val="BodyText"/>
      </w:pPr>
      <w:r>
        <w:t xml:space="preserve">What</w:t>
      </w:r>
      <w:r>
        <w:t xml:space="preserve"> </w:t>
      </w:r>
      <w:r>
        <w:rPr>
          <w:rStyle w:val="VerbatimChar"/>
        </w:rPr>
        <w:t xml:space="preserve">geom</w:t>
      </w:r>
      <w:r>
        <w:t xml:space="preserve"> </w:t>
      </w:r>
      <w:r>
        <w:t xml:space="preserve">do you use to make a histogram?</w:t>
      </w:r>
    </w:p>
    <w:p>
      <w:pPr>
        <w:pStyle w:val="BodyText"/>
      </w:pPr>
    </w:p>
    <w:p>
      <w:pPr>
        <w:pStyle w:val="BodyText"/>
      </w:pPr>
      <w:r>
        <w:t xml:space="preserve">How many bins are chosen by default?</w:t>
      </w:r>
    </w:p>
    <w:p>
      <w:pPr>
        <w:pStyle w:val="BodyText"/>
      </w:pPr>
    </w:p>
    <w:p>
      <w:pPr>
        <w:pStyle w:val="BodyText"/>
      </w:pPr>
      <w:r>
        <w:t xml:space="preserve">What are two ways you can adjust the number of bins in a histogram?</w:t>
      </w:r>
    </w:p>
    <w:p>
      <w:pPr>
        <w:pStyle w:val="BodyText"/>
      </w:pPr>
      <w:r>
        <w:t xml:space="preserve"> </w:t>
      </w:r>
    </w:p>
    <w:bookmarkEnd w:id="27"/>
    <w:bookmarkStart w:id="28" w:name="facets"/>
    <w:p>
      <w:pPr>
        <w:pStyle w:val="Heading2"/>
      </w:pPr>
      <w:r>
        <w:t xml:space="preserve">2.6 Facets</w:t>
      </w:r>
    </w:p>
    <w:p>
      <w:pPr>
        <w:pStyle w:val="FirstParagraph"/>
      </w:pPr>
      <w:r>
        <w:t xml:space="preserve">What is a facet?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do you include facets in a visualization?</w:t>
      </w:r>
    </w:p>
    <w:p>
      <w:pPr>
        <w:pStyle w:val="BodyText"/>
      </w:pPr>
      <w:r>
        <w:t xml:space="preserve"> </w:t>
      </w:r>
    </w:p>
    <w:bookmarkEnd w:id="28"/>
    <w:bookmarkStart w:id="29" w:name="boxplots"/>
    <w:p>
      <w:pPr>
        <w:pStyle w:val="Heading2"/>
      </w:pPr>
      <w:r>
        <w:t xml:space="preserve">2.7 Boxplots</w:t>
      </w:r>
    </w:p>
    <w:p>
      <w:pPr>
        <w:pStyle w:val="FirstParagraph"/>
      </w:pPr>
      <w:r>
        <w:t xml:space="preserve">What are the five numbers used to create a boxplot?</w:t>
      </w:r>
    </w:p>
    <w:p>
      <w:pPr>
        <w:pStyle w:val="BodyText"/>
      </w:pPr>
    </w:p>
    <w:p>
      <w:pPr>
        <w:pStyle w:val="BodyText"/>
      </w:pPr>
      <w:r>
        <w:t xml:space="preserve">What</w:t>
      </w:r>
      <w:r>
        <w:t xml:space="preserve"> </w:t>
      </w:r>
      <w:r>
        <w:rPr>
          <w:rStyle w:val="VerbatimChar"/>
        </w:rPr>
        <w:t xml:space="preserve">geom</w:t>
      </w:r>
      <w:r>
        <w:t xml:space="preserve"> </w:t>
      </w:r>
      <w:r>
        <w:t xml:space="preserve">do you use to make a boxplot?</w:t>
      </w:r>
    </w:p>
    <w:p>
      <w:pPr>
        <w:pStyle w:val="BodyText"/>
      </w:pP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Dive Chapter 2: Data Visualization</dc:title>
  <dc:creator/>
  <cp:keywords/>
  <dcterms:created xsi:type="dcterms:W3CDTF">2025-05-10T00:17:39Z</dcterms:created>
  <dcterms:modified xsi:type="dcterms:W3CDTF">2025-05-10T00:17:39Z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