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6</w:t>
      </w:r>
      <w:r>
        <w:t xml:space="preserve"> </w:t>
      </w:r>
      <w:r>
        <w:t xml:space="preserve">Reading</w:t>
      </w:r>
      <w:r>
        <w:t xml:space="preserve"> </w:t>
      </w:r>
      <w:r>
        <w:t xml:space="preserve">Guide</w:t>
      </w:r>
      <w:r>
        <w:t xml:space="preserve"> </w:t>
      </w:r>
      <w:r>
        <w:t xml:space="preserve">Part</w:t>
      </w:r>
      <w:r>
        <w:t xml:space="preserve"> </w:t>
      </w:r>
      <w:r>
        <w:t xml:space="preserve">1:</w:t>
      </w:r>
      <w:r>
        <w:t xml:space="preserve"> </w:t>
      </w:r>
      <w:r>
        <w:t xml:space="preserve">Model</w:t>
      </w:r>
      <w:r>
        <w:t xml:space="preserve"> </w:t>
      </w:r>
      <w:r>
        <w:t xml:space="preserve">Selection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EB9113"/>
          <w:right w:val="single" w:sz="4" w:space="0" w:color="EB9113"/>
          <w:top w:val="single" w:sz="4" w:space="0" w:color="EB9113"/>
          <w:bottom w:val="single" w:sz="4" w:space="0" w:color="EB9113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cef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warning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Answers in different color text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It is</w:t>
            </w:r>
            <w:r>
              <w:t xml:space="preserve"> </w:t>
            </w:r>
            <w:r>
              <w:rPr>
                <w:b/>
                <w:bCs/>
              </w:rPr>
              <w:t xml:space="preserve">really</w:t>
            </w:r>
            <w:r>
              <w:t xml:space="preserve"> </w:t>
            </w:r>
            <w:r>
              <w:t xml:space="preserve">helpful for me if you make your answers in a different color, so I can easily pick them out!</w:t>
            </w:r>
          </w:p>
        </w:tc>
      </w:tr>
    </w:tbl>
    <w:p>
      <w:pPr>
        <w:pStyle w:val="BodyText"/>
      </w:pPr>
      <w:r>
        <w:rPr>
          <w:b/>
          <w:bCs/>
        </w:rPr>
        <w:t xml:space="preserve">What is parsimony? How does parsimony relate to Occam’s Razor?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What do we mean by the term</w:t>
      </w:r>
      <w:r>
        <w:rPr>
          <w:b/>
          <w:bCs/>
        </w:rPr>
        <w:t xml:space="preserve"> </w:t>
      </w:r>
      <w:r>
        <w:rPr>
          <w:b/>
          <w:bCs/>
        </w:rPr>
        <w:t xml:space="preserve">“</w:t>
      </w:r>
      <w:r>
        <w:rPr>
          <w:b/>
          <w:bCs/>
        </w:rPr>
        <w:t xml:space="preserve">full model</w:t>
      </w:r>
      <w:r>
        <w:rPr>
          <w:b/>
          <w:bCs/>
        </w:rPr>
        <w:t xml:space="preserve">”</w:t>
      </w:r>
      <w:r>
        <w:rPr>
          <w:b/>
          <w:bCs/>
        </w:rPr>
        <w:t xml:space="preserve">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What is the relationship between the variance of</w:t>
      </w:r>
      <w:r>
        <w:t xml:space="preserve"> </w:t>
      </w:r>
      <m:oMath>
        <m:acc>
          <m:accPr>
            <m:chr m:val="̂"/>
          </m:accPr>
          <m:e>
            <m:r>
              <m:t>y</m:t>
            </m:r>
          </m:e>
        </m:acc>
      </m:oMath>
      <w:r>
        <w:t xml:space="preserve"> </w:t>
      </w:r>
      <w:r>
        <w:t xml:space="preserve">the variance of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and the variance of the residuals?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What is the formula for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What values must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fall between?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How do you interpret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Why can’t you use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for regressions with more than one (1) explanatory variable?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How does adjusted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remedy this issue?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Suppose you have a two categorical variables included in your regression, one with 7 levels and one with 4 levels. What value will you use for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in the calculation of</w:t>
      </w:r>
      <w:r>
        <w:t xml:space="preserve"> </w:t>
      </w:r>
      <m:oMath>
        <m:r>
          <m:t>n</m:t>
        </m:r>
        <m:r>
          <m:rPr>
            <m:sty m:val="p"/>
          </m:rPr>
          <m:t>−</m:t>
        </m:r>
        <m:r>
          <m:t>k</m:t>
        </m:r>
        <m:r>
          <m:rPr>
            <m:sty m:val="p"/>
          </m:rPr>
          <m:t>−</m:t>
        </m:r>
        <m:r>
          <m:t>1</m:t>
        </m:r>
      </m:oMath>
      <w:r>
        <w:t xml:space="preserve">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What is stepwise model selection?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How does backward selection work?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</w:p>
    <w:p>
      <w:pPr>
        <w:pStyle w:val="BodyText"/>
      </w:pPr>
      <w:r>
        <w:rPr>
          <w:b/>
          <w:bCs/>
        </w:rPr>
        <w:t xml:space="preserve">How does forward selection work?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6 Reading Guide Part 1: Model Selection</dc:title>
  <dc:creator/>
  <cp:keywords/>
  <dcterms:created xsi:type="dcterms:W3CDTF">2025-05-01T21:53:18Z</dcterms:created>
  <dcterms:modified xsi:type="dcterms:W3CDTF">2025-05-01T21:53:18Z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