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6 Reading Guide Part 2: Sampling 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“tactile”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Sample Size</w:t>
            </w:r>
          </w:p>
        </w:tc>
        <w:tc>
          <w:tcPr/>
          <w:p>
            <w:pPr>
              <w:pStyle w:val="Compact"/>
            </w:pPr>
            <w:r>
              <w:t xml:space="preserve">Standard Error of</w:t>
            </w:r>
            <w:r>
              <w:t xml:space="preserve"> </w:t>
            </w:r>
            <m:oMath>
              <m:acc>
                <m:accPr>
                  <m:chr m:val="̂"/>
                </m:accPr>
                <m:e>
                  <m:r>
                    <m:t>p</m:t>
                  </m:r>
                </m:e>
              </m:acc>
            </m:oMath>
          </w:p>
        </w:tc>
      </w:tr>
      <w:tr>
        <w:tc>
          <w:tcPr/>
          <w:p>
            <w:pPr>
              <w:pStyle w:val="Compact"/>
            </w:pPr>
            <w:r>
              <w:t xml:space="preserve">n =</w:t>
            </w:r>
          </w:p>
        </w:tc>
        <w:tc>
          <w:tcPr/>
          <w:p>
            <w:pPr>
              <w:pStyle w:val="Compact"/>
            </w:pPr>
            <w:r>
              <w:t xml:space="preserve">0.094</w:t>
            </w:r>
          </w:p>
        </w:tc>
      </w:tr>
      <w:tr>
        <w:tc>
          <w:tcPr/>
          <w:p>
            <w:pPr>
              <w:pStyle w:val="Compact"/>
            </w:pPr>
            <w:r>
              <w:t xml:space="preserve">n =</w:t>
            </w:r>
          </w:p>
        </w:tc>
        <w:tc>
          <w:tcPr/>
          <w:p>
            <w:pPr>
              <w:pStyle w:val="Compact"/>
            </w:pPr>
            <w:r>
              <w:t xml:space="preserve">0.045</w:t>
            </w:r>
          </w:p>
        </w:tc>
      </w:tr>
      <w:tr>
        <w:tc>
          <w:tcPr/>
          <w:p>
            <w:pPr>
              <w:pStyle w:val="Compact"/>
            </w:pPr>
            <w:r>
              <w:t xml:space="preserve">n =</w:t>
            </w:r>
          </w:p>
        </w:tc>
        <w:tc>
          <w:tcPr/>
          <w:p>
            <w:pPr>
              <w:pStyle w:val="Compac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“accurate versus precise”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2025-05-10T00:17:40Z</dcterms:created>
  <dcterms:modified xsi:type="dcterms:W3CDTF">2025-05-10T00:17:40Z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