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 Reading Guide, Part 1: Model Conditions</w:t>
      </w:r>
    </w:p>
    <w:bookmarkStart w:id="20" w:name="model-conditions-for-linear-regression"/>
    <w:p>
      <w:pPr>
        <w:pStyle w:val="Heading2"/>
      </w:pPr>
      <w:r>
        <w:t xml:space="preserve">Model Conditions for Linear Regression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both methods for obtaining a p-value (simulation or theory) require these conditions?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these conditions are violated?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For these next questions, I would like to see what ChatGPT suggests. So, copy the question into Chat and paste the FIRST answer you get. We’ll compare these in class on Monday!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linearity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independence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normality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equal variance condition?</w:t>
      </w:r>
    </w:p>
    <w:p>
      <w:pPr>
        <w:pStyle w:val="BodyText"/>
      </w:pPr>
      <w:r>
        <w:t xml:space="preserve"> 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Guide, Part 1: Model Conditions</dc:title>
  <dc:creator/>
  <cp:keywords/>
  <dcterms:created xsi:type="dcterms:W3CDTF">2025-05-16T19:11:09Z</dcterms:created>
  <dcterms:modified xsi:type="dcterms:W3CDTF">2025-05-16T19:11:09Z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