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 Reading Guide, Part 1: Model Conditions</w:t>
      </w:r>
    </w:p>
    <w:bookmarkStart w:id="20" w:name="model-conditions-for-linear-regression"/>
    <w:p>
      <w:pPr>
        <w:pStyle w:val="Heading2"/>
      </w:pPr>
      <w:r>
        <w:t xml:space="preserve">Model Conditions for Linear Regression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both methods for obtaining a p-value (simulation or theory) require these conditions?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these conditions are violated?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For these next questions, I would like to see what ChatGPT suggests. So, copy the question into Chat and paste the FIRST answer you get. We’ll compare these in class on Monday!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linearity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independence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normality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equal variance condition?</w:t>
      </w:r>
    </w:p>
    <w:p>
      <w:pPr>
        <w:pStyle w:val="BodyText"/>
      </w:pP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1: Model Conditions</dc:title>
  <dc:creator/>
  <cp:keywords/>
  <dcterms:created xsi:type="dcterms:W3CDTF">2025-05-27T02:47:34Z</dcterms:created>
  <dcterms:modified xsi:type="dcterms:W3CDTF">2025-05-27T02:47:34Z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