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/>
          <w:bCs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/>
          <w:bCs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/>
          <w:bCs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/>
          <w:bCs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/>
          <w:bCs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/>
          <w:bCs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  <w:bCs/>
        </w:rPr>
        <w:t xml:space="preserve">In the ANOVA table above, 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that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was used to calculate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p.value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2025-04-08T13:20:42Z</dcterms:created>
  <dcterms:modified xsi:type="dcterms:W3CDTF">2025-04-08T13:20:42Z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