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Vaibhavi Singh</w:t>
      </w:r>
    </w:p>
    <w:p>
      <w:pPr>
        <w:spacing w:after="40"/>
      </w:pPr>
      <w:r>
        <w:rPr>
          <w:rFonts w:ascii="Calibri" w:hAnsi="Calibri"/>
          <w:color w:val="505050"/>
          <w:sz w:val="19"/>
        </w:rPr>
        <w:t xml:space="preserve">Jaipur, India  ·  </w:t>
      </w:r>
      <w:hyperlink r:id="rId9">
        <w:r>
          <w:rPr>
            <w:rFonts w:ascii="Calibri" w:hAnsi="Calibri"/>
            <w:color w:val="1155CC"/>
            <w:sz w:val="19"/>
            <w:u w:val="single"/>
          </w:rPr>
          <w:t>vaibhavisingh6655@gmail.com</w:t>
        </w:r>
      </w:hyperlink>
      <w:r>
        <w:rPr>
          <w:rFonts w:ascii="Calibri" w:hAnsi="Calibri"/>
          <w:color w:val="505050"/>
          <w:sz w:val="19"/>
        </w:rPr>
        <w:t xml:space="preserve">  ·  LinkedIn: </w:t>
      </w:r>
      <w:hyperlink r:id="rId10">
        <w:r>
          <w:rPr>
            <w:rFonts w:ascii="Calibri" w:hAnsi="Calibri"/>
            <w:color w:val="1155CC"/>
            <w:sz w:val="19"/>
            <w:u w:val="single"/>
          </w:rPr>
          <w:t>in/vaibhavi-singh-213518378</w:t>
        </w:r>
      </w:hyperlink>
      <w:r>
        <w:rPr>
          <w:rFonts w:ascii="Calibri" w:hAnsi="Calibri"/>
          <w:color w:val="505050"/>
          <w:sz w:val="19"/>
        </w:rPr>
        <w:t xml:space="preserve">  ·  GitHub: </w:t>
      </w:r>
      <w:hyperlink r:id="rId11">
        <w:r>
          <w:rPr>
            <w:rFonts w:ascii="Calibri" w:hAnsi="Calibri"/>
            <w:color w:val="1155CC"/>
            <w:sz w:val="19"/>
            <w:u w:val="single"/>
          </w:rPr>
          <w:t>Haus-Nous</w:t>
        </w:r>
      </w:hyperlink>
      <w:r>
        <w:rPr>
          <w:rFonts w:ascii="Calibri" w:hAnsi="Calibri"/>
          <w:color w:val="505050"/>
          <w:sz w:val="19"/>
        </w:rPr>
        <w:t xml:space="preserve">  ·  Portfolio: </w:t>
      </w:r>
      <w:hyperlink r:id="rId12">
        <w:r>
          <w:rPr>
            <w:rFonts w:ascii="Calibri" w:hAnsi="Calibri"/>
            <w:color w:val="1155CC"/>
            <w:sz w:val="19"/>
            <w:u w:val="single"/>
          </w:rPr>
          <w:t>vaibhavi-ai-portfolio.surge.sh</w:t>
        </w:r>
      </w:hyperlink>
    </w:p>
    <w:p>
      <w:pPr>
        <w:spacing w:before="80" w:after="80"/>
        <w:pBdr>
          <w:bottom w:val="single" w:sz="6" w:space="1" w:color="000000"/>
        </w:pBdr>
      </w:pPr>
    </w:p>
    <w:p>
      <w:pPr>
        <w:pStyle w:val="Heading2"/>
      </w:pPr>
      <w:r>
        <w:t>Summary</w:t>
      </w:r>
    </w:p>
    <w:p>
      <w:r>
        <w:rPr>
          <w:sz w:val="21"/>
        </w:rPr>
        <w:t>AI-native systems builder and researcher specializing in Retrieval-Augmented Generation (RAG) and multi-agent orchestration. Passionate about bridging the gap between theoretical AI models and production-ready systems. Strong focus on transparent AI reasoning, scalable backend architecture, local inference optimization, and building robust observability layers for LLM pipelines.</w:t>
      </w:r>
    </w:p>
    <w:p>
      <w:pPr>
        <w:spacing w:before="80" w:after="80"/>
        <w:pBdr>
          <w:bottom w:val="single" w:sz="6" w:space="1" w:color="000000"/>
        </w:pBdr>
      </w:pPr>
    </w:p>
    <w:p>
      <w:pPr>
        <w:pStyle w:val="Heading2"/>
      </w:pPr>
      <w:r>
        <w:t>Education</w:t>
      </w:r>
    </w:p>
    <w:p>
      <w:pPr>
        <w:pStyle w:val="Heading3"/>
      </w:pPr>
      <w:r>
        <w:t>Bachelor of Technology – Computer Science</w:t>
      </w:r>
    </w:p>
    <w:p>
      <w:pPr>
        <w:spacing w:after="80"/>
      </w:pPr>
      <w:r>
        <w:rPr>
          <w:rFonts w:ascii="Calibri" w:hAnsi="Calibri"/>
          <w:i/>
          <w:color w:val="646464"/>
          <w:sz w:val="20"/>
        </w:rPr>
        <w:t>Manipal University Jaipur | 2024 – Present</w:t>
      </w:r>
    </w:p>
    <w:p>
      <w:pPr>
        <w:spacing w:before="80" w:after="80"/>
        <w:pBdr>
          <w:bottom w:val="single" w:sz="6" w:space="1" w:color="000000"/>
        </w:pBdr>
      </w:pPr>
    </w:p>
    <w:p>
      <w:pPr>
        <w:pStyle w:val="Heading2"/>
      </w:pPr>
      <w:r>
        <w:t>Technical Skills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1"/>
        </w:rPr>
        <w:t xml:space="preserve">Languages: </w:t>
      </w:r>
      <w:r>
        <w:rPr>
          <w:rFonts w:ascii="Calibri" w:hAnsi="Calibri"/>
          <w:sz w:val="21"/>
        </w:rPr>
        <w:t>Python, JavaScript, TypeScript, SQL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1"/>
        </w:rPr>
        <w:t xml:space="preserve">AI Systems: </w:t>
      </w:r>
      <w:r>
        <w:rPr>
          <w:rFonts w:ascii="Calibri" w:hAnsi="Calibri"/>
          <w:sz w:val="21"/>
        </w:rPr>
        <w:t>LLMs, RAG, Multi-Agent Architectures, Prompt Engineering, SLMs (Llama, Mistral)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1"/>
        </w:rPr>
        <w:t xml:space="preserve">Frameworks: </w:t>
      </w:r>
      <w:r>
        <w:rPr>
          <w:rFonts w:ascii="Calibri" w:hAnsi="Calibri"/>
          <w:sz w:val="21"/>
        </w:rPr>
        <w:t>Next.js, FastAPI, React, Langchain, LangGraph, TRL, WebSockets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1"/>
        </w:rPr>
        <w:t xml:space="preserve">Databases: </w:t>
      </w:r>
      <w:r>
        <w:rPr>
          <w:rFonts w:ascii="Calibri" w:hAnsi="Calibri"/>
          <w:sz w:val="21"/>
        </w:rPr>
        <w:t>PostgreSQL, Neon, pgvector, ChromaDB, Weaviate, Redis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1"/>
        </w:rPr>
        <w:t xml:space="preserve">Tooling &amp; Ops: </w:t>
      </w:r>
      <w:r>
        <w:rPr>
          <w:rFonts w:ascii="Calibri" w:hAnsi="Calibri"/>
          <w:sz w:val="21"/>
        </w:rPr>
        <w:t>Docker, Vercel, Surge, Ollama, LangFuse, Ragas, QLoRA, Axolotl, PWA APIs</w:t>
      </w:r>
    </w:p>
    <w:p>
      <w:pPr>
        <w:spacing w:before="80" w:after="80"/>
        <w:pBdr>
          <w:bottom w:val="single" w:sz="6" w:space="1" w:color="000000"/>
        </w:pBdr>
      </w:pPr>
    </w:p>
    <w:p>
      <w:pPr>
        <w:pStyle w:val="Heading2"/>
      </w:pPr>
      <w:r>
        <w:t>Recent Engineering Projects</w:t>
      </w:r>
    </w:p>
    <w:p>
      <w:pPr>
        <w:pStyle w:val="Heading3"/>
      </w:pPr>
      <w:r>
        <w:t>HITMAN — Fantasy Cricket Platform (PWA)</w:t>
      </w:r>
    </w:p>
    <w:p>
      <w:pPr>
        <w:spacing w:after="80"/>
      </w:pPr>
      <w:r>
        <w:rPr>
          <w:rFonts w:ascii="Calibri" w:hAnsi="Calibri"/>
          <w:i/>
          <w:color w:val="646464"/>
          <w:sz w:val="20"/>
        </w:rPr>
        <w:t>Full-Stack Real-Time Application</w:t>
      </w:r>
      <w:r>
        <w:rPr>
          <w:rFonts w:ascii="Calibri" w:hAnsi="Calibri"/>
          <w:color w:val="646464"/>
          <w:sz w:val="20"/>
        </w:rPr>
        <w:t xml:space="preserve">  |  Live: </w:t>
      </w:r>
      <w:hyperlink r:id="rId13">
        <w:r>
          <w:rPr>
            <w:rFonts w:ascii="Calibri" w:hAnsi="Calibri"/>
            <w:color w:val="1155CC"/>
            <w:sz w:val="20"/>
            <w:u w:val="single"/>
          </w:rPr>
          <w:t>hitman-drab.vercel.app</w:t>
        </w:r>
      </w:hyperlink>
      <w:r>
        <w:rPr>
          <w:rFonts w:ascii="Calibri" w:hAnsi="Calibri"/>
          <w:color w:val="646464"/>
          <w:sz w:val="20"/>
        </w:rPr>
        <w:t xml:space="preserve">  |  GitHub: </w:t>
      </w:r>
      <w:hyperlink r:id="rId11">
        <w:r>
          <w:rPr>
            <w:rFonts w:ascii="Calibri" w:hAnsi="Calibri"/>
            <w:color w:val="1155CC"/>
            <w:sz w:val="20"/>
            <w:u w:val="single"/>
          </w:rPr>
          <w:t>Haus-Nous</w:t>
        </w:r>
      </w:hyperlink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Built a production Progressive Web App for IPL 2026 fantasy cricket with real-time live scores via CricketData.org API integration.</w:t>
      </w:r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Implemented private league system supporting up to 30 players with unique invite codes and dynamic payout scaling.</w:t>
      </w:r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Engineered WebSocket-based live ball-by-ball commentary engine with auto-detection of active IPL matches.</w:t>
      </w:r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Deployed on Vercel with Neon.tech PostgreSQL backend, user authentication, and payment-gated team registration.</w:t>
      </w:r>
    </w:p>
    <w:p>
      <w:pPr>
        <w:spacing w:after="120"/>
      </w:pPr>
      <w:r>
        <w:rPr>
          <w:rFonts w:ascii="Calibri" w:hAnsi="Calibri"/>
          <w:b/>
          <w:color w:val="505050"/>
          <w:sz w:val="19"/>
        </w:rPr>
        <w:t xml:space="preserve">Stack: </w:t>
      </w:r>
      <w:r>
        <w:rPr>
          <w:rFonts w:ascii="Calibri" w:hAnsi="Calibri"/>
          <w:color w:val="646464"/>
          <w:sz w:val="19"/>
        </w:rPr>
        <w:t>Next.js, TypeScript, PostgreSQL (Neon), Vercel, WebSockets, PWA APIs</w:t>
      </w:r>
    </w:p>
    <w:p>
      <w:pPr>
        <w:pStyle w:val="Heading3"/>
      </w:pPr>
      <w:r>
        <w:t>goku.ai — AI Strategy Execution Platform</w:t>
      </w:r>
    </w:p>
    <w:p>
      <w:pPr>
        <w:spacing w:after="80"/>
      </w:pPr>
      <w:r>
        <w:rPr>
          <w:rFonts w:ascii="Calibri" w:hAnsi="Calibri"/>
          <w:i/>
          <w:color w:val="646464"/>
          <w:sz w:val="20"/>
        </w:rPr>
        <w:t>Industry-Specific AI Tool Builder</w:t>
      </w:r>
      <w:r>
        <w:rPr>
          <w:rFonts w:ascii="Calibri" w:hAnsi="Calibri"/>
          <w:color w:val="646464"/>
          <w:sz w:val="20"/>
        </w:rPr>
        <w:t xml:space="preserve">  |  Live: </w:t>
      </w:r>
      <w:hyperlink r:id="rId14">
        <w:r>
          <w:rPr>
            <w:rFonts w:ascii="Calibri" w:hAnsi="Calibri"/>
            <w:color w:val="1155CC"/>
            <w:sz w:val="20"/>
            <w:u w:val="single"/>
          </w:rPr>
          <w:t>haus-nous.vercel.app</w:t>
        </w:r>
      </w:hyperlink>
      <w:r>
        <w:rPr>
          <w:rFonts w:ascii="Calibri" w:hAnsi="Calibri"/>
          <w:color w:val="646464"/>
          <w:sz w:val="20"/>
        </w:rPr>
        <w:t xml:space="preserve">  |  GitHub: </w:t>
      </w:r>
      <w:hyperlink r:id="rId11">
        <w:r>
          <w:rPr>
            <w:rFonts w:ascii="Calibri" w:hAnsi="Calibri"/>
            <w:color w:val="1155CC"/>
            <w:sz w:val="20"/>
            <w:u w:val="single"/>
          </w:rPr>
          <w:t>Haus-Nous</w:t>
        </w:r>
      </w:hyperlink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Designed and built a full-stack AI strategy execution platform enabling organizations to build and deploy custom, industry-specific AI tools with human-validated outputs.</w:t>
      </w:r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Implemented an interactive Console for natural language problem definition, AI-recommended tool suites, and live pilot tracking with 97% accuracy targets.</w:t>
      </w:r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Built modular capability engines covering Strategy Execution (market entry, competitive intel, GTM), Process Automation (agent deployment, workflow design), Data &amp; Analytics (NL-to-SQL, dashboard generation), and Risk &amp; Governance (compliance frameworks, audit trails).</w:t>
      </w:r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Created an industry-specific Tools Directory and Framework Repository integrating AI-enhanced consulting frameworks (Porter's Five Forces, BCG Matrix).</w:t>
      </w:r>
    </w:p>
    <w:p>
      <w:pPr>
        <w:spacing w:after="120"/>
      </w:pPr>
      <w:r>
        <w:rPr>
          <w:rFonts w:ascii="Calibri" w:hAnsi="Calibri"/>
          <w:b/>
          <w:color w:val="505050"/>
          <w:sz w:val="19"/>
        </w:rPr>
        <w:t xml:space="preserve">Stack: </w:t>
      </w:r>
      <w:r>
        <w:rPr>
          <w:rFonts w:ascii="Calibri" w:hAnsi="Calibri"/>
          <w:color w:val="646464"/>
          <w:sz w:val="19"/>
        </w:rPr>
        <w:t>Next.js, React, Tailwind CSS, Vercel, Glassmorphism UI</w:t>
      </w:r>
    </w:p>
    <w:p>
      <w:pPr>
        <w:pStyle w:val="Heading3"/>
      </w:pPr>
      <w:r>
        <w:t>Production RAG Application</w:t>
      </w:r>
    </w:p>
    <w:p>
      <w:pPr>
        <w:spacing w:after="80"/>
      </w:pPr>
      <w:r>
        <w:rPr>
          <w:rFonts w:ascii="Calibri" w:hAnsi="Calibri"/>
          <w:i/>
          <w:color w:val="646464"/>
          <w:sz w:val="20"/>
        </w:rPr>
        <w:t>Domain-Specific "Ask My Docs" System</w:t>
      </w:r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Engineered an enterprise-grade retrieval pipeline utilizing hybrid search (BM25 + Semantic Vector Search via ChromaDB/Weaviate).</w:t>
      </w:r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Integrated a Cross-Encoder Re-ranking model (Cohere / SentenceTransformers) to dramatically improve search precision.</w:t>
      </w:r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Implemented strict citation enforcement, ensuring the system safely declines to answer rather than hallucinating when retrieved context is insufficient.</w:t>
      </w:r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Designed a CI-gated continuous evaluation pipeline utilizing Ragas to measure faithfulness.</w:t>
      </w:r>
    </w:p>
    <w:p>
      <w:pPr>
        <w:spacing w:after="120"/>
      </w:pPr>
      <w:r>
        <w:rPr>
          <w:rFonts w:ascii="Calibri" w:hAnsi="Calibri"/>
          <w:b/>
          <w:color w:val="505050"/>
          <w:sz w:val="19"/>
        </w:rPr>
        <w:t xml:space="preserve">Stack: </w:t>
      </w:r>
      <w:r>
        <w:rPr>
          <w:rFonts w:ascii="Calibri" w:hAnsi="Calibri"/>
          <w:color w:val="646464"/>
          <w:sz w:val="19"/>
        </w:rPr>
        <w:t>Langchain, LangGraph, ChromaDB, Weaviate, SentenceTransformers, Ragas</w:t>
      </w:r>
    </w:p>
    <w:p>
      <w:pPr>
        <w:pStyle w:val="Heading3"/>
      </w:pPr>
      <w:r>
        <w:t>Local SLM AI Assistant</w:t>
      </w:r>
    </w:p>
    <w:p>
      <w:pPr>
        <w:spacing w:after="80"/>
      </w:pPr>
      <w:r>
        <w:rPr>
          <w:rFonts w:ascii="Calibri" w:hAnsi="Calibri"/>
          <w:i/>
          <w:color w:val="646464"/>
          <w:sz w:val="20"/>
        </w:rPr>
        <w:t>Offline LLM Inference Application</w:t>
      </w:r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Configured a local inference engine utilizing Ollama to run 3–7B parameter models (Llama 3.2, Mistral 7B) completely offline to navigate enterprise privacy and latency constraints.</w:t>
      </w:r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Built a FastAPI backend enforcing Pydantic-validated structured JSON output, paired with an automated retry/fallback mechanism.</w:t>
      </w:r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Conducted a comprehensive benchmarking study comparing tokens-per-second, time-to-first-token, and output variance across different model temperatures.</w:t>
      </w:r>
    </w:p>
    <w:p>
      <w:pPr>
        <w:spacing w:after="120"/>
      </w:pPr>
      <w:r>
        <w:rPr>
          <w:rFonts w:ascii="Calibri" w:hAnsi="Calibri"/>
          <w:b/>
          <w:color w:val="505050"/>
          <w:sz w:val="19"/>
        </w:rPr>
        <w:t xml:space="preserve">Stack: </w:t>
      </w:r>
      <w:r>
        <w:rPr>
          <w:rFonts w:ascii="Calibri" w:hAnsi="Calibri"/>
          <w:color w:val="646464"/>
          <w:sz w:val="19"/>
        </w:rPr>
        <w:t>Ollama, FastAPI, Pydantic, Llama 3.2, Mistral 7B</w:t>
      </w:r>
    </w:p>
    <w:p>
      <w:pPr>
        <w:pStyle w:val="Heading3"/>
      </w:pPr>
      <w:r>
        <w:t>LLMOps Monitoring &amp; Observability Layer</w:t>
      </w:r>
    </w:p>
    <w:p>
      <w:pPr>
        <w:spacing w:after="80"/>
      </w:pPr>
      <w:r>
        <w:rPr>
          <w:rFonts w:ascii="Calibri" w:hAnsi="Calibri"/>
          <w:i/>
          <w:color w:val="646464"/>
          <w:sz w:val="20"/>
        </w:rPr>
        <w:t>Production Pipeline Tracking</w:t>
      </w:r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Instrumented tracing across all RAG pipeline steps using LangFuse/LangSmith, capturing exactly which chunks were retrieved, re-ranker order, and actual token consumption.</w:t>
      </w:r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Monitored production-critical telemetry including p50/p95 latency, cost-per-request, and citation coverage across all requests.</w:t>
      </w:r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Prevented performance degradations by establishing automated regression gating tied dynamically into the CI environment.</w:t>
      </w:r>
    </w:p>
    <w:p>
      <w:pPr>
        <w:spacing w:after="120"/>
      </w:pPr>
      <w:r>
        <w:rPr>
          <w:rFonts w:ascii="Calibri" w:hAnsi="Calibri"/>
          <w:b/>
          <w:color w:val="505050"/>
          <w:sz w:val="19"/>
        </w:rPr>
        <w:t xml:space="preserve">Stack: </w:t>
      </w:r>
      <w:r>
        <w:rPr>
          <w:rFonts w:ascii="Calibri" w:hAnsi="Calibri"/>
          <w:color w:val="646464"/>
          <w:sz w:val="19"/>
        </w:rPr>
        <w:t>LangFuse, LangSmith, BrainTrust, Python CI/CD</w:t>
      </w:r>
    </w:p>
    <w:p>
      <w:pPr>
        <w:pStyle w:val="Heading3"/>
      </w:pPr>
      <w:r>
        <w:t>Fine-Tuning with LoRA &amp; DPO</w:t>
      </w:r>
    </w:p>
    <w:p>
      <w:pPr>
        <w:spacing w:after="80"/>
      </w:pPr>
      <w:r>
        <w:rPr>
          <w:rFonts w:ascii="Calibri" w:hAnsi="Calibri"/>
          <w:i/>
          <w:color w:val="646464"/>
          <w:sz w:val="20"/>
        </w:rPr>
        <w:t>Task-Specific Model Optimization</w:t>
      </w:r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Executed Supervised Fine-Tuning (SFT) using QLoRA specifically engineered to improve standard LLM performance on structured JSON extraction and tool-calling validation.</w:t>
      </w:r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Validated performance improvement using Direct Preference Optimization (DPO), explicitly training the model on positive vs. negative prompt outputs.</w:t>
      </w:r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Documented rigorous before-and-after evaluations demonstrating significant improvements in JSON validity rate and absolute exact match accuracy.</w:t>
      </w:r>
    </w:p>
    <w:p>
      <w:pPr>
        <w:spacing w:after="120"/>
      </w:pPr>
      <w:r>
        <w:rPr>
          <w:rFonts w:ascii="Calibri" w:hAnsi="Calibri"/>
          <w:b/>
          <w:color w:val="505050"/>
          <w:sz w:val="19"/>
        </w:rPr>
        <w:t xml:space="preserve">Stack: </w:t>
      </w:r>
      <w:r>
        <w:rPr>
          <w:rFonts w:ascii="Calibri" w:hAnsi="Calibri"/>
          <w:color w:val="646464"/>
          <w:sz w:val="19"/>
        </w:rPr>
        <w:t>QLoRA, HuggingFace TRL, Axolotl, Fireworks AI</w:t>
      </w:r>
    </w:p>
    <w:p>
      <w:pPr>
        <w:pStyle w:val="Heading3"/>
      </w:pPr>
      <w:r>
        <w:t>Real-Time Multimodal Voice Pipeline</w:t>
      </w:r>
    </w:p>
    <w:p>
      <w:pPr>
        <w:spacing w:after="80"/>
      </w:pPr>
      <w:r>
        <w:rPr>
          <w:rFonts w:ascii="Calibri" w:hAnsi="Calibri"/>
          <w:i/>
          <w:color w:val="646464"/>
          <w:sz w:val="20"/>
        </w:rPr>
        <w:t>Streaming Conversational Agent</w:t>
      </w:r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Built an end-to-end streaming Voice Assistant pipeline utilizing WebSockets to connect ASR (Deepgram/Whisper) to the Reasoning LLM, piped into TTS (ElevenLabs/Cartesia).</w:t>
      </w:r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Broke down total processing latency into a detailed component budget (ASR latency, LLM TTFT, TTS TTFB) for precise bottleneck optimization.</w:t>
      </w:r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Engineered graceful degradation schemas, applying robust timeout handling and fallback caches to handle API downtime elegantly.</w:t>
      </w:r>
    </w:p>
    <w:p>
      <w:pPr>
        <w:spacing w:after="120"/>
      </w:pPr>
      <w:r>
        <w:rPr>
          <w:rFonts w:ascii="Calibri" w:hAnsi="Calibri"/>
          <w:b/>
          <w:color w:val="505050"/>
          <w:sz w:val="19"/>
        </w:rPr>
        <w:t xml:space="preserve">Stack: </w:t>
      </w:r>
      <w:r>
        <w:rPr>
          <w:rFonts w:ascii="Calibri" w:hAnsi="Calibri"/>
          <w:color w:val="646464"/>
          <w:sz w:val="19"/>
        </w:rPr>
        <w:t>WebSockets, Deepgram, Whisper, ElevenLabs, Cartesia</w:t>
      </w:r>
    </w:p>
    <w:p>
      <w:pPr>
        <w:spacing w:before="80" w:after="80"/>
        <w:pBdr>
          <w:bottom w:val="single" w:sz="6" w:space="1" w:color="000000"/>
        </w:pBdr>
      </w:pPr>
    </w:p>
    <w:p>
      <w:pPr>
        <w:pStyle w:val="Heading2"/>
      </w:pPr>
      <w:r>
        <w:t>Ongoing Research</w:t>
      </w:r>
    </w:p>
    <w:p>
      <w:pPr>
        <w:pStyle w:val="Heading3"/>
      </w:pPr>
      <w:r>
        <w:t>Failure-Aware Agent Framework (FAAF)</w:t>
      </w:r>
    </w:p>
    <w:p>
      <w:pPr>
        <w:spacing w:after="80"/>
      </w:pPr>
      <w:r>
        <w:rPr>
          <w:rFonts w:ascii="Calibri" w:hAnsi="Calibri"/>
          <w:i/>
          <w:color w:val="646464"/>
          <w:sz w:val="20"/>
        </w:rPr>
        <w:t>Autonomous Agent Reliability &amp; Failure Recovery</w:t>
      </w:r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Researching the lack of runtime failure detection in long-horizon autonomous systems.</w:t>
      </w:r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Developing a novel taxonomy of LLM agent failures (infinite loops, tool misuse, hallucinated execution success) and implementing recovery strategies including state rollbacks and self-reflection loops.</w:t>
      </w:r>
    </w:p>
    <w:p>
      <w:pPr>
        <w:pStyle w:val="Heading3"/>
      </w:pPr>
      <w:r>
        <w:t>Wireless Channel Prediction with AI</w:t>
      </w:r>
    </w:p>
    <w:p>
      <w:pPr>
        <w:spacing w:after="80"/>
      </w:pPr>
      <w:r>
        <w:rPr>
          <w:rFonts w:ascii="Calibri" w:hAnsi="Calibri"/>
          <w:i/>
          <w:color w:val="646464"/>
          <w:sz w:val="20"/>
        </w:rPr>
        <w:t>Deep Learning for Wireless Communication Networks</w:t>
      </w:r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Replacing traditional mathematical predictors with sequence-to-sequence deep learning architectures (LSTM/GRU encoder-decoders) mapped directly to hardware SDR metrics (SNR/RSSI).</w:t>
      </w:r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Optimizing transmission parameters asynchronously to lower overall network latency.</w:t>
      </w:r>
    </w:p>
    <w:p>
      <w:pPr>
        <w:spacing w:before="80" w:after="80"/>
        <w:pBdr>
          <w:bottom w:val="single" w:sz="6" w:space="1" w:color="000000"/>
        </w:pBdr>
      </w:pPr>
    </w:p>
    <w:p>
      <w:pPr>
        <w:pStyle w:val="Heading2"/>
      </w:pPr>
      <w:r>
        <w:t>Certifications</w:t>
      </w:r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Vector Databases for RAG</w:t>
      </w:r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IBM – Build RAG Applications</w:t>
      </w:r>
    </w:p>
    <w:p>
      <w:pPr>
        <w:pStyle w:val="ListBullet"/>
        <w:spacing w:after="40" w:before="0"/>
      </w:pPr>
      <w:r>
        <w:rPr>
          <w:rFonts w:ascii="Calibri" w:hAnsi="Calibri"/>
          <w:sz w:val="21"/>
        </w:rPr>
        <w:t>CCNA: Introduction to Networks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76" w:lineRule="auto"/>
    </w:pPr>
    <w:rPr>
      <w:rFonts w:ascii="Calibri" w:hAnsi="Calibri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1E1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vaibhavisingh6655@gmail.com" TargetMode="External"/><Relationship Id="rId10" Type="http://schemas.openxmlformats.org/officeDocument/2006/relationships/hyperlink" Target="https://www.linkedin.com/in/vaibhavi-singh-213518378/" TargetMode="External"/><Relationship Id="rId11" Type="http://schemas.openxmlformats.org/officeDocument/2006/relationships/hyperlink" Target="https://github.com/Haus-Nous" TargetMode="External"/><Relationship Id="rId12" Type="http://schemas.openxmlformats.org/officeDocument/2006/relationships/hyperlink" Target="https://vaibhavi-ai-portfolio.surge.sh" TargetMode="External"/><Relationship Id="rId13" Type="http://schemas.openxmlformats.org/officeDocument/2006/relationships/hyperlink" Target="https://hitman-drab.vercel.app/" TargetMode="External"/><Relationship Id="rId14" Type="http://schemas.openxmlformats.org/officeDocument/2006/relationships/hyperlink" Target="https://haus-nous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