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u w:val="single"/>
        </w:rPr>
      </w:pPr>
      <w:bookmarkStart w:colFirst="0" w:colLast="0" w:name="_heading=h.jre0mg2zq2uc" w:id="0"/>
      <w:bookmarkEnd w:id="0"/>
      <w:r w:rsidDel="00000000" w:rsidR="00000000" w:rsidRPr="00000000">
        <w:rPr>
          <w:u w:val="single"/>
          <w:rtl w:val="0"/>
        </w:rPr>
        <w:t xml:space="preserve">Comparaison capteur de véhicule :</w:t>
      </w:r>
    </w:p>
    <w:p w:rsidR="00000000" w:rsidDel="00000000" w:rsidP="00000000" w:rsidRDefault="00000000" w:rsidRPr="00000000" w14:paraId="00000002">
      <w:pPr>
        <w:rPr/>
      </w:pPr>
      <w:r w:rsidDel="00000000" w:rsidR="00000000" w:rsidRPr="00000000">
        <w:rPr>
          <w:rtl w:val="0"/>
        </w:rPr>
      </w:r>
    </w:p>
    <w:tbl>
      <w:tblPr>
        <w:tblStyle w:val="Table1"/>
        <w:tblW w:w="1280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9"/>
        <w:gridCol w:w="3543"/>
        <w:gridCol w:w="3167"/>
        <w:gridCol w:w="3167"/>
        <w:tblGridChange w:id="0">
          <w:tblGrid>
            <w:gridCol w:w="2929"/>
            <w:gridCol w:w="3543"/>
            <w:gridCol w:w="3167"/>
            <w:gridCol w:w="316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003">
            <w:pPr>
              <w:tabs>
                <w:tab w:val="left" w:leader="none" w:pos="1878"/>
              </w:tabs>
              <w:rPr>
                <w:rFonts w:ascii="Arial" w:cs="Arial" w:eastAsia="Arial" w:hAnsi="Arial"/>
                <w:color w:val="393939"/>
                <w:sz w:val="24"/>
                <w:szCs w:val="24"/>
                <w:highlight w:val="white"/>
              </w:rPr>
            </w:pPr>
            <w:r w:rsidDel="00000000" w:rsidR="00000000" w:rsidRPr="00000000">
              <w:rPr>
                <w:rtl w:val="0"/>
              </w:rPr>
            </w:r>
          </w:p>
        </w:tc>
        <w:tc>
          <w:tcPr/>
          <w:p w:rsidR="00000000" w:rsidDel="00000000" w:rsidP="00000000" w:rsidRDefault="00000000" w:rsidRPr="00000000" w14:paraId="00000004">
            <w:pPr>
              <w:tabs>
                <w:tab w:val="left" w:leader="none" w:pos="1878"/>
              </w:tabs>
              <w:jc w:val="center"/>
              <w:rPr>
                <w:rFonts w:ascii="Arial" w:cs="Arial" w:eastAsia="Arial" w:hAnsi="Arial"/>
                <w:color w:val="393939"/>
                <w:sz w:val="24"/>
                <w:szCs w:val="24"/>
                <w:highlight w:val="white"/>
              </w:rPr>
            </w:pPr>
            <w:r w:rsidDel="00000000" w:rsidR="00000000" w:rsidRPr="00000000">
              <w:rPr>
                <w:rFonts w:ascii="Arial" w:cs="Arial" w:eastAsia="Arial" w:hAnsi="Arial"/>
                <w:color w:val="393939"/>
                <w:sz w:val="24"/>
                <w:szCs w:val="24"/>
                <w:highlight w:val="white"/>
              </w:rPr>
              <w:drawing>
                <wp:inline distB="0" distT="0" distL="0" distR="0">
                  <wp:extent cx="1408703" cy="1316831"/>
                  <wp:effectExtent b="0" l="0" r="0" t="0"/>
                  <wp:docPr id="3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08703" cy="131683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5">
            <w:pPr>
              <w:tabs>
                <w:tab w:val="left" w:leader="none" w:pos="1878"/>
              </w:tabs>
              <w:jc w:val="center"/>
              <w:rPr>
                <w:rFonts w:ascii="Arial" w:cs="Arial" w:eastAsia="Arial" w:hAnsi="Arial"/>
                <w:color w:val="393939"/>
                <w:sz w:val="24"/>
                <w:szCs w:val="24"/>
                <w:highlight w:val="white"/>
              </w:rPr>
            </w:pPr>
            <w:r w:rsidDel="00000000" w:rsidR="00000000" w:rsidRPr="00000000">
              <w:rPr>
                <w:rFonts w:ascii="Arial" w:cs="Arial" w:eastAsia="Arial" w:hAnsi="Arial"/>
                <w:color w:val="393939"/>
                <w:sz w:val="24"/>
                <w:szCs w:val="24"/>
                <w:highlight w:val="white"/>
              </w:rPr>
              <w:drawing>
                <wp:inline distB="0" distT="0" distL="0" distR="0">
                  <wp:extent cx="1539790" cy="1129737"/>
                  <wp:effectExtent b="0" l="0" r="0" t="0"/>
                  <wp:docPr id="3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539790" cy="112973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tabs>
                <w:tab w:val="left" w:leader="none" w:pos="1878"/>
              </w:tabs>
              <w:rPr>
                <w:rFonts w:ascii="Arial" w:cs="Arial" w:eastAsia="Arial" w:hAnsi="Arial"/>
                <w:color w:val="393939"/>
                <w:sz w:val="24"/>
                <w:szCs w:val="24"/>
                <w:highlight w:val="white"/>
              </w:rPr>
            </w:pPr>
            <w:r w:rsidDel="00000000" w:rsidR="00000000" w:rsidRPr="00000000">
              <w:rPr>
                <w:rtl w:val="0"/>
              </w:rPr>
            </w:r>
          </w:p>
        </w:tc>
        <w:tc>
          <w:tcPr/>
          <w:p w:rsidR="00000000" w:rsidDel="00000000" w:rsidP="00000000" w:rsidRDefault="00000000" w:rsidRPr="00000000" w14:paraId="00000007">
            <w:pPr>
              <w:tabs>
                <w:tab w:val="left" w:leader="none" w:pos="1878"/>
              </w:tabs>
              <w:jc w:val="center"/>
              <w:rPr>
                <w:rFonts w:ascii="Arial" w:cs="Arial" w:eastAsia="Arial" w:hAnsi="Arial"/>
                <w:color w:val="393939"/>
                <w:sz w:val="24"/>
                <w:szCs w:val="24"/>
                <w:highlight w:val="white"/>
              </w:rPr>
            </w:pPr>
            <w:r w:rsidDel="00000000" w:rsidR="00000000" w:rsidRPr="00000000">
              <w:rPr/>
              <w:drawing>
                <wp:inline distB="0" distT="0" distL="0" distR="0">
                  <wp:extent cx="1462531" cy="1273186"/>
                  <wp:effectExtent b="0" l="0" r="0" t="0"/>
                  <wp:docPr id="3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462531" cy="1273186"/>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08">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Référence fabricant</w:t>
            </w:r>
          </w:p>
        </w:tc>
        <w:tc>
          <w:tcPr/>
          <w:p w:rsidR="00000000" w:rsidDel="00000000" w:rsidP="00000000" w:rsidRDefault="00000000" w:rsidRPr="00000000" w14:paraId="00000009">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BOS 18KF-PA-1PE-S4-C</w:t>
            </w:r>
          </w:p>
        </w:tc>
        <w:tc>
          <w:tcPr/>
          <w:p w:rsidR="00000000" w:rsidDel="00000000" w:rsidP="00000000" w:rsidRDefault="00000000" w:rsidRPr="00000000" w14:paraId="0000000A">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XUB2BPANL2R</w:t>
            </w:r>
          </w:p>
        </w:tc>
        <w:tc>
          <w:tcPr/>
          <w:p w:rsidR="00000000" w:rsidDel="00000000" w:rsidP="00000000" w:rsidRDefault="00000000" w:rsidRPr="00000000" w14:paraId="0000000B">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XS618B1PAM12</w:t>
            </w:r>
          </w:p>
        </w:tc>
      </w:tr>
      <w:tr>
        <w:trPr>
          <w:cantSplit w:val="0"/>
          <w:tblHeader w:val="0"/>
        </w:trPr>
        <w:tc>
          <w:tcPr/>
          <w:p w:rsidR="00000000" w:rsidDel="00000000" w:rsidP="00000000" w:rsidRDefault="00000000" w:rsidRPr="00000000" w14:paraId="0000000C">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Plage de détection</w:t>
            </w:r>
          </w:p>
        </w:tc>
        <w:tc>
          <w:tcPr/>
          <w:p w:rsidR="00000000" w:rsidDel="00000000" w:rsidP="00000000" w:rsidRDefault="00000000" w:rsidRPr="00000000" w14:paraId="0000000D">
            <w:pPr>
              <w:tabs>
                <w:tab w:val="left" w:leader="none" w:pos="1878"/>
              </w:tabs>
              <w:jc w:val="center"/>
              <w:rPr>
                <w:rFonts w:ascii="Arial" w:cs="Arial" w:eastAsia="Arial" w:hAnsi="Arial"/>
                <w:color w:val="393939"/>
                <w:sz w:val="21"/>
                <w:szCs w:val="21"/>
                <w:highlight w:val="white"/>
              </w:rPr>
            </w:pPr>
            <w:sdt>
              <w:sdtPr>
                <w:tag w:val="goog_rdk_0"/>
              </w:sdtPr>
              <w:sdtContent>
                <w:r w:rsidDel="00000000" w:rsidR="00000000" w:rsidRPr="00000000">
                  <w:rPr>
                    <w:rFonts w:ascii="Arial Unicode MS" w:cs="Arial Unicode MS" w:eastAsia="Arial Unicode MS" w:hAnsi="Arial Unicode MS"/>
                    <w:color w:val="393939"/>
                    <w:sz w:val="21"/>
                    <w:szCs w:val="21"/>
                    <w:highlight w:val="white"/>
                    <w:rtl w:val="0"/>
                  </w:rPr>
                  <w:t xml:space="preserve">0 → 700 mm</w:t>
                </w:r>
              </w:sdtContent>
            </w:sdt>
          </w:p>
        </w:tc>
        <w:tc>
          <w:tcPr/>
          <w:p w:rsidR="00000000" w:rsidDel="00000000" w:rsidP="00000000" w:rsidRDefault="00000000" w:rsidRPr="00000000" w14:paraId="0000000E">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15 m</w:t>
            </w:r>
          </w:p>
        </w:tc>
        <w:tc>
          <w:tcPr/>
          <w:p w:rsidR="00000000" w:rsidDel="00000000" w:rsidP="00000000" w:rsidRDefault="00000000" w:rsidRPr="00000000" w14:paraId="0000000F">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8 mm</w:t>
            </w:r>
          </w:p>
        </w:tc>
      </w:tr>
      <w:tr>
        <w:trPr>
          <w:cantSplit w:val="0"/>
          <w:tblHeader w:val="0"/>
        </w:trPr>
        <w:tc>
          <w:tcPr/>
          <w:p w:rsidR="00000000" w:rsidDel="00000000" w:rsidP="00000000" w:rsidRDefault="00000000" w:rsidRPr="00000000" w14:paraId="00000010">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Type de sortie</w:t>
            </w:r>
          </w:p>
        </w:tc>
        <w:tc>
          <w:tcPr/>
          <w:p w:rsidR="00000000" w:rsidDel="00000000" w:rsidP="00000000" w:rsidRDefault="00000000" w:rsidRPr="00000000" w14:paraId="00000011">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PNP</w:t>
            </w:r>
          </w:p>
        </w:tc>
        <w:tc>
          <w:tcPr/>
          <w:p w:rsidR="00000000" w:rsidDel="00000000" w:rsidP="00000000" w:rsidRDefault="00000000" w:rsidRPr="00000000" w14:paraId="00000012">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PNP</w:t>
            </w:r>
          </w:p>
        </w:tc>
        <w:tc>
          <w:tcPr/>
          <w:p w:rsidR="00000000" w:rsidDel="00000000" w:rsidP="00000000" w:rsidRDefault="00000000" w:rsidRPr="00000000" w14:paraId="00000013">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PNP</w:t>
            </w:r>
          </w:p>
        </w:tc>
      </w:tr>
      <w:tr>
        <w:trPr>
          <w:cantSplit w:val="0"/>
          <w:tblHeader w:val="0"/>
        </w:trPr>
        <w:tc>
          <w:tcPr/>
          <w:p w:rsidR="00000000" w:rsidDel="00000000" w:rsidP="00000000" w:rsidRDefault="00000000" w:rsidRPr="00000000" w14:paraId="00000014">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Tension V c.c. maximum</w:t>
            </w:r>
          </w:p>
        </w:tc>
        <w:tc>
          <w:tcPr/>
          <w:p w:rsidR="00000000" w:rsidDel="00000000" w:rsidP="00000000" w:rsidRDefault="00000000" w:rsidRPr="00000000" w14:paraId="00000015">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30 V</w:t>
            </w:r>
          </w:p>
        </w:tc>
        <w:tc>
          <w:tcPr/>
          <w:p w:rsidR="00000000" w:rsidDel="00000000" w:rsidP="00000000" w:rsidRDefault="00000000" w:rsidRPr="00000000" w14:paraId="00000016">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24V</w:t>
            </w:r>
          </w:p>
        </w:tc>
        <w:tc>
          <w:tcPr/>
          <w:p w:rsidR="00000000" w:rsidDel="00000000" w:rsidP="00000000" w:rsidRDefault="00000000" w:rsidRPr="00000000" w14:paraId="00000017">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58V</w:t>
            </w:r>
          </w:p>
        </w:tc>
      </w:tr>
      <w:tr>
        <w:trPr>
          <w:cantSplit w:val="0"/>
          <w:tblHeader w:val="0"/>
        </w:trPr>
        <w:tc>
          <w:tcPr/>
          <w:p w:rsidR="00000000" w:rsidDel="00000000" w:rsidP="00000000" w:rsidRDefault="00000000" w:rsidRPr="00000000" w14:paraId="00000018">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Plage de températures</w:t>
            </w:r>
          </w:p>
        </w:tc>
        <w:tc>
          <w:tcPr/>
          <w:p w:rsidR="00000000" w:rsidDel="00000000" w:rsidP="00000000" w:rsidRDefault="00000000" w:rsidRPr="00000000" w14:paraId="00000019">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-25°C à +55°C</w:t>
            </w:r>
          </w:p>
        </w:tc>
        <w:tc>
          <w:tcPr/>
          <w:p w:rsidR="00000000" w:rsidDel="00000000" w:rsidP="00000000" w:rsidRDefault="00000000" w:rsidRPr="00000000" w14:paraId="0000001A">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-25°C à +55°C</w:t>
            </w:r>
          </w:p>
        </w:tc>
        <w:tc>
          <w:tcPr/>
          <w:p w:rsidR="00000000" w:rsidDel="00000000" w:rsidP="00000000" w:rsidRDefault="00000000" w:rsidRPr="00000000" w14:paraId="0000001B">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-25°C à +70°C</w:t>
            </w:r>
          </w:p>
        </w:tc>
      </w:tr>
      <w:tr>
        <w:trPr>
          <w:cantSplit w:val="0"/>
          <w:tblHeader w:val="0"/>
        </w:trPr>
        <w:tc>
          <w:tcPr/>
          <w:p w:rsidR="00000000" w:rsidDel="00000000" w:rsidP="00000000" w:rsidRDefault="00000000" w:rsidRPr="00000000" w14:paraId="0000001C">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Courant maximum</w:t>
            </w:r>
          </w:p>
        </w:tc>
        <w:tc>
          <w:tcPr/>
          <w:p w:rsidR="00000000" w:rsidDel="00000000" w:rsidP="00000000" w:rsidRDefault="00000000" w:rsidRPr="00000000" w14:paraId="0000001D">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100 mA</w:t>
            </w:r>
          </w:p>
        </w:tc>
        <w:tc>
          <w:tcPr/>
          <w:p w:rsidR="00000000" w:rsidDel="00000000" w:rsidP="00000000" w:rsidRDefault="00000000" w:rsidRPr="00000000" w14:paraId="0000001E">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100 mA</w:t>
            </w:r>
          </w:p>
        </w:tc>
        <w:tc>
          <w:tcPr/>
          <w:p w:rsidR="00000000" w:rsidDel="00000000" w:rsidP="00000000" w:rsidRDefault="00000000" w:rsidRPr="00000000" w14:paraId="0000001F">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200 mA</w:t>
            </w:r>
          </w:p>
        </w:tc>
      </w:tr>
      <w:tr>
        <w:trPr>
          <w:cantSplit w:val="0"/>
          <w:tblHeader w:val="0"/>
        </w:trPr>
        <w:tc>
          <w:tcPr/>
          <w:p w:rsidR="00000000" w:rsidDel="00000000" w:rsidP="00000000" w:rsidRDefault="00000000" w:rsidRPr="00000000" w14:paraId="00000020">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Prix  HT</w:t>
            </w:r>
          </w:p>
        </w:tc>
        <w:tc>
          <w:tcPr/>
          <w:p w:rsidR="00000000" w:rsidDel="00000000" w:rsidP="00000000" w:rsidRDefault="00000000" w:rsidRPr="00000000" w14:paraId="00000021">
            <w:pPr>
              <w:tabs>
                <w:tab w:val="left" w:leader="none" w:pos="1878"/>
              </w:tabs>
              <w:jc w:val="center"/>
              <w:rPr>
                <w:rFonts w:ascii="Arial" w:cs="Arial" w:eastAsia="Arial" w:hAnsi="Arial"/>
                <w:color w:val="393939"/>
                <w:sz w:val="24"/>
                <w:szCs w:val="24"/>
                <w:highlight w:val="white"/>
              </w:rPr>
            </w:pPr>
            <w:r w:rsidDel="00000000" w:rsidR="00000000" w:rsidRPr="00000000">
              <w:rPr>
                <w:rFonts w:ascii="Arial" w:cs="Arial" w:eastAsia="Arial" w:hAnsi="Arial"/>
                <w:color w:val="393939"/>
                <w:sz w:val="24"/>
                <w:szCs w:val="24"/>
                <w:highlight w:val="white"/>
                <w:rtl w:val="0"/>
              </w:rPr>
              <w:t xml:space="preserve">100,11 €</w:t>
            </w:r>
          </w:p>
        </w:tc>
        <w:tc>
          <w:tcPr/>
          <w:p w:rsidR="00000000" w:rsidDel="00000000" w:rsidP="00000000" w:rsidRDefault="00000000" w:rsidRPr="00000000" w14:paraId="00000022">
            <w:pPr>
              <w:tabs>
                <w:tab w:val="left" w:leader="none" w:pos="1878"/>
              </w:tabs>
              <w:jc w:val="center"/>
              <w:rPr>
                <w:rFonts w:ascii="Arial" w:cs="Arial" w:eastAsia="Arial" w:hAnsi="Arial"/>
                <w:color w:val="393939"/>
                <w:sz w:val="24"/>
                <w:szCs w:val="24"/>
                <w:highlight w:val="white"/>
              </w:rPr>
            </w:pPr>
            <w:r w:rsidDel="00000000" w:rsidR="00000000" w:rsidRPr="00000000">
              <w:rPr>
                <w:rFonts w:ascii="Arial" w:cs="Arial" w:eastAsia="Arial" w:hAnsi="Arial"/>
                <w:color w:val="393939"/>
                <w:sz w:val="24"/>
                <w:szCs w:val="24"/>
                <w:highlight w:val="white"/>
                <w:rtl w:val="0"/>
              </w:rPr>
              <w:t xml:space="preserve">68,17 €</w:t>
            </w:r>
          </w:p>
        </w:tc>
        <w:tc>
          <w:tcPr/>
          <w:p w:rsidR="00000000" w:rsidDel="00000000" w:rsidP="00000000" w:rsidRDefault="00000000" w:rsidRPr="00000000" w14:paraId="00000023">
            <w:pPr>
              <w:tabs>
                <w:tab w:val="left" w:leader="none" w:pos="1878"/>
              </w:tabs>
              <w:jc w:val="center"/>
              <w:rPr>
                <w:rFonts w:ascii="Arial" w:cs="Arial" w:eastAsia="Arial" w:hAnsi="Arial"/>
                <w:color w:val="393939"/>
                <w:sz w:val="24"/>
                <w:szCs w:val="24"/>
                <w:highlight w:val="white"/>
              </w:rPr>
            </w:pPr>
            <w:r w:rsidDel="00000000" w:rsidR="00000000" w:rsidRPr="00000000">
              <w:rPr>
                <w:rFonts w:ascii="Arial" w:cs="Arial" w:eastAsia="Arial" w:hAnsi="Arial"/>
                <w:color w:val="393939"/>
                <w:sz w:val="24"/>
                <w:szCs w:val="24"/>
                <w:highlight w:val="white"/>
                <w:rtl w:val="0"/>
              </w:rPr>
              <w:t xml:space="preserve">57,54 €</w:t>
            </w:r>
          </w:p>
        </w:tc>
      </w:tr>
      <w:tr>
        <w:trPr>
          <w:cantSplit w:val="0"/>
          <w:trHeight w:val="60" w:hRule="atLeast"/>
          <w:tblHeader w:val="0"/>
        </w:trPr>
        <w:tc>
          <w:tcPr/>
          <w:p w:rsidR="00000000" w:rsidDel="00000000" w:rsidP="00000000" w:rsidRDefault="00000000" w:rsidRPr="00000000" w14:paraId="00000024">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Prix TTC</w:t>
            </w:r>
          </w:p>
        </w:tc>
        <w:tc>
          <w:tcPr/>
          <w:p w:rsidR="00000000" w:rsidDel="00000000" w:rsidP="00000000" w:rsidRDefault="00000000" w:rsidRPr="00000000" w14:paraId="00000025">
            <w:pPr>
              <w:tabs>
                <w:tab w:val="left" w:leader="none" w:pos="1878"/>
              </w:tabs>
              <w:jc w:val="center"/>
              <w:rPr>
                <w:rFonts w:ascii="Arial" w:cs="Arial" w:eastAsia="Arial" w:hAnsi="Arial"/>
                <w:color w:val="393939"/>
                <w:sz w:val="24"/>
                <w:szCs w:val="24"/>
                <w:highlight w:val="white"/>
              </w:rPr>
            </w:pPr>
            <w:r w:rsidDel="00000000" w:rsidR="00000000" w:rsidRPr="00000000">
              <w:rPr>
                <w:rFonts w:ascii="Arial" w:cs="Arial" w:eastAsia="Arial" w:hAnsi="Arial"/>
                <w:color w:val="393939"/>
                <w:sz w:val="24"/>
                <w:szCs w:val="24"/>
                <w:highlight w:val="white"/>
                <w:rtl w:val="0"/>
              </w:rPr>
              <w:t xml:space="preserve">120,13 €</w:t>
            </w:r>
          </w:p>
        </w:tc>
        <w:tc>
          <w:tcPr/>
          <w:p w:rsidR="00000000" w:rsidDel="00000000" w:rsidP="00000000" w:rsidRDefault="00000000" w:rsidRPr="00000000" w14:paraId="00000026">
            <w:pPr>
              <w:tabs>
                <w:tab w:val="left" w:leader="none" w:pos="1878"/>
              </w:tabs>
              <w:jc w:val="center"/>
              <w:rPr>
                <w:rFonts w:ascii="Arial" w:cs="Arial" w:eastAsia="Arial" w:hAnsi="Arial"/>
                <w:color w:val="393939"/>
                <w:sz w:val="24"/>
                <w:szCs w:val="24"/>
                <w:highlight w:val="white"/>
              </w:rPr>
            </w:pPr>
            <w:r w:rsidDel="00000000" w:rsidR="00000000" w:rsidRPr="00000000">
              <w:rPr>
                <w:rFonts w:ascii="Arial" w:cs="Arial" w:eastAsia="Arial" w:hAnsi="Arial"/>
                <w:color w:val="393939"/>
                <w:sz w:val="24"/>
                <w:szCs w:val="24"/>
                <w:highlight w:val="white"/>
                <w:rtl w:val="0"/>
              </w:rPr>
              <w:t xml:space="preserve">81,80 €</w:t>
            </w:r>
          </w:p>
        </w:tc>
        <w:tc>
          <w:tcPr/>
          <w:p w:rsidR="00000000" w:rsidDel="00000000" w:rsidP="00000000" w:rsidRDefault="00000000" w:rsidRPr="00000000" w14:paraId="00000027">
            <w:pPr>
              <w:tabs>
                <w:tab w:val="left" w:leader="none" w:pos="1878"/>
              </w:tabs>
              <w:jc w:val="center"/>
              <w:rPr>
                <w:rFonts w:ascii="Arial" w:cs="Arial" w:eastAsia="Arial" w:hAnsi="Arial"/>
                <w:color w:val="393939"/>
                <w:sz w:val="24"/>
                <w:szCs w:val="24"/>
                <w:highlight w:val="white"/>
              </w:rPr>
            </w:pPr>
            <w:r w:rsidDel="00000000" w:rsidR="00000000" w:rsidRPr="00000000">
              <w:rPr>
                <w:rFonts w:ascii="Arial" w:cs="Arial" w:eastAsia="Arial" w:hAnsi="Arial"/>
                <w:color w:val="393939"/>
                <w:sz w:val="24"/>
                <w:szCs w:val="24"/>
                <w:highlight w:val="white"/>
                <w:rtl w:val="0"/>
              </w:rPr>
              <w:t xml:space="preserve">69,05 €</w:t>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Dans ce comparatif nous avons 3 capteurs de véhicules. Les caractéristiques qui  vont particulièrement nous intéresser sont : la plage de détection (on  peut déjà  noter que le capteur du  milieu  est le meilleur car il va jusqu'à 15m de détection,  il  y aussi  la tension et le courant max , afin de s’adapter au mieux à la carte E/S, encore une fois c’est le capteur du  milieu qui  est le meilleur. Enfin on peut maintenant regarder le prix, par rapport aux différentes caractéristiques que nous avons établies et au prix, celui qui convient le mieux est le capteur </w:t>
      </w:r>
      <w:r w:rsidDel="00000000" w:rsidR="00000000" w:rsidRPr="00000000">
        <w:rPr>
          <w:rFonts w:ascii="Arial" w:cs="Arial" w:eastAsia="Arial" w:hAnsi="Arial"/>
          <w:color w:val="393939"/>
          <w:sz w:val="21"/>
          <w:szCs w:val="21"/>
          <w:highlight w:val="white"/>
          <w:rtl w:val="0"/>
        </w:rPr>
        <w:t xml:space="preserve">XUB2BPANL2R </w:t>
      </w:r>
      <w:r w:rsidDel="00000000" w:rsidR="00000000" w:rsidRPr="00000000">
        <w:rPr>
          <w:rFonts w:ascii="Arial" w:cs="Arial" w:eastAsia="Arial" w:hAnsi="Arial"/>
          <w:sz w:val="24"/>
          <w:szCs w:val="24"/>
          <w:rtl w:val="0"/>
        </w:rPr>
        <w:t xml:space="preserve">au prix TTC de 81.80 €.</w:t>
      </w:r>
    </w:p>
    <w:p w:rsidR="00000000" w:rsidDel="00000000" w:rsidP="00000000" w:rsidRDefault="00000000" w:rsidRPr="00000000" w14:paraId="0000002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tabs>
          <w:tab w:val="left" w:leader="none" w:pos="1878"/>
        </w:tabs>
        <w:spacing w:after="0" w:line="240" w:lineRule="auto"/>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Conclusion :</w:t>
      </w:r>
    </w:p>
    <w:p w:rsidR="00000000" w:rsidDel="00000000" w:rsidP="00000000" w:rsidRDefault="00000000" w:rsidRPr="00000000" w14:paraId="0000002C">
      <w:pPr>
        <w:tabs>
          <w:tab w:val="left" w:leader="none" w:pos="1878"/>
        </w:tabs>
        <w:spacing w:after="0" w:line="240" w:lineRule="auto"/>
        <w:rPr/>
      </w:pPr>
      <w:r w:rsidDel="00000000" w:rsidR="00000000" w:rsidRPr="00000000">
        <w:rPr>
          <w:rFonts w:ascii="Arial" w:cs="Arial" w:eastAsia="Arial" w:hAnsi="Arial"/>
          <w:sz w:val="24"/>
          <w:szCs w:val="24"/>
          <w:rtl w:val="0"/>
        </w:rPr>
        <w:t xml:space="preserve">Nous avons donc choisi de prendre le capteur dé véhicule suivant : </w:t>
      </w:r>
      <w:r w:rsidDel="00000000" w:rsidR="00000000" w:rsidRPr="00000000">
        <w:rPr>
          <w:rFonts w:ascii="Arial" w:cs="Arial" w:eastAsia="Arial" w:hAnsi="Arial"/>
          <w:sz w:val="24"/>
          <w:szCs w:val="24"/>
          <w:u w:val="single"/>
          <w:rtl w:val="0"/>
        </w:rPr>
        <w:t xml:space="preserve">XUB2BPANL2R</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2D">
      <w:pPr>
        <w:pStyle w:val="Heading2"/>
        <w:rPr>
          <w:u w:val="single"/>
        </w:rPr>
      </w:pPr>
      <w:bookmarkStart w:colFirst="0" w:colLast="0" w:name="_heading=h.etnnv8coay10" w:id="1"/>
      <w:bookmarkEnd w:id="1"/>
      <w:r w:rsidDel="00000000" w:rsidR="00000000" w:rsidRPr="00000000">
        <w:rPr>
          <w:u w:val="single"/>
          <w:rtl w:val="0"/>
        </w:rPr>
        <w:t xml:space="preserve">Comparaison carte E/S :</w:t>
      </w:r>
    </w:p>
    <w:p w:rsidR="00000000" w:rsidDel="00000000" w:rsidP="00000000" w:rsidRDefault="00000000" w:rsidRPr="00000000" w14:paraId="0000002E">
      <w:pPr>
        <w:rPr/>
      </w:pPr>
      <w:r w:rsidDel="00000000" w:rsidR="00000000" w:rsidRPr="00000000">
        <w:rPr>
          <w:rtl w:val="0"/>
        </w:rPr>
      </w:r>
    </w:p>
    <w:tbl>
      <w:tblPr>
        <w:tblStyle w:val="Table2"/>
        <w:tblW w:w="12083.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20"/>
        <w:gridCol w:w="3021"/>
        <w:gridCol w:w="3021"/>
        <w:gridCol w:w="3021"/>
        <w:tblGridChange w:id="0">
          <w:tblGrid>
            <w:gridCol w:w="3020"/>
            <w:gridCol w:w="3021"/>
            <w:gridCol w:w="3021"/>
            <w:gridCol w:w="3021"/>
          </w:tblGrid>
        </w:tblGridChange>
      </w:tblGrid>
      <w:tr>
        <w:trPr>
          <w:cantSplit w:val="0"/>
          <w:tblHeader w:val="0"/>
        </w:trPr>
        <w:tc>
          <w:tcPr>
            <w:tcBorders>
              <w:top w:color="000000" w:space="0" w:sz="0" w:val="nil"/>
              <w:left w:color="000000" w:space="0" w:sz="0" w:val="nil"/>
            </w:tcBorders>
            <w:vAlign w:val="bottom"/>
          </w:tcPr>
          <w:p w:rsidR="00000000" w:rsidDel="00000000" w:rsidP="00000000" w:rsidRDefault="00000000" w:rsidRPr="00000000" w14:paraId="0000002F">
            <w:pPr>
              <w:tabs>
                <w:tab w:val="left" w:leader="none" w:pos="1878"/>
              </w:tabs>
              <w:jc w:val="center"/>
              <w:rPr>
                <w:rFonts w:ascii="Arial" w:cs="Arial" w:eastAsia="Arial" w:hAnsi="Arial"/>
                <w:color w:val="393939"/>
                <w:sz w:val="21"/>
                <w:szCs w:val="21"/>
                <w:highlight w:val="white"/>
              </w:rPr>
            </w:pPr>
            <w:r w:rsidDel="00000000" w:rsidR="00000000" w:rsidRPr="00000000">
              <w:rPr>
                <w:rtl w:val="0"/>
              </w:rPr>
            </w:r>
          </w:p>
        </w:tc>
        <w:tc>
          <w:tcPr>
            <w:vAlign w:val="bottom"/>
          </w:tcPr>
          <w:p w:rsidR="00000000" w:rsidDel="00000000" w:rsidP="00000000" w:rsidRDefault="00000000" w:rsidRPr="00000000" w14:paraId="00000030">
            <w:pPr>
              <w:tabs>
                <w:tab w:val="left" w:leader="none" w:pos="1878"/>
              </w:tabs>
              <w:jc w:val="center"/>
              <w:rPr>
                <w:rFonts w:ascii="Arial" w:cs="Arial" w:eastAsia="Arial" w:hAnsi="Arial"/>
                <w:color w:val="393939"/>
                <w:sz w:val="21"/>
                <w:szCs w:val="21"/>
                <w:highlight w:val="white"/>
              </w:rPr>
            </w:pPr>
            <w:r w:rsidDel="00000000" w:rsidR="00000000" w:rsidRPr="00000000">
              <w:rPr/>
              <w:drawing>
                <wp:inline distB="0" distT="0" distL="0" distR="0">
                  <wp:extent cx="1032815" cy="933837"/>
                  <wp:effectExtent b="0" l="0" r="0" t="0"/>
                  <wp:docPr id="4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032815" cy="933837"/>
                          </a:xfrm>
                          <a:prstGeom prst="rect"/>
                          <a:ln/>
                        </pic:spPr>
                      </pic:pic>
                    </a:graphicData>
                  </a:graphic>
                </wp:inline>
              </w:drawing>
            </w:r>
            <w:r w:rsidDel="00000000" w:rsidR="00000000" w:rsidRPr="00000000">
              <w:rPr>
                <w:rtl w:val="0"/>
              </w:rPr>
            </w:r>
          </w:p>
        </w:tc>
        <w:tc>
          <w:tcPr>
            <w:vAlign w:val="bottom"/>
          </w:tcPr>
          <w:p w:rsidR="00000000" w:rsidDel="00000000" w:rsidP="00000000" w:rsidRDefault="00000000" w:rsidRPr="00000000" w14:paraId="00000031">
            <w:pPr>
              <w:tabs>
                <w:tab w:val="left" w:leader="none" w:pos="1878"/>
              </w:tabs>
              <w:jc w:val="center"/>
              <w:rPr>
                <w:rFonts w:ascii="Arial" w:cs="Arial" w:eastAsia="Arial" w:hAnsi="Arial"/>
                <w:color w:val="393939"/>
                <w:sz w:val="21"/>
                <w:szCs w:val="21"/>
                <w:highlight w:val="white"/>
              </w:rPr>
            </w:pPr>
            <w:r w:rsidDel="00000000" w:rsidR="00000000" w:rsidRPr="00000000">
              <w:rPr/>
              <w:drawing>
                <wp:inline distB="0" distT="0" distL="0" distR="0">
                  <wp:extent cx="525465" cy="977366"/>
                  <wp:effectExtent b="0" l="0" r="0" t="0"/>
                  <wp:docPr id="3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5465" cy="97736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2">
            <w:pPr>
              <w:tabs>
                <w:tab w:val="left" w:leader="none" w:pos="1878"/>
              </w:tabs>
              <w:jc w:val="center"/>
              <w:rPr/>
            </w:pPr>
            <w:r w:rsidDel="00000000" w:rsidR="00000000" w:rsidRPr="00000000">
              <w:rPr/>
              <w:drawing>
                <wp:inline distB="0" distT="0" distL="0" distR="0">
                  <wp:extent cx="1154929" cy="1010046"/>
                  <wp:effectExtent b="0" l="0" r="0" t="0"/>
                  <wp:docPr id="3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154929" cy="1010046"/>
                          </a:xfrm>
                          <a:prstGeom prst="rect"/>
                          <a:ln/>
                        </pic:spPr>
                      </pic:pic>
                    </a:graphicData>
                  </a:graphic>
                </wp:inline>
              </w:drawing>
            </w:r>
            <w:r w:rsidDel="00000000" w:rsidR="00000000" w:rsidRPr="00000000">
              <w:rPr>
                <w:rtl w:val="0"/>
              </w:rPr>
            </w:r>
          </w:p>
        </w:tc>
      </w:tr>
      <w:tr>
        <w:trPr>
          <w:cantSplit w:val="0"/>
          <w:tblHeader w:val="0"/>
        </w:trPr>
        <w:tc>
          <w:tcPr>
            <w:vAlign w:val="bottom"/>
          </w:tcPr>
          <w:p w:rsidR="00000000" w:rsidDel="00000000" w:rsidP="00000000" w:rsidRDefault="00000000" w:rsidRPr="00000000" w14:paraId="00000033">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Caractéristiques</w:t>
            </w:r>
            <w:r w:rsidDel="00000000" w:rsidR="00000000" w:rsidRPr="00000000">
              <w:rPr>
                <w:rtl w:val="0"/>
              </w:rPr>
            </w:r>
          </w:p>
        </w:tc>
        <w:tc>
          <w:tcPr>
            <w:vAlign w:val="bottom"/>
          </w:tcPr>
          <w:p w:rsidR="00000000" w:rsidDel="00000000" w:rsidP="00000000" w:rsidRDefault="00000000" w:rsidRPr="00000000" w14:paraId="00000034">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Serveur Web CIE-H14A</w:t>
            </w:r>
          </w:p>
        </w:tc>
        <w:tc>
          <w:tcPr>
            <w:vAlign w:val="bottom"/>
          </w:tcPr>
          <w:p w:rsidR="00000000" w:rsidDel="00000000" w:rsidP="00000000" w:rsidRDefault="00000000" w:rsidRPr="00000000" w14:paraId="00000035">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Serveur Web CIE-H10A</w:t>
            </w:r>
          </w:p>
        </w:tc>
        <w:tc>
          <w:tcPr/>
          <w:p w:rsidR="00000000" w:rsidDel="00000000" w:rsidP="00000000" w:rsidRDefault="00000000" w:rsidRPr="00000000" w14:paraId="00000036">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Sollae Systems CIE-H12</w:t>
            </w:r>
          </w:p>
        </w:tc>
      </w:tr>
      <w:tr>
        <w:trPr>
          <w:cantSplit w:val="0"/>
          <w:tblHeader w:val="0"/>
        </w:trPr>
        <w:tc>
          <w:tcPr>
            <w:vAlign w:val="bottom"/>
          </w:tcPr>
          <w:p w:rsidR="00000000" w:rsidDel="00000000" w:rsidP="00000000" w:rsidRDefault="00000000" w:rsidRPr="00000000" w14:paraId="00000037">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Entrées Numériques</w:t>
            </w:r>
            <w:r w:rsidDel="00000000" w:rsidR="00000000" w:rsidRPr="00000000">
              <w:rPr>
                <w:rtl w:val="0"/>
              </w:rPr>
            </w:r>
          </w:p>
        </w:tc>
        <w:tc>
          <w:tcPr>
            <w:vAlign w:val="bottom"/>
          </w:tcPr>
          <w:p w:rsidR="00000000" w:rsidDel="00000000" w:rsidP="00000000" w:rsidRDefault="00000000" w:rsidRPr="00000000" w14:paraId="00000038">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4</w:t>
            </w:r>
          </w:p>
        </w:tc>
        <w:tc>
          <w:tcPr>
            <w:vAlign w:val="bottom"/>
          </w:tcPr>
          <w:p w:rsidR="00000000" w:rsidDel="00000000" w:rsidP="00000000" w:rsidRDefault="00000000" w:rsidRPr="00000000" w14:paraId="00000039">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8</w:t>
            </w:r>
          </w:p>
        </w:tc>
        <w:tc>
          <w:tcPr/>
          <w:p w:rsidR="00000000" w:rsidDel="00000000" w:rsidP="00000000" w:rsidRDefault="00000000" w:rsidRPr="00000000" w14:paraId="0000003A">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w:t>
            </w:r>
          </w:p>
        </w:tc>
      </w:tr>
      <w:tr>
        <w:trPr>
          <w:cantSplit w:val="0"/>
          <w:tblHeader w:val="0"/>
        </w:trPr>
        <w:tc>
          <w:tcPr>
            <w:vAlign w:val="bottom"/>
          </w:tcPr>
          <w:p w:rsidR="00000000" w:rsidDel="00000000" w:rsidP="00000000" w:rsidRDefault="00000000" w:rsidRPr="00000000" w14:paraId="0000003B">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Sorties Numériques</w:t>
            </w:r>
            <w:r w:rsidDel="00000000" w:rsidR="00000000" w:rsidRPr="00000000">
              <w:rPr>
                <w:rtl w:val="0"/>
              </w:rPr>
            </w:r>
          </w:p>
        </w:tc>
        <w:tc>
          <w:tcPr>
            <w:vAlign w:val="bottom"/>
          </w:tcPr>
          <w:p w:rsidR="00000000" w:rsidDel="00000000" w:rsidP="00000000" w:rsidRDefault="00000000" w:rsidRPr="00000000" w14:paraId="0000003C">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4</w:t>
            </w:r>
          </w:p>
        </w:tc>
        <w:tc>
          <w:tcPr>
            <w:vAlign w:val="bottom"/>
          </w:tcPr>
          <w:p w:rsidR="00000000" w:rsidDel="00000000" w:rsidP="00000000" w:rsidRDefault="00000000" w:rsidRPr="00000000" w14:paraId="0000003D">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8</w:t>
            </w:r>
          </w:p>
        </w:tc>
        <w:tc>
          <w:tcPr/>
          <w:p w:rsidR="00000000" w:rsidDel="00000000" w:rsidP="00000000" w:rsidRDefault="00000000" w:rsidRPr="00000000" w14:paraId="0000003E">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1</w:t>
            </w:r>
          </w:p>
        </w:tc>
      </w:tr>
      <w:tr>
        <w:trPr>
          <w:cantSplit w:val="0"/>
          <w:tblHeader w:val="0"/>
        </w:trPr>
        <w:tc>
          <w:tcPr>
            <w:vAlign w:val="bottom"/>
          </w:tcPr>
          <w:p w:rsidR="00000000" w:rsidDel="00000000" w:rsidP="00000000" w:rsidRDefault="00000000" w:rsidRPr="00000000" w14:paraId="0000003F">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Interface RS232</w:t>
            </w:r>
            <w:r w:rsidDel="00000000" w:rsidR="00000000" w:rsidRPr="00000000">
              <w:rPr>
                <w:rtl w:val="0"/>
              </w:rPr>
            </w:r>
          </w:p>
        </w:tc>
        <w:tc>
          <w:tcPr>
            <w:vAlign w:val="bottom"/>
          </w:tcPr>
          <w:p w:rsidR="00000000" w:rsidDel="00000000" w:rsidP="00000000" w:rsidRDefault="00000000" w:rsidRPr="00000000" w14:paraId="00000040">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c>
          <w:tcPr>
            <w:vAlign w:val="bottom"/>
          </w:tcPr>
          <w:p w:rsidR="00000000" w:rsidDel="00000000" w:rsidP="00000000" w:rsidRDefault="00000000" w:rsidRPr="00000000" w14:paraId="00000041">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c>
          <w:tcPr/>
          <w:p w:rsidR="00000000" w:rsidDel="00000000" w:rsidP="00000000" w:rsidRDefault="00000000" w:rsidRPr="00000000" w14:paraId="00000042">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N/A</w:t>
            </w:r>
          </w:p>
        </w:tc>
      </w:tr>
      <w:tr>
        <w:trPr>
          <w:cantSplit w:val="0"/>
          <w:tblHeader w:val="0"/>
        </w:trPr>
        <w:tc>
          <w:tcPr>
            <w:vAlign w:val="bottom"/>
          </w:tcPr>
          <w:p w:rsidR="00000000" w:rsidDel="00000000" w:rsidP="00000000" w:rsidRDefault="00000000" w:rsidRPr="00000000" w14:paraId="00000043">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Interface Serveur Web</w:t>
            </w:r>
            <w:r w:rsidDel="00000000" w:rsidR="00000000" w:rsidRPr="00000000">
              <w:rPr>
                <w:rtl w:val="0"/>
              </w:rPr>
            </w:r>
          </w:p>
        </w:tc>
        <w:tc>
          <w:tcPr>
            <w:vAlign w:val="bottom"/>
          </w:tcPr>
          <w:p w:rsidR="00000000" w:rsidDel="00000000" w:rsidP="00000000" w:rsidRDefault="00000000" w:rsidRPr="00000000" w14:paraId="00000044">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c>
          <w:tcPr>
            <w:vAlign w:val="bottom"/>
          </w:tcPr>
          <w:p w:rsidR="00000000" w:rsidDel="00000000" w:rsidP="00000000" w:rsidRDefault="00000000" w:rsidRPr="00000000" w14:paraId="00000045">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c>
          <w:tcPr/>
          <w:p w:rsidR="00000000" w:rsidDel="00000000" w:rsidP="00000000" w:rsidRDefault="00000000" w:rsidRPr="00000000" w14:paraId="00000046">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r>
      <w:tr>
        <w:trPr>
          <w:cantSplit w:val="0"/>
          <w:tblHeader w:val="0"/>
        </w:trPr>
        <w:tc>
          <w:tcPr>
            <w:vAlign w:val="bottom"/>
          </w:tcPr>
          <w:p w:rsidR="00000000" w:rsidDel="00000000" w:rsidP="00000000" w:rsidRDefault="00000000" w:rsidRPr="00000000" w14:paraId="00000047">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Protocoles de Communication</w:t>
            </w:r>
            <w:r w:rsidDel="00000000" w:rsidR="00000000" w:rsidRPr="00000000">
              <w:rPr>
                <w:rtl w:val="0"/>
              </w:rPr>
            </w:r>
          </w:p>
        </w:tc>
        <w:tc>
          <w:tcPr>
            <w:vAlign w:val="bottom"/>
          </w:tcPr>
          <w:p w:rsidR="00000000" w:rsidDel="00000000" w:rsidP="00000000" w:rsidRDefault="00000000" w:rsidRPr="00000000" w14:paraId="00000048">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HTTP, SNMP, SMTP, Modbus TCP/IP</w:t>
            </w:r>
          </w:p>
        </w:tc>
        <w:tc>
          <w:tcPr>
            <w:vAlign w:val="bottom"/>
          </w:tcPr>
          <w:p w:rsidR="00000000" w:rsidDel="00000000" w:rsidP="00000000" w:rsidRDefault="00000000" w:rsidRPr="00000000" w14:paraId="00000049">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HTTP, SNMP, SMTP, Modbus TCP/IP</w:t>
            </w:r>
          </w:p>
        </w:tc>
        <w:tc>
          <w:tcPr/>
          <w:p w:rsidR="00000000" w:rsidDel="00000000" w:rsidP="00000000" w:rsidRDefault="00000000" w:rsidRPr="00000000" w14:paraId="0000004A">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Free Modbus/TCP program</w:t>
            </w:r>
          </w:p>
        </w:tc>
      </w:tr>
      <w:tr>
        <w:trPr>
          <w:cantSplit w:val="0"/>
          <w:tblHeader w:val="0"/>
        </w:trPr>
        <w:tc>
          <w:tcPr>
            <w:vAlign w:val="bottom"/>
          </w:tcPr>
          <w:p w:rsidR="00000000" w:rsidDel="00000000" w:rsidP="00000000" w:rsidRDefault="00000000" w:rsidRPr="00000000" w14:paraId="0000004B">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Alimentation</w:t>
            </w:r>
            <w:r w:rsidDel="00000000" w:rsidR="00000000" w:rsidRPr="00000000">
              <w:rPr>
                <w:rtl w:val="0"/>
              </w:rPr>
            </w:r>
          </w:p>
        </w:tc>
        <w:tc>
          <w:tcPr>
            <w:vAlign w:val="bottom"/>
          </w:tcPr>
          <w:p w:rsidR="00000000" w:rsidDel="00000000" w:rsidP="00000000" w:rsidRDefault="00000000" w:rsidRPr="00000000" w14:paraId="0000004C">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5V DC (via connecteur d'alimentation)</w:t>
            </w:r>
          </w:p>
        </w:tc>
        <w:tc>
          <w:tcPr>
            <w:vAlign w:val="bottom"/>
          </w:tcPr>
          <w:p w:rsidR="00000000" w:rsidDel="00000000" w:rsidP="00000000" w:rsidRDefault="00000000" w:rsidRPr="00000000" w14:paraId="0000004D">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5V DC (via connecteur d'alimentation)</w:t>
            </w:r>
          </w:p>
        </w:tc>
        <w:tc>
          <w:tcPr/>
          <w:p w:rsidR="00000000" w:rsidDel="00000000" w:rsidP="00000000" w:rsidRDefault="00000000" w:rsidRPr="00000000" w14:paraId="0000004E">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5v DC</w:t>
            </w:r>
          </w:p>
        </w:tc>
      </w:tr>
      <w:tr>
        <w:trPr>
          <w:cantSplit w:val="0"/>
          <w:tblHeader w:val="0"/>
        </w:trPr>
        <w:tc>
          <w:tcPr>
            <w:vAlign w:val="bottom"/>
          </w:tcPr>
          <w:p w:rsidR="00000000" w:rsidDel="00000000" w:rsidP="00000000" w:rsidRDefault="00000000" w:rsidRPr="00000000" w14:paraId="0000004F">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Connecteurs d'E/S</w:t>
            </w:r>
            <w:r w:rsidDel="00000000" w:rsidR="00000000" w:rsidRPr="00000000">
              <w:rPr>
                <w:rtl w:val="0"/>
              </w:rPr>
            </w:r>
          </w:p>
        </w:tc>
        <w:tc>
          <w:tcPr>
            <w:vAlign w:val="bottom"/>
          </w:tcPr>
          <w:p w:rsidR="00000000" w:rsidDel="00000000" w:rsidP="00000000" w:rsidRDefault="00000000" w:rsidRPr="00000000" w14:paraId="00000050">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Borniers à vis pour entrées/sorties</w:t>
            </w:r>
          </w:p>
        </w:tc>
        <w:tc>
          <w:tcPr>
            <w:vAlign w:val="bottom"/>
          </w:tcPr>
          <w:p w:rsidR="00000000" w:rsidDel="00000000" w:rsidP="00000000" w:rsidRDefault="00000000" w:rsidRPr="00000000" w14:paraId="00000051">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Borniers à vis pour entrées/sorties</w:t>
            </w:r>
          </w:p>
        </w:tc>
        <w:tc>
          <w:tcPr/>
          <w:p w:rsidR="00000000" w:rsidDel="00000000" w:rsidP="00000000" w:rsidRDefault="00000000" w:rsidRPr="00000000" w14:paraId="00000052">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Borniers à vis pour entrées/sorties</w:t>
            </w:r>
          </w:p>
        </w:tc>
      </w:tr>
      <w:tr>
        <w:trPr>
          <w:cantSplit w:val="0"/>
          <w:tblHeader w:val="0"/>
        </w:trPr>
        <w:tc>
          <w:tcPr>
            <w:vAlign w:val="bottom"/>
          </w:tcPr>
          <w:p w:rsidR="00000000" w:rsidDel="00000000" w:rsidP="00000000" w:rsidRDefault="00000000" w:rsidRPr="00000000" w14:paraId="00000053">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Température de Fonctionnement</w:t>
            </w:r>
            <w:r w:rsidDel="00000000" w:rsidR="00000000" w:rsidRPr="00000000">
              <w:rPr>
                <w:rtl w:val="0"/>
              </w:rPr>
            </w:r>
          </w:p>
        </w:tc>
        <w:tc>
          <w:tcPr>
            <w:vAlign w:val="bottom"/>
          </w:tcPr>
          <w:p w:rsidR="00000000" w:rsidDel="00000000" w:rsidP="00000000" w:rsidRDefault="00000000" w:rsidRPr="00000000" w14:paraId="00000054">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-25°C à 70°C</w:t>
            </w:r>
          </w:p>
        </w:tc>
        <w:tc>
          <w:tcPr>
            <w:vAlign w:val="bottom"/>
          </w:tcPr>
          <w:p w:rsidR="00000000" w:rsidDel="00000000" w:rsidP="00000000" w:rsidRDefault="00000000" w:rsidRPr="00000000" w14:paraId="00000055">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-25°C à 70°C</w:t>
            </w:r>
          </w:p>
        </w:tc>
        <w:tc>
          <w:tcPr/>
          <w:p w:rsidR="00000000" w:rsidDel="00000000" w:rsidP="00000000" w:rsidRDefault="00000000" w:rsidRPr="00000000" w14:paraId="00000056">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N/A</w:t>
            </w:r>
          </w:p>
        </w:tc>
      </w:tr>
      <w:tr>
        <w:trPr>
          <w:cantSplit w:val="0"/>
          <w:tblHeader w:val="0"/>
        </w:trPr>
        <w:tc>
          <w:tcPr/>
          <w:p w:rsidR="00000000" w:rsidDel="00000000" w:rsidP="00000000" w:rsidRDefault="00000000" w:rsidRPr="00000000" w14:paraId="00000057">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Prix  HT</w:t>
            </w:r>
          </w:p>
        </w:tc>
        <w:tc>
          <w:tcPr>
            <w:vAlign w:val="bottom"/>
          </w:tcPr>
          <w:p w:rsidR="00000000" w:rsidDel="00000000" w:rsidP="00000000" w:rsidRDefault="00000000" w:rsidRPr="00000000" w14:paraId="00000058">
            <w:pPr>
              <w:tabs>
                <w:tab w:val="left" w:leader="none" w:pos="1878"/>
              </w:tabs>
              <w:jc w:val="center"/>
              <w:rPr>
                <w:rFonts w:ascii="Arial" w:cs="Arial" w:eastAsia="Arial" w:hAnsi="Arial"/>
                <w:color w:val="393939"/>
                <w:sz w:val="21"/>
                <w:szCs w:val="21"/>
                <w:highlight w:val="white"/>
              </w:rPr>
            </w:pPr>
            <w:r w:rsidDel="00000000" w:rsidR="00000000" w:rsidRPr="00000000">
              <w:rPr>
                <w:b w:val="1"/>
                <w:color w:val="393939"/>
                <w:sz w:val="21"/>
                <w:szCs w:val="21"/>
                <w:rtl w:val="0"/>
              </w:rPr>
              <w:t xml:space="preserve">139,00 € </w:t>
            </w:r>
            <w:r w:rsidDel="00000000" w:rsidR="00000000" w:rsidRPr="00000000">
              <w:rPr>
                <w:rtl w:val="0"/>
              </w:rPr>
            </w:r>
          </w:p>
        </w:tc>
        <w:tc>
          <w:tcPr>
            <w:vAlign w:val="bottom"/>
          </w:tcPr>
          <w:p w:rsidR="00000000" w:rsidDel="00000000" w:rsidP="00000000" w:rsidRDefault="00000000" w:rsidRPr="00000000" w14:paraId="00000059">
            <w:pPr>
              <w:tabs>
                <w:tab w:val="left" w:leader="none" w:pos="1878"/>
              </w:tabs>
              <w:jc w:val="center"/>
              <w:rPr>
                <w:rFonts w:ascii="Arial" w:cs="Arial" w:eastAsia="Arial" w:hAnsi="Arial"/>
                <w:color w:val="393939"/>
                <w:sz w:val="21"/>
                <w:szCs w:val="21"/>
                <w:highlight w:val="white"/>
              </w:rPr>
            </w:pPr>
            <w:r w:rsidDel="00000000" w:rsidR="00000000" w:rsidRPr="00000000">
              <w:rPr>
                <w:b w:val="1"/>
                <w:color w:val="393939"/>
                <w:sz w:val="21"/>
                <w:szCs w:val="21"/>
                <w:rtl w:val="0"/>
              </w:rPr>
              <w:t xml:space="preserve">169,00 €</w:t>
            </w:r>
            <w:r w:rsidDel="00000000" w:rsidR="00000000" w:rsidRPr="00000000">
              <w:rPr>
                <w:rtl w:val="0"/>
              </w:rPr>
            </w:r>
          </w:p>
        </w:tc>
        <w:tc>
          <w:tcPr/>
          <w:p w:rsidR="00000000" w:rsidDel="00000000" w:rsidP="00000000" w:rsidRDefault="00000000" w:rsidRPr="00000000" w14:paraId="0000005A">
            <w:pPr>
              <w:tabs>
                <w:tab w:val="left" w:leader="none" w:pos="1878"/>
              </w:tabs>
              <w:jc w:val="center"/>
              <w:rPr>
                <w:rFonts w:ascii="Arial" w:cs="Arial" w:eastAsia="Arial" w:hAnsi="Arial"/>
                <w:color w:val="393939"/>
                <w:sz w:val="21"/>
                <w:szCs w:val="21"/>
                <w:highlight w:val="white"/>
              </w:rPr>
            </w:pPr>
            <w:r w:rsidDel="00000000" w:rsidR="00000000" w:rsidRPr="00000000">
              <w:rPr>
                <w:b w:val="1"/>
                <w:color w:val="393939"/>
                <w:sz w:val="21"/>
                <w:szCs w:val="21"/>
                <w:rtl w:val="0"/>
              </w:rPr>
              <w:t xml:space="preserve">69,00 € </w:t>
            </w:r>
            <w:r w:rsidDel="00000000" w:rsidR="00000000" w:rsidRPr="00000000">
              <w:rPr>
                <w:rtl w:val="0"/>
              </w:rPr>
            </w:r>
          </w:p>
        </w:tc>
      </w:tr>
      <w:tr>
        <w:trPr>
          <w:cantSplit w:val="0"/>
          <w:tblHeader w:val="0"/>
        </w:trPr>
        <w:tc>
          <w:tcPr/>
          <w:p w:rsidR="00000000" w:rsidDel="00000000" w:rsidP="00000000" w:rsidRDefault="00000000" w:rsidRPr="00000000" w14:paraId="0000005B">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Prix TTC</w:t>
            </w:r>
          </w:p>
        </w:tc>
        <w:tc>
          <w:tcPr>
            <w:vAlign w:val="bottom"/>
          </w:tcPr>
          <w:p w:rsidR="00000000" w:rsidDel="00000000" w:rsidP="00000000" w:rsidRDefault="00000000" w:rsidRPr="00000000" w14:paraId="0000005C">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166,80 €</w:t>
            </w:r>
          </w:p>
        </w:tc>
        <w:tc>
          <w:tcPr>
            <w:vAlign w:val="bottom"/>
          </w:tcPr>
          <w:p w:rsidR="00000000" w:rsidDel="00000000" w:rsidP="00000000" w:rsidRDefault="00000000" w:rsidRPr="00000000" w14:paraId="0000005D">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202,80 €</w:t>
            </w:r>
          </w:p>
        </w:tc>
        <w:tc>
          <w:tcPr/>
          <w:p w:rsidR="00000000" w:rsidDel="00000000" w:rsidP="00000000" w:rsidRDefault="00000000" w:rsidRPr="00000000" w14:paraId="0000005E">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82,80 €</w:t>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both"/>
        <w:rPr>
          <w:rFonts w:ascii="Arial" w:cs="Arial" w:eastAsia="Arial" w:hAnsi="Arial"/>
          <w:color w:val="393939"/>
          <w:sz w:val="24"/>
          <w:szCs w:val="24"/>
        </w:rPr>
      </w:pPr>
      <w:r w:rsidDel="00000000" w:rsidR="00000000" w:rsidRPr="00000000">
        <w:rPr>
          <w:rFonts w:ascii="Arial" w:cs="Arial" w:eastAsia="Arial" w:hAnsi="Arial"/>
          <w:sz w:val="24"/>
          <w:szCs w:val="24"/>
          <w:rtl w:val="0"/>
        </w:rPr>
        <w:t xml:space="preserve">Dans ce second comparatif nous avons 3 cartes E/S. Les caractéristiques qui vont particulièrement nous intéresser sont : le nombre d’entrées numériques ainsi que les sorties numériques avec l’interface web et les protocoles de communication, si  nous devons faire un résumé la meilleur carte E/S serait celle du milieu , car elle comporte en  plus des autres 8 sorties et 8 entrées, ce  qui n’est négligeable pour le nombres d’équipements que nous allons brancher dessus, il est donc préférable donc prend large afin de ne pas se retrouver bloquer par la suite, même si  c’est vrai que le prix est  un peu plus élevé que les autres.</w:t>
      </w:r>
      <w:r w:rsidDel="00000000" w:rsidR="00000000" w:rsidRPr="00000000">
        <w:rPr>
          <w:rtl w:val="0"/>
        </w:rPr>
      </w:r>
    </w:p>
    <w:p w:rsidR="00000000" w:rsidDel="00000000" w:rsidP="00000000" w:rsidRDefault="00000000" w:rsidRPr="00000000" w14:paraId="00000061">
      <w:pPr>
        <w:tabs>
          <w:tab w:val="left" w:leader="none" w:pos="1878"/>
        </w:tabs>
        <w:spacing w:after="0" w:line="240" w:lineRule="auto"/>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Conclusion :</w:t>
      </w:r>
      <w:r w:rsidDel="00000000" w:rsidR="00000000" w:rsidRPr="00000000">
        <w:rPr>
          <w:rFonts w:ascii="Arial" w:cs="Arial" w:eastAsia="Arial" w:hAnsi="Arial"/>
          <w:sz w:val="24"/>
          <w:szCs w:val="24"/>
          <w:rtl w:val="0"/>
        </w:rPr>
        <w:t xml:space="preserve">Nous avons donc choisi de prendre le modèle de la carte E/S suivant :  </w:t>
      </w:r>
      <w:r w:rsidDel="00000000" w:rsidR="00000000" w:rsidRPr="00000000">
        <w:rPr>
          <w:rFonts w:ascii="Arial" w:cs="Arial" w:eastAsia="Arial" w:hAnsi="Arial"/>
          <w:sz w:val="24"/>
          <w:szCs w:val="24"/>
          <w:u w:val="single"/>
          <w:rtl w:val="0"/>
        </w:rPr>
        <w:t xml:space="preserve">Serveur Web CIE-H10A.</w:t>
      </w:r>
      <w:r w:rsidDel="00000000" w:rsidR="00000000" w:rsidRPr="00000000">
        <w:rPr>
          <w:rtl w:val="0"/>
        </w:rPr>
      </w:r>
    </w:p>
    <w:p w:rsidR="00000000" w:rsidDel="00000000" w:rsidP="00000000" w:rsidRDefault="00000000" w:rsidRPr="00000000" w14:paraId="00000062">
      <w:pPr>
        <w:pStyle w:val="Heading2"/>
        <w:rPr>
          <w:u w:val="single"/>
        </w:rPr>
      </w:pPr>
      <w:bookmarkStart w:colFirst="0" w:colLast="0" w:name="_heading=h.59pdne8xulec" w:id="2"/>
      <w:bookmarkEnd w:id="2"/>
      <w:r w:rsidDel="00000000" w:rsidR="00000000" w:rsidRPr="00000000">
        <w:rPr>
          <w:u w:val="single"/>
          <w:rtl w:val="0"/>
        </w:rPr>
        <w:t xml:space="preserve">Comparaison caméra :</w:t>
      </w:r>
    </w:p>
    <w:tbl>
      <w:tblPr>
        <w:tblStyle w:val="Table3"/>
        <w:tblW w:w="139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98"/>
        <w:gridCol w:w="2799"/>
        <w:gridCol w:w="2799"/>
        <w:gridCol w:w="2799"/>
        <w:gridCol w:w="2799"/>
        <w:tblGridChange w:id="0">
          <w:tblGrid>
            <w:gridCol w:w="2798"/>
            <w:gridCol w:w="2799"/>
            <w:gridCol w:w="2799"/>
            <w:gridCol w:w="2799"/>
            <w:gridCol w:w="2799"/>
          </w:tblGrid>
        </w:tblGridChange>
      </w:tblGrid>
      <w:tr>
        <w:trPr>
          <w:cantSplit w:val="0"/>
          <w:tblHeader w:val="0"/>
        </w:trPr>
        <w:tc>
          <w:tcPr>
            <w:tcBorders>
              <w:top w:color="000000" w:space="0" w:sz="0" w:val="nil"/>
              <w:left w:color="000000" w:space="0" w:sz="0" w:val="nil"/>
            </w:tcBorders>
            <w:vAlign w:val="bottom"/>
          </w:tcPr>
          <w:p w:rsidR="00000000" w:rsidDel="00000000" w:rsidP="00000000" w:rsidRDefault="00000000" w:rsidRPr="00000000" w14:paraId="00000063">
            <w:pPr>
              <w:tabs>
                <w:tab w:val="left" w:leader="none" w:pos="1878"/>
              </w:tabs>
              <w:jc w:val="center"/>
              <w:rPr>
                <w:rFonts w:ascii="Arial" w:cs="Arial" w:eastAsia="Arial" w:hAnsi="Arial"/>
                <w:color w:val="393939"/>
                <w:sz w:val="21"/>
                <w:szCs w:val="21"/>
                <w:highlight w:val="white"/>
              </w:rPr>
            </w:pPr>
            <w:r w:rsidDel="00000000" w:rsidR="00000000" w:rsidRPr="00000000">
              <w:rPr>
                <w:rtl w:val="0"/>
              </w:rPr>
            </w:r>
          </w:p>
        </w:tc>
        <w:tc>
          <w:tcPr>
            <w:vAlign w:val="bottom"/>
          </w:tcPr>
          <w:p w:rsidR="00000000" w:rsidDel="00000000" w:rsidP="00000000" w:rsidRDefault="00000000" w:rsidRPr="00000000" w14:paraId="00000064">
            <w:pPr>
              <w:tabs>
                <w:tab w:val="left" w:leader="none" w:pos="1878"/>
              </w:tabs>
              <w:jc w:val="center"/>
              <w:rPr>
                <w:rFonts w:ascii="Arial" w:cs="Arial" w:eastAsia="Arial" w:hAnsi="Arial"/>
                <w:color w:val="393939"/>
                <w:sz w:val="21"/>
                <w:szCs w:val="21"/>
                <w:highlight w:val="white"/>
              </w:rPr>
            </w:pPr>
            <w:r w:rsidDel="00000000" w:rsidR="00000000" w:rsidRPr="00000000">
              <w:rPr/>
              <w:drawing>
                <wp:inline distB="0" distT="0" distL="0" distR="0">
                  <wp:extent cx="1010454" cy="930891"/>
                  <wp:effectExtent b="0" l="0" r="0" t="0"/>
                  <wp:docPr id="4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010454" cy="930891"/>
                          </a:xfrm>
                          <a:prstGeom prst="rect"/>
                          <a:ln/>
                        </pic:spPr>
                      </pic:pic>
                    </a:graphicData>
                  </a:graphic>
                </wp:inline>
              </w:drawing>
            </w:r>
            <w:r w:rsidDel="00000000" w:rsidR="00000000" w:rsidRPr="00000000">
              <w:rPr>
                <w:rtl w:val="0"/>
              </w:rPr>
            </w:r>
          </w:p>
        </w:tc>
        <w:tc>
          <w:tcPr>
            <w:vAlign w:val="bottom"/>
          </w:tcPr>
          <w:p w:rsidR="00000000" w:rsidDel="00000000" w:rsidP="00000000" w:rsidRDefault="00000000" w:rsidRPr="00000000" w14:paraId="00000065">
            <w:pPr>
              <w:tabs>
                <w:tab w:val="left" w:leader="none" w:pos="1878"/>
              </w:tabs>
              <w:jc w:val="center"/>
              <w:rPr>
                <w:rFonts w:ascii="Arial" w:cs="Arial" w:eastAsia="Arial" w:hAnsi="Arial"/>
                <w:color w:val="393939"/>
                <w:sz w:val="21"/>
                <w:szCs w:val="21"/>
                <w:highlight w:val="white"/>
              </w:rPr>
            </w:pPr>
            <w:r w:rsidDel="00000000" w:rsidR="00000000" w:rsidRPr="00000000">
              <w:rPr/>
              <w:drawing>
                <wp:inline distB="0" distT="0" distL="0" distR="0">
                  <wp:extent cx="1226099" cy="958925"/>
                  <wp:effectExtent b="0" l="0" r="0" t="0"/>
                  <wp:docPr id="4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226099" cy="958925"/>
                          </a:xfrm>
                          <a:prstGeom prst="rect"/>
                          <a:ln/>
                        </pic:spPr>
                      </pic:pic>
                    </a:graphicData>
                  </a:graphic>
                </wp:inline>
              </w:drawing>
            </w:r>
            <w:r w:rsidDel="00000000" w:rsidR="00000000" w:rsidRPr="00000000">
              <w:rPr>
                <w:rtl w:val="0"/>
              </w:rPr>
            </w:r>
          </w:p>
        </w:tc>
        <w:tc>
          <w:tcPr>
            <w:vAlign w:val="bottom"/>
          </w:tcPr>
          <w:p w:rsidR="00000000" w:rsidDel="00000000" w:rsidP="00000000" w:rsidRDefault="00000000" w:rsidRPr="00000000" w14:paraId="00000066">
            <w:pPr>
              <w:tabs>
                <w:tab w:val="left" w:leader="none" w:pos="1878"/>
              </w:tabs>
              <w:jc w:val="center"/>
              <w:rPr>
                <w:rFonts w:ascii="Arial" w:cs="Arial" w:eastAsia="Arial" w:hAnsi="Arial"/>
                <w:color w:val="393939"/>
                <w:sz w:val="21"/>
                <w:szCs w:val="21"/>
                <w:highlight w:val="white"/>
              </w:rPr>
            </w:pPr>
            <w:r w:rsidDel="00000000" w:rsidR="00000000" w:rsidRPr="00000000">
              <w:rPr/>
              <w:drawing>
                <wp:inline distB="0" distT="0" distL="0" distR="0">
                  <wp:extent cx="1195114" cy="938285"/>
                  <wp:effectExtent b="0" l="0" r="0" t="0"/>
                  <wp:docPr id="4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195114" cy="938285"/>
                          </a:xfrm>
                          <a:prstGeom prst="rect"/>
                          <a:ln/>
                        </pic:spPr>
                      </pic:pic>
                    </a:graphicData>
                  </a:graphic>
                </wp:inline>
              </w:drawing>
            </w:r>
            <w:r w:rsidDel="00000000" w:rsidR="00000000" w:rsidRPr="00000000">
              <w:rPr>
                <w:rtl w:val="0"/>
              </w:rPr>
            </w:r>
          </w:p>
        </w:tc>
        <w:tc>
          <w:tcPr>
            <w:vAlign w:val="bottom"/>
          </w:tcPr>
          <w:p w:rsidR="00000000" w:rsidDel="00000000" w:rsidP="00000000" w:rsidRDefault="00000000" w:rsidRPr="00000000" w14:paraId="00000067">
            <w:pPr>
              <w:tabs>
                <w:tab w:val="left" w:leader="none" w:pos="1878"/>
              </w:tabs>
              <w:jc w:val="center"/>
              <w:rPr>
                <w:rFonts w:ascii="Arial" w:cs="Arial" w:eastAsia="Arial" w:hAnsi="Arial"/>
                <w:color w:val="393939"/>
                <w:sz w:val="21"/>
                <w:szCs w:val="21"/>
                <w:highlight w:val="white"/>
              </w:rPr>
            </w:pPr>
            <w:r w:rsidDel="00000000" w:rsidR="00000000" w:rsidRPr="00000000">
              <w:rPr/>
              <w:drawing>
                <wp:inline distB="0" distT="0" distL="0" distR="0">
                  <wp:extent cx="1647628" cy="921142"/>
                  <wp:effectExtent b="0" l="0" r="0" t="0"/>
                  <wp:docPr id="4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647628" cy="921142"/>
                          </a:xfrm>
                          <a:prstGeom prst="rect"/>
                          <a:ln/>
                        </pic:spPr>
                      </pic:pic>
                    </a:graphicData>
                  </a:graphic>
                </wp:inline>
              </w:drawing>
            </w:r>
            <w:r w:rsidDel="00000000" w:rsidR="00000000" w:rsidRPr="00000000">
              <w:rPr>
                <w:rtl w:val="0"/>
              </w:rPr>
            </w:r>
          </w:p>
        </w:tc>
      </w:tr>
      <w:tr>
        <w:trPr>
          <w:cantSplit w:val="0"/>
          <w:tblHeader w:val="0"/>
        </w:trPr>
        <w:tc>
          <w:tcPr>
            <w:vAlign w:val="bottom"/>
          </w:tcPr>
          <w:p w:rsidR="00000000" w:rsidDel="00000000" w:rsidP="00000000" w:rsidRDefault="00000000" w:rsidRPr="00000000" w14:paraId="00000068">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Caractéristiques</w:t>
            </w:r>
            <w:r w:rsidDel="00000000" w:rsidR="00000000" w:rsidRPr="00000000">
              <w:rPr>
                <w:rtl w:val="0"/>
              </w:rPr>
            </w:r>
          </w:p>
        </w:tc>
        <w:tc>
          <w:tcPr>
            <w:vAlign w:val="bottom"/>
          </w:tcPr>
          <w:p w:rsidR="00000000" w:rsidDel="00000000" w:rsidP="00000000" w:rsidRDefault="00000000" w:rsidRPr="00000000" w14:paraId="00000069">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Panasonic WV-S3131L</w:t>
            </w:r>
          </w:p>
        </w:tc>
        <w:tc>
          <w:tcPr>
            <w:vAlign w:val="bottom"/>
          </w:tcPr>
          <w:p w:rsidR="00000000" w:rsidDel="00000000" w:rsidP="00000000" w:rsidRDefault="00000000" w:rsidRPr="00000000" w14:paraId="0000006A">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Hikvision DS-2CD2085G1-I</w:t>
            </w:r>
          </w:p>
        </w:tc>
        <w:tc>
          <w:tcPr>
            <w:vAlign w:val="bottom"/>
          </w:tcPr>
          <w:p w:rsidR="00000000" w:rsidDel="00000000" w:rsidP="00000000" w:rsidRDefault="00000000" w:rsidRPr="00000000" w14:paraId="0000006B">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Vivotek FD9380-HV</w:t>
            </w:r>
          </w:p>
        </w:tc>
        <w:tc>
          <w:tcPr>
            <w:vAlign w:val="bottom"/>
          </w:tcPr>
          <w:p w:rsidR="00000000" w:rsidDel="00000000" w:rsidP="00000000" w:rsidRDefault="00000000" w:rsidRPr="00000000" w14:paraId="0000006C">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Arlo Pro 3</w:t>
            </w:r>
          </w:p>
        </w:tc>
      </w:tr>
      <w:tr>
        <w:trPr>
          <w:cantSplit w:val="0"/>
          <w:tblHeader w:val="0"/>
        </w:trPr>
        <w:tc>
          <w:tcPr>
            <w:vAlign w:val="bottom"/>
          </w:tcPr>
          <w:p w:rsidR="00000000" w:rsidDel="00000000" w:rsidP="00000000" w:rsidRDefault="00000000" w:rsidRPr="00000000" w14:paraId="0000006D">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Résolution Vidéo</w:t>
            </w:r>
            <w:r w:rsidDel="00000000" w:rsidR="00000000" w:rsidRPr="00000000">
              <w:rPr>
                <w:rtl w:val="0"/>
              </w:rPr>
            </w:r>
          </w:p>
        </w:tc>
        <w:tc>
          <w:tcPr>
            <w:vAlign w:val="bottom"/>
          </w:tcPr>
          <w:p w:rsidR="00000000" w:rsidDel="00000000" w:rsidP="00000000" w:rsidRDefault="00000000" w:rsidRPr="00000000" w14:paraId="0000006E">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1920 x 1080 (Full HD)</w:t>
            </w:r>
          </w:p>
        </w:tc>
        <w:tc>
          <w:tcPr>
            <w:vAlign w:val="bottom"/>
          </w:tcPr>
          <w:p w:rsidR="00000000" w:rsidDel="00000000" w:rsidP="00000000" w:rsidRDefault="00000000" w:rsidRPr="00000000" w14:paraId="0000006F">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3840 x 2160 (4K)</w:t>
            </w:r>
          </w:p>
        </w:tc>
        <w:tc>
          <w:tcPr>
            <w:vAlign w:val="bottom"/>
          </w:tcPr>
          <w:p w:rsidR="00000000" w:rsidDel="00000000" w:rsidP="00000000" w:rsidRDefault="00000000" w:rsidRPr="00000000" w14:paraId="00000070">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2560 x 1920 (5MP)</w:t>
            </w:r>
          </w:p>
        </w:tc>
        <w:tc>
          <w:tcPr>
            <w:vAlign w:val="bottom"/>
          </w:tcPr>
          <w:p w:rsidR="00000000" w:rsidDel="00000000" w:rsidP="00000000" w:rsidRDefault="00000000" w:rsidRPr="00000000" w14:paraId="00000071">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2560 x 1440 (Quad HD)</w:t>
            </w:r>
          </w:p>
        </w:tc>
      </w:tr>
      <w:tr>
        <w:trPr>
          <w:cantSplit w:val="0"/>
          <w:tblHeader w:val="0"/>
        </w:trPr>
        <w:tc>
          <w:tcPr>
            <w:vAlign w:val="bottom"/>
          </w:tcPr>
          <w:p w:rsidR="00000000" w:rsidDel="00000000" w:rsidP="00000000" w:rsidRDefault="00000000" w:rsidRPr="00000000" w14:paraId="00000072">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Type de Capteur</w:t>
            </w:r>
            <w:r w:rsidDel="00000000" w:rsidR="00000000" w:rsidRPr="00000000">
              <w:rPr>
                <w:rtl w:val="0"/>
              </w:rPr>
            </w:r>
          </w:p>
        </w:tc>
        <w:tc>
          <w:tcPr>
            <w:vAlign w:val="bottom"/>
          </w:tcPr>
          <w:p w:rsidR="00000000" w:rsidDel="00000000" w:rsidP="00000000" w:rsidRDefault="00000000" w:rsidRPr="00000000" w14:paraId="00000073">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CMOS</w:t>
            </w:r>
          </w:p>
        </w:tc>
        <w:tc>
          <w:tcPr>
            <w:vAlign w:val="bottom"/>
          </w:tcPr>
          <w:p w:rsidR="00000000" w:rsidDel="00000000" w:rsidP="00000000" w:rsidRDefault="00000000" w:rsidRPr="00000000" w14:paraId="00000074">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CMOS</w:t>
            </w:r>
          </w:p>
        </w:tc>
        <w:tc>
          <w:tcPr>
            <w:vAlign w:val="bottom"/>
          </w:tcPr>
          <w:p w:rsidR="00000000" w:rsidDel="00000000" w:rsidP="00000000" w:rsidRDefault="00000000" w:rsidRPr="00000000" w14:paraId="00000075">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CMOS</w:t>
            </w:r>
          </w:p>
        </w:tc>
        <w:tc>
          <w:tcPr>
            <w:vAlign w:val="bottom"/>
          </w:tcPr>
          <w:p w:rsidR="00000000" w:rsidDel="00000000" w:rsidP="00000000" w:rsidRDefault="00000000" w:rsidRPr="00000000" w14:paraId="00000076">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CMOS</w:t>
            </w:r>
          </w:p>
        </w:tc>
      </w:tr>
      <w:tr>
        <w:trPr>
          <w:cantSplit w:val="0"/>
          <w:tblHeader w:val="0"/>
        </w:trPr>
        <w:tc>
          <w:tcPr>
            <w:vAlign w:val="bottom"/>
          </w:tcPr>
          <w:p w:rsidR="00000000" w:rsidDel="00000000" w:rsidP="00000000" w:rsidRDefault="00000000" w:rsidRPr="00000000" w14:paraId="00000077">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Objectif</w:t>
            </w:r>
            <w:r w:rsidDel="00000000" w:rsidR="00000000" w:rsidRPr="00000000">
              <w:rPr>
                <w:rtl w:val="0"/>
              </w:rPr>
            </w:r>
          </w:p>
        </w:tc>
        <w:tc>
          <w:tcPr>
            <w:vAlign w:val="bottom"/>
          </w:tcPr>
          <w:p w:rsidR="00000000" w:rsidDel="00000000" w:rsidP="00000000" w:rsidRDefault="00000000" w:rsidRPr="00000000" w14:paraId="00000078">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Objectif fixe (focale variable)</w:t>
            </w:r>
          </w:p>
        </w:tc>
        <w:tc>
          <w:tcPr>
            <w:vAlign w:val="bottom"/>
          </w:tcPr>
          <w:p w:rsidR="00000000" w:rsidDel="00000000" w:rsidP="00000000" w:rsidRDefault="00000000" w:rsidRPr="00000000" w14:paraId="00000079">
            <w:pPr>
              <w:tabs>
                <w:tab w:val="left" w:leader="none" w:pos="1878"/>
              </w:tabs>
              <w:jc w:val="left"/>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            Objectif fixe</w:t>
            </w:r>
          </w:p>
        </w:tc>
        <w:tc>
          <w:tcPr>
            <w:vAlign w:val="bottom"/>
          </w:tcPr>
          <w:p w:rsidR="00000000" w:rsidDel="00000000" w:rsidP="00000000" w:rsidRDefault="00000000" w:rsidRPr="00000000" w14:paraId="0000007A">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Objectif fixe</w:t>
            </w:r>
          </w:p>
        </w:tc>
        <w:tc>
          <w:tcPr>
            <w:vAlign w:val="bottom"/>
          </w:tcPr>
          <w:p w:rsidR="00000000" w:rsidDel="00000000" w:rsidP="00000000" w:rsidRDefault="00000000" w:rsidRPr="00000000" w14:paraId="0000007B">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Objectif fixe</w:t>
            </w:r>
          </w:p>
        </w:tc>
      </w:tr>
      <w:tr>
        <w:trPr>
          <w:cantSplit w:val="0"/>
          <w:tblHeader w:val="0"/>
        </w:trPr>
        <w:tc>
          <w:tcPr>
            <w:vAlign w:val="bottom"/>
          </w:tcPr>
          <w:p w:rsidR="00000000" w:rsidDel="00000000" w:rsidP="00000000" w:rsidRDefault="00000000" w:rsidRPr="00000000" w14:paraId="0000007C">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Champ de Vision (FOV)</w:t>
            </w:r>
            <w:r w:rsidDel="00000000" w:rsidR="00000000" w:rsidRPr="00000000">
              <w:rPr>
                <w:rtl w:val="0"/>
              </w:rPr>
            </w:r>
          </w:p>
        </w:tc>
        <w:tc>
          <w:tcPr>
            <w:vAlign w:val="bottom"/>
          </w:tcPr>
          <w:p w:rsidR="00000000" w:rsidDel="00000000" w:rsidP="00000000" w:rsidRDefault="00000000" w:rsidRPr="00000000" w14:paraId="0000007D">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Non spécifié</w:t>
            </w:r>
          </w:p>
        </w:tc>
        <w:tc>
          <w:tcPr>
            <w:vAlign w:val="bottom"/>
          </w:tcPr>
          <w:p w:rsidR="00000000" w:rsidDel="00000000" w:rsidP="00000000" w:rsidRDefault="00000000" w:rsidRPr="00000000" w14:paraId="0000007E">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Non spécifié</w:t>
            </w:r>
          </w:p>
        </w:tc>
        <w:tc>
          <w:tcPr>
            <w:vAlign w:val="bottom"/>
          </w:tcPr>
          <w:p w:rsidR="00000000" w:rsidDel="00000000" w:rsidP="00000000" w:rsidRDefault="00000000" w:rsidRPr="00000000" w14:paraId="0000007F">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113°</w:t>
            </w:r>
          </w:p>
        </w:tc>
        <w:tc>
          <w:tcPr>
            <w:vAlign w:val="bottom"/>
          </w:tcPr>
          <w:p w:rsidR="00000000" w:rsidDel="00000000" w:rsidP="00000000" w:rsidRDefault="00000000" w:rsidRPr="00000000" w14:paraId="00000080">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160°</w:t>
            </w:r>
          </w:p>
        </w:tc>
      </w:tr>
      <w:tr>
        <w:trPr>
          <w:cantSplit w:val="0"/>
          <w:trHeight w:val="237.978515625" w:hRule="atLeast"/>
          <w:tblHeader w:val="0"/>
        </w:trPr>
        <w:tc>
          <w:tcPr>
            <w:vAlign w:val="bottom"/>
          </w:tcPr>
          <w:p w:rsidR="00000000" w:rsidDel="00000000" w:rsidP="00000000" w:rsidRDefault="00000000" w:rsidRPr="00000000" w14:paraId="00000081">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Vision Nocturne</w:t>
            </w:r>
            <w:r w:rsidDel="00000000" w:rsidR="00000000" w:rsidRPr="00000000">
              <w:rPr>
                <w:rtl w:val="0"/>
              </w:rPr>
            </w:r>
          </w:p>
        </w:tc>
        <w:tc>
          <w:tcPr>
            <w:vAlign w:val="bottom"/>
          </w:tcPr>
          <w:p w:rsidR="00000000" w:rsidDel="00000000" w:rsidP="00000000" w:rsidRDefault="00000000" w:rsidRPr="00000000" w14:paraId="00000082">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 (IR)</w:t>
            </w:r>
          </w:p>
        </w:tc>
        <w:tc>
          <w:tcPr>
            <w:vAlign w:val="bottom"/>
          </w:tcPr>
          <w:p w:rsidR="00000000" w:rsidDel="00000000" w:rsidP="00000000" w:rsidRDefault="00000000" w:rsidRPr="00000000" w14:paraId="00000083">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 (IR)</w:t>
            </w:r>
          </w:p>
        </w:tc>
        <w:tc>
          <w:tcPr>
            <w:vAlign w:val="bottom"/>
          </w:tcPr>
          <w:p w:rsidR="00000000" w:rsidDel="00000000" w:rsidP="00000000" w:rsidRDefault="00000000" w:rsidRPr="00000000" w14:paraId="00000084">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 (Smart IR)</w:t>
            </w:r>
          </w:p>
        </w:tc>
        <w:tc>
          <w:tcPr>
            <w:vAlign w:val="bottom"/>
          </w:tcPr>
          <w:p w:rsidR="00000000" w:rsidDel="00000000" w:rsidP="00000000" w:rsidRDefault="00000000" w:rsidRPr="00000000" w14:paraId="00000085">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 (IR)</w:t>
            </w:r>
          </w:p>
        </w:tc>
      </w:tr>
      <w:tr>
        <w:trPr>
          <w:cantSplit w:val="0"/>
          <w:tblHeader w:val="0"/>
        </w:trPr>
        <w:tc>
          <w:tcPr>
            <w:vAlign w:val="bottom"/>
          </w:tcPr>
          <w:p w:rsidR="00000000" w:rsidDel="00000000" w:rsidP="00000000" w:rsidRDefault="00000000" w:rsidRPr="00000000" w14:paraId="00000086">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Stockage Local</w:t>
            </w:r>
            <w:r w:rsidDel="00000000" w:rsidR="00000000" w:rsidRPr="00000000">
              <w:rPr>
                <w:rtl w:val="0"/>
              </w:rPr>
            </w:r>
          </w:p>
        </w:tc>
        <w:tc>
          <w:tcPr>
            <w:vAlign w:val="bottom"/>
          </w:tcPr>
          <w:p w:rsidR="00000000" w:rsidDel="00000000" w:rsidP="00000000" w:rsidRDefault="00000000" w:rsidRPr="00000000" w14:paraId="00000087">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MicroSD</w:t>
            </w:r>
          </w:p>
        </w:tc>
        <w:tc>
          <w:tcPr>
            <w:vAlign w:val="bottom"/>
          </w:tcPr>
          <w:p w:rsidR="00000000" w:rsidDel="00000000" w:rsidP="00000000" w:rsidRDefault="00000000" w:rsidRPr="00000000" w14:paraId="00000088">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MicroSD</w:t>
            </w:r>
          </w:p>
        </w:tc>
        <w:tc>
          <w:tcPr>
            <w:vAlign w:val="bottom"/>
          </w:tcPr>
          <w:p w:rsidR="00000000" w:rsidDel="00000000" w:rsidP="00000000" w:rsidRDefault="00000000" w:rsidRPr="00000000" w14:paraId="00000089">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MicroSD</w:t>
            </w:r>
          </w:p>
        </w:tc>
        <w:tc>
          <w:tcPr>
            <w:vAlign w:val="bottom"/>
          </w:tcPr>
          <w:p w:rsidR="00000000" w:rsidDel="00000000" w:rsidP="00000000" w:rsidRDefault="00000000" w:rsidRPr="00000000" w14:paraId="0000008A">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 (base station)</w:t>
            </w:r>
          </w:p>
        </w:tc>
      </w:tr>
      <w:tr>
        <w:trPr>
          <w:cantSplit w:val="0"/>
          <w:tblHeader w:val="0"/>
        </w:trPr>
        <w:tc>
          <w:tcPr>
            <w:vAlign w:val="bottom"/>
          </w:tcPr>
          <w:p w:rsidR="00000000" w:rsidDel="00000000" w:rsidP="00000000" w:rsidRDefault="00000000" w:rsidRPr="00000000" w14:paraId="0000008B">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Alimentation</w:t>
            </w:r>
            <w:r w:rsidDel="00000000" w:rsidR="00000000" w:rsidRPr="00000000">
              <w:rPr>
                <w:rtl w:val="0"/>
              </w:rPr>
            </w:r>
          </w:p>
        </w:tc>
        <w:tc>
          <w:tcPr>
            <w:vAlign w:val="bottom"/>
          </w:tcPr>
          <w:p w:rsidR="00000000" w:rsidDel="00000000" w:rsidP="00000000" w:rsidRDefault="00000000" w:rsidRPr="00000000" w14:paraId="0000008C">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PoE</w:t>
            </w:r>
          </w:p>
        </w:tc>
        <w:tc>
          <w:tcPr>
            <w:vAlign w:val="bottom"/>
          </w:tcPr>
          <w:p w:rsidR="00000000" w:rsidDel="00000000" w:rsidP="00000000" w:rsidRDefault="00000000" w:rsidRPr="00000000" w14:paraId="0000008D">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PoE</w:t>
            </w:r>
          </w:p>
        </w:tc>
        <w:tc>
          <w:tcPr>
            <w:vAlign w:val="bottom"/>
          </w:tcPr>
          <w:p w:rsidR="00000000" w:rsidDel="00000000" w:rsidP="00000000" w:rsidRDefault="00000000" w:rsidRPr="00000000" w14:paraId="0000008E">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PoE</w:t>
            </w:r>
          </w:p>
        </w:tc>
        <w:tc>
          <w:tcPr>
            <w:vAlign w:val="bottom"/>
          </w:tcPr>
          <w:p w:rsidR="00000000" w:rsidDel="00000000" w:rsidP="00000000" w:rsidRDefault="00000000" w:rsidRPr="00000000" w14:paraId="0000008F">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Batterie Rechargeable</w:t>
            </w:r>
          </w:p>
        </w:tc>
      </w:tr>
      <w:tr>
        <w:trPr>
          <w:cantSplit w:val="0"/>
          <w:tblHeader w:val="0"/>
        </w:trPr>
        <w:tc>
          <w:tcPr>
            <w:vAlign w:val="bottom"/>
          </w:tcPr>
          <w:p w:rsidR="00000000" w:rsidDel="00000000" w:rsidP="00000000" w:rsidRDefault="00000000" w:rsidRPr="00000000" w14:paraId="00000090">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Protocole</w:t>
            </w:r>
          </w:p>
        </w:tc>
        <w:tc>
          <w:tcPr>
            <w:vAlign w:val="bottom"/>
          </w:tcPr>
          <w:p w:rsidR="00000000" w:rsidDel="00000000" w:rsidP="00000000" w:rsidRDefault="00000000" w:rsidRPr="00000000" w14:paraId="00000091">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RTSP</w:t>
            </w:r>
          </w:p>
        </w:tc>
        <w:tc>
          <w:tcPr>
            <w:vAlign w:val="bottom"/>
          </w:tcPr>
          <w:p w:rsidR="00000000" w:rsidDel="00000000" w:rsidP="00000000" w:rsidRDefault="00000000" w:rsidRPr="00000000" w14:paraId="00000092">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RTSP</w:t>
            </w:r>
          </w:p>
        </w:tc>
        <w:tc>
          <w:tcPr>
            <w:vAlign w:val="bottom"/>
          </w:tcPr>
          <w:p w:rsidR="00000000" w:rsidDel="00000000" w:rsidP="00000000" w:rsidRDefault="00000000" w:rsidRPr="00000000" w14:paraId="00000093">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RTSP</w:t>
            </w:r>
          </w:p>
        </w:tc>
        <w:tc>
          <w:tcPr>
            <w:vAlign w:val="bottom"/>
          </w:tcPr>
          <w:p w:rsidR="00000000" w:rsidDel="00000000" w:rsidP="00000000" w:rsidRDefault="00000000" w:rsidRPr="00000000" w14:paraId="00000094">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N/A</w:t>
            </w:r>
          </w:p>
        </w:tc>
      </w:tr>
      <w:tr>
        <w:trPr>
          <w:cantSplit w:val="0"/>
          <w:tblHeader w:val="0"/>
        </w:trPr>
        <w:tc>
          <w:tcPr>
            <w:vAlign w:val="bottom"/>
          </w:tcPr>
          <w:p w:rsidR="00000000" w:rsidDel="00000000" w:rsidP="00000000" w:rsidRDefault="00000000" w:rsidRPr="00000000" w14:paraId="00000095">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Connexion sans Fil</w:t>
            </w:r>
            <w:r w:rsidDel="00000000" w:rsidR="00000000" w:rsidRPr="00000000">
              <w:rPr>
                <w:rtl w:val="0"/>
              </w:rPr>
            </w:r>
          </w:p>
        </w:tc>
        <w:tc>
          <w:tcPr>
            <w:vAlign w:val="bottom"/>
          </w:tcPr>
          <w:p w:rsidR="00000000" w:rsidDel="00000000" w:rsidP="00000000" w:rsidRDefault="00000000" w:rsidRPr="00000000" w14:paraId="00000096">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Non</w:t>
            </w:r>
          </w:p>
        </w:tc>
        <w:tc>
          <w:tcPr>
            <w:vAlign w:val="bottom"/>
          </w:tcPr>
          <w:p w:rsidR="00000000" w:rsidDel="00000000" w:rsidP="00000000" w:rsidRDefault="00000000" w:rsidRPr="00000000" w14:paraId="00000097">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Non</w:t>
            </w:r>
          </w:p>
        </w:tc>
        <w:tc>
          <w:tcPr>
            <w:vAlign w:val="bottom"/>
          </w:tcPr>
          <w:p w:rsidR="00000000" w:rsidDel="00000000" w:rsidP="00000000" w:rsidRDefault="00000000" w:rsidRPr="00000000" w14:paraId="00000098">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Non</w:t>
            </w:r>
          </w:p>
        </w:tc>
        <w:tc>
          <w:tcPr>
            <w:vAlign w:val="bottom"/>
          </w:tcPr>
          <w:p w:rsidR="00000000" w:rsidDel="00000000" w:rsidP="00000000" w:rsidRDefault="00000000" w:rsidRPr="00000000" w14:paraId="00000099">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r>
      <w:tr>
        <w:trPr>
          <w:cantSplit w:val="0"/>
          <w:tblHeader w:val="0"/>
        </w:trPr>
        <w:tc>
          <w:tcPr>
            <w:vAlign w:val="bottom"/>
          </w:tcPr>
          <w:p w:rsidR="00000000" w:rsidDel="00000000" w:rsidP="00000000" w:rsidRDefault="00000000" w:rsidRPr="00000000" w14:paraId="0000009A">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Étanchéité</w:t>
            </w:r>
            <w:r w:rsidDel="00000000" w:rsidR="00000000" w:rsidRPr="00000000">
              <w:rPr>
                <w:rtl w:val="0"/>
              </w:rPr>
            </w:r>
          </w:p>
        </w:tc>
        <w:tc>
          <w:tcPr>
            <w:vAlign w:val="bottom"/>
          </w:tcPr>
          <w:p w:rsidR="00000000" w:rsidDel="00000000" w:rsidP="00000000" w:rsidRDefault="00000000" w:rsidRPr="00000000" w14:paraId="0000009B">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Non spécifié</w:t>
            </w:r>
          </w:p>
        </w:tc>
        <w:tc>
          <w:tcPr>
            <w:vAlign w:val="bottom"/>
          </w:tcPr>
          <w:p w:rsidR="00000000" w:rsidDel="00000000" w:rsidP="00000000" w:rsidRDefault="00000000" w:rsidRPr="00000000" w14:paraId="0000009C">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IP67 (résistant aux intempéries)</w:t>
            </w:r>
          </w:p>
        </w:tc>
        <w:tc>
          <w:tcPr>
            <w:vAlign w:val="bottom"/>
          </w:tcPr>
          <w:p w:rsidR="00000000" w:rsidDel="00000000" w:rsidP="00000000" w:rsidRDefault="00000000" w:rsidRPr="00000000" w14:paraId="0000009D">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IP66 (résistant aux intempéries)</w:t>
            </w:r>
          </w:p>
        </w:tc>
        <w:tc>
          <w:tcPr>
            <w:vAlign w:val="bottom"/>
          </w:tcPr>
          <w:p w:rsidR="00000000" w:rsidDel="00000000" w:rsidP="00000000" w:rsidRDefault="00000000" w:rsidRPr="00000000" w14:paraId="0000009E">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IP65 (résistant aux intempéries)</w:t>
            </w:r>
          </w:p>
        </w:tc>
      </w:tr>
      <w:tr>
        <w:trPr>
          <w:cantSplit w:val="0"/>
          <w:tblHeader w:val="0"/>
        </w:trPr>
        <w:tc>
          <w:tcPr>
            <w:vAlign w:val="bottom"/>
          </w:tcPr>
          <w:p w:rsidR="00000000" w:rsidDel="00000000" w:rsidP="00000000" w:rsidRDefault="00000000" w:rsidRPr="00000000" w14:paraId="0000009F">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Audio Bidirectionnel</w:t>
            </w:r>
            <w:r w:rsidDel="00000000" w:rsidR="00000000" w:rsidRPr="00000000">
              <w:rPr>
                <w:rtl w:val="0"/>
              </w:rPr>
            </w:r>
          </w:p>
        </w:tc>
        <w:tc>
          <w:tcPr>
            <w:vAlign w:val="bottom"/>
          </w:tcPr>
          <w:p w:rsidR="00000000" w:rsidDel="00000000" w:rsidP="00000000" w:rsidRDefault="00000000" w:rsidRPr="00000000" w14:paraId="000000A0">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c>
          <w:tcPr>
            <w:vAlign w:val="bottom"/>
          </w:tcPr>
          <w:p w:rsidR="00000000" w:rsidDel="00000000" w:rsidP="00000000" w:rsidRDefault="00000000" w:rsidRPr="00000000" w14:paraId="000000A1">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c>
          <w:tcPr>
            <w:vAlign w:val="bottom"/>
          </w:tcPr>
          <w:p w:rsidR="00000000" w:rsidDel="00000000" w:rsidP="00000000" w:rsidRDefault="00000000" w:rsidRPr="00000000" w14:paraId="000000A2">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c>
          <w:tcPr>
            <w:vAlign w:val="bottom"/>
          </w:tcPr>
          <w:p w:rsidR="00000000" w:rsidDel="00000000" w:rsidP="00000000" w:rsidRDefault="00000000" w:rsidRPr="00000000" w14:paraId="000000A3">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r>
      <w:tr>
        <w:trPr>
          <w:cantSplit w:val="0"/>
          <w:tblHeader w:val="0"/>
        </w:trPr>
        <w:tc>
          <w:tcPr>
            <w:vAlign w:val="bottom"/>
          </w:tcPr>
          <w:p w:rsidR="00000000" w:rsidDel="00000000" w:rsidP="00000000" w:rsidRDefault="00000000" w:rsidRPr="00000000" w14:paraId="000000A4">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b w:val="1"/>
                <w:color w:val="393939"/>
                <w:highlight w:val="white"/>
                <w:rtl w:val="0"/>
              </w:rPr>
              <w:t xml:space="preserve">Application Mobile</w:t>
            </w:r>
            <w:r w:rsidDel="00000000" w:rsidR="00000000" w:rsidRPr="00000000">
              <w:rPr>
                <w:rtl w:val="0"/>
              </w:rPr>
            </w:r>
          </w:p>
        </w:tc>
        <w:tc>
          <w:tcPr>
            <w:vAlign w:val="bottom"/>
          </w:tcPr>
          <w:p w:rsidR="00000000" w:rsidDel="00000000" w:rsidP="00000000" w:rsidRDefault="00000000" w:rsidRPr="00000000" w14:paraId="000000A5">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 (Panasonic Security Viewer)</w:t>
            </w:r>
          </w:p>
        </w:tc>
        <w:tc>
          <w:tcPr>
            <w:vAlign w:val="bottom"/>
          </w:tcPr>
          <w:p w:rsidR="00000000" w:rsidDel="00000000" w:rsidP="00000000" w:rsidRDefault="00000000" w:rsidRPr="00000000" w14:paraId="000000A6">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 (iVMS-4500)</w:t>
            </w:r>
          </w:p>
        </w:tc>
        <w:tc>
          <w:tcPr>
            <w:vAlign w:val="bottom"/>
          </w:tcPr>
          <w:p w:rsidR="00000000" w:rsidDel="00000000" w:rsidP="00000000" w:rsidRDefault="00000000" w:rsidRPr="00000000" w14:paraId="000000A7">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 (iViewer)</w:t>
            </w:r>
          </w:p>
        </w:tc>
        <w:tc>
          <w:tcPr>
            <w:vAlign w:val="bottom"/>
          </w:tcPr>
          <w:p w:rsidR="00000000" w:rsidDel="00000000" w:rsidP="00000000" w:rsidRDefault="00000000" w:rsidRPr="00000000" w14:paraId="000000A8">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 (Arlo App)</w:t>
            </w:r>
          </w:p>
        </w:tc>
      </w:tr>
      <w:tr>
        <w:trPr>
          <w:cantSplit w:val="0"/>
          <w:tblHeader w:val="0"/>
        </w:trPr>
        <w:tc>
          <w:tcPr/>
          <w:p w:rsidR="00000000" w:rsidDel="00000000" w:rsidP="00000000" w:rsidRDefault="00000000" w:rsidRPr="00000000" w14:paraId="000000A9">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Prix  HT</w:t>
            </w:r>
          </w:p>
        </w:tc>
        <w:tc>
          <w:tcPr>
            <w:vAlign w:val="bottom"/>
          </w:tcPr>
          <w:p w:rsidR="00000000" w:rsidDel="00000000" w:rsidP="00000000" w:rsidRDefault="00000000" w:rsidRPr="00000000" w14:paraId="000000AA">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N/A</w:t>
            </w:r>
          </w:p>
        </w:tc>
        <w:tc>
          <w:tcPr>
            <w:vAlign w:val="bottom"/>
          </w:tcPr>
          <w:p w:rsidR="00000000" w:rsidDel="00000000" w:rsidP="00000000" w:rsidRDefault="00000000" w:rsidRPr="00000000" w14:paraId="000000AB">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N/A</w:t>
            </w:r>
          </w:p>
        </w:tc>
        <w:tc>
          <w:tcPr>
            <w:vAlign w:val="bottom"/>
          </w:tcPr>
          <w:p w:rsidR="00000000" w:rsidDel="00000000" w:rsidP="00000000" w:rsidRDefault="00000000" w:rsidRPr="00000000" w14:paraId="000000AC">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N/A</w:t>
            </w:r>
          </w:p>
        </w:tc>
        <w:tc>
          <w:tcPr>
            <w:vAlign w:val="bottom"/>
          </w:tcPr>
          <w:p w:rsidR="00000000" w:rsidDel="00000000" w:rsidP="00000000" w:rsidRDefault="00000000" w:rsidRPr="00000000" w14:paraId="000000AD">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N/A</w:t>
            </w:r>
          </w:p>
        </w:tc>
      </w:tr>
      <w:tr>
        <w:trPr>
          <w:cantSplit w:val="0"/>
          <w:tblHeader w:val="0"/>
        </w:trPr>
        <w:tc>
          <w:tcPr/>
          <w:p w:rsidR="00000000" w:rsidDel="00000000" w:rsidP="00000000" w:rsidRDefault="00000000" w:rsidRPr="00000000" w14:paraId="000000AE">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Prix TTC</w:t>
            </w:r>
          </w:p>
        </w:tc>
        <w:tc>
          <w:tcPr>
            <w:vAlign w:val="bottom"/>
          </w:tcPr>
          <w:p w:rsidR="00000000" w:rsidDel="00000000" w:rsidP="00000000" w:rsidRDefault="00000000" w:rsidRPr="00000000" w14:paraId="000000AF">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269</w:t>
            </w:r>
            <w:r w:rsidDel="00000000" w:rsidR="00000000" w:rsidRPr="00000000">
              <w:rPr>
                <w:rFonts w:ascii="Arial" w:cs="Arial" w:eastAsia="Arial" w:hAnsi="Arial"/>
                <w:color w:val="393939"/>
                <w:sz w:val="24"/>
                <w:szCs w:val="24"/>
                <w:highlight w:val="white"/>
                <w:rtl w:val="0"/>
              </w:rPr>
              <w:t xml:space="preserve"> €</w:t>
            </w:r>
            <w:r w:rsidDel="00000000" w:rsidR="00000000" w:rsidRPr="00000000">
              <w:rPr>
                <w:rtl w:val="0"/>
              </w:rPr>
            </w:r>
          </w:p>
        </w:tc>
        <w:tc>
          <w:tcPr>
            <w:vAlign w:val="bottom"/>
          </w:tcPr>
          <w:p w:rsidR="00000000" w:rsidDel="00000000" w:rsidP="00000000" w:rsidRDefault="00000000" w:rsidRPr="00000000" w14:paraId="000000B0">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141,95</w:t>
            </w:r>
            <w:r w:rsidDel="00000000" w:rsidR="00000000" w:rsidRPr="00000000">
              <w:rPr>
                <w:rFonts w:ascii="Arial" w:cs="Arial" w:eastAsia="Arial" w:hAnsi="Arial"/>
                <w:color w:val="393939"/>
                <w:sz w:val="24"/>
                <w:szCs w:val="24"/>
                <w:highlight w:val="white"/>
                <w:rtl w:val="0"/>
              </w:rPr>
              <w:t xml:space="preserve"> €</w:t>
            </w:r>
            <w:r w:rsidDel="00000000" w:rsidR="00000000" w:rsidRPr="00000000">
              <w:rPr>
                <w:rtl w:val="0"/>
              </w:rPr>
            </w:r>
          </w:p>
        </w:tc>
        <w:tc>
          <w:tcPr>
            <w:vAlign w:val="bottom"/>
          </w:tcPr>
          <w:p w:rsidR="00000000" w:rsidDel="00000000" w:rsidP="00000000" w:rsidRDefault="00000000" w:rsidRPr="00000000" w14:paraId="000000B1">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209</w:t>
            </w:r>
            <w:r w:rsidDel="00000000" w:rsidR="00000000" w:rsidRPr="00000000">
              <w:rPr>
                <w:rFonts w:ascii="Arial" w:cs="Arial" w:eastAsia="Arial" w:hAnsi="Arial"/>
                <w:color w:val="393939"/>
                <w:sz w:val="24"/>
                <w:szCs w:val="24"/>
                <w:highlight w:val="white"/>
                <w:rtl w:val="0"/>
              </w:rPr>
              <w:t xml:space="preserve"> €</w:t>
            </w:r>
            <w:r w:rsidDel="00000000" w:rsidR="00000000" w:rsidRPr="00000000">
              <w:rPr>
                <w:rtl w:val="0"/>
              </w:rPr>
            </w:r>
          </w:p>
        </w:tc>
        <w:tc>
          <w:tcPr>
            <w:vAlign w:val="bottom"/>
          </w:tcPr>
          <w:p w:rsidR="00000000" w:rsidDel="00000000" w:rsidP="00000000" w:rsidRDefault="00000000" w:rsidRPr="00000000" w14:paraId="000000B2">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299,99 €</w:t>
            </w:r>
          </w:p>
        </w:tc>
      </w:tr>
    </w:tbl>
    <w:p w:rsidR="00000000" w:rsidDel="00000000" w:rsidP="00000000" w:rsidRDefault="00000000" w:rsidRPr="00000000" w14:paraId="000000B3">
      <w:pPr>
        <w:tabs>
          <w:tab w:val="left" w:leader="none" w:pos="1878"/>
        </w:tabs>
        <w:spacing w:after="0" w:line="240" w:lineRule="auto"/>
        <w:rPr>
          <w:rFonts w:ascii="Arial" w:cs="Arial" w:eastAsia="Arial" w:hAnsi="Arial"/>
          <w:color w:val="393939"/>
          <w:sz w:val="24"/>
          <w:szCs w:val="24"/>
          <w:highlight w:val="white"/>
        </w:rPr>
      </w:pPr>
      <w:r w:rsidDel="00000000" w:rsidR="00000000" w:rsidRPr="00000000">
        <w:rPr>
          <w:rtl w:val="0"/>
        </w:rPr>
      </w:r>
    </w:p>
    <w:p w:rsidR="00000000" w:rsidDel="00000000" w:rsidP="00000000" w:rsidRDefault="00000000" w:rsidRPr="00000000" w14:paraId="000000B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Dans ce troisième comparatif nous avons 4 caméras. Les caractéristiques qui vont particulièrement nous intéresser sont : la résolution,  la vision nocturne, le protocole du  flux vidéo et l’étanchéité ainsi que le prix. Maintenant si nous devons faire un résumer, la meilleur caméra serait la deuxième car elle filme en 4k, elle à  la vision IR (nocturne), mais aussi le protocole que nous recherchons (RTSP) et bien sûr elle à  une bonne étanchéité tout en ayant le prix le moins cher parmis toute ces caméras.</w:t>
      </w:r>
    </w:p>
    <w:p w:rsidR="00000000" w:rsidDel="00000000" w:rsidP="00000000" w:rsidRDefault="00000000" w:rsidRPr="00000000" w14:paraId="000000B5">
      <w:pPr>
        <w:jc w:val="both"/>
        <w:rPr>
          <w:rFonts w:ascii="Arial" w:cs="Arial" w:eastAsia="Arial" w:hAnsi="Arial"/>
          <w:sz w:val="24"/>
          <w:szCs w:val="24"/>
          <w:highlight w:val="white"/>
        </w:rPr>
      </w:pPr>
      <w:r w:rsidDel="00000000" w:rsidR="00000000" w:rsidRPr="00000000">
        <w:rPr>
          <w:rFonts w:ascii="Arial" w:cs="Arial" w:eastAsia="Arial" w:hAnsi="Arial"/>
          <w:sz w:val="24"/>
          <w:szCs w:val="24"/>
          <w:u w:val="single"/>
          <w:rtl w:val="0"/>
        </w:rPr>
        <w:t xml:space="preserve">Conclusion :</w:t>
      </w:r>
      <w:r w:rsidDel="00000000" w:rsidR="00000000" w:rsidRPr="00000000">
        <w:rPr>
          <w:rFonts w:ascii="Arial" w:cs="Arial" w:eastAsia="Arial" w:hAnsi="Arial"/>
          <w:sz w:val="24"/>
          <w:szCs w:val="24"/>
          <w:rtl w:val="0"/>
        </w:rPr>
        <w:t xml:space="preserve">Nous avons donc choisi de prendre le modèle de caméra suivant : </w:t>
      </w:r>
      <w:r w:rsidDel="00000000" w:rsidR="00000000" w:rsidRPr="00000000">
        <w:rPr>
          <w:rFonts w:ascii="Arial" w:cs="Arial" w:eastAsia="Arial" w:hAnsi="Arial"/>
          <w:sz w:val="24"/>
          <w:szCs w:val="24"/>
          <w:highlight w:val="white"/>
          <w:u w:val="single"/>
          <w:rtl w:val="0"/>
        </w:rPr>
        <w:t xml:space="preserve">Hikvision DS-2CD2085G1-l</w:t>
      </w:r>
      <w:r w:rsidDel="00000000" w:rsidR="00000000" w:rsidRPr="00000000">
        <w:rPr>
          <w:rFonts w:ascii="Arial" w:cs="Arial" w:eastAsia="Arial" w:hAnsi="Arial"/>
          <w:sz w:val="24"/>
          <w:szCs w:val="24"/>
          <w:highlight w:val="white"/>
          <w:rtl w:val="0"/>
        </w:rPr>
        <w:t xml:space="preserve">.</w:t>
      </w:r>
      <w:r w:rsidDel="00000000" w:rsidR="00000000" w:rsidRPr="00000000">
        <w:rPr>
          <w:rtl w:val="0"/>
        </w:rPr>
      </w:r>
    </w:p>
    <w:p w:rsidR="00000000" w:rsidDel="00000000" w:rsidP="00000000" w:rsidRDefault="00000000" w:rsidRPr="00000000" w14:paraId="000000B6">
      <w:pPr>
        <w:pStyle w:val="Heading2"/>
        <w:jc w:val="both"/>
        <w:rPr>
          <w:u w:val="single"/>
        </w:rPr>
      </w:pPr>
      <w:bookmarkStart w:colFirst="0" w:colLast="0" w:name="_heading=h.e0fjhht4grld" w:id="3"/>
      <w:bookmarkEnd w:id="3"/>
      <w:r w:rsidDel="00000000" w:rsidR="00000000" w:rsidRPr="00000000">
        <w:rPr>
          <w:u w:val="single"/>
          <w:rtl w:val="0"/>
        </w:rPr>
        <w:t xml:space="preserve">Comparaison lampe :</w:t>
      </w:r>
    </w:p>
    <w:p w:rsidR="00000000" w:rsidDel="00000000" w:rsidP="00000000" w:rsidRDefault="00000000" w:rsidRPr="00000000" w14:paraId="000000B7">
      <w:pPr>
        <w:rPr/>
      </w:pPr>
      <w:r w:rsidDel="00000000" w:rsidR="00000000" w:rsidRPr="00000000">
        <w:rPr>
          <w:rtl w:val="0"/>
        </w:rPr>
      </w:r>
    </w:p>
    <w:tbl>
      <w:tblPr>
        <w:tblStyle w:val="Table4"/>
        <w:tblW w:w="140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5"/>
        <w:gridCol w:w="2805"/>
        <w:gridCol w:w="2805"/>
        <w:gridCol w:w="2805"/>
        <w:gridCol w:w="2805"/>
        <w:tblGridChange w:id="0">
          <w:tblGrid>
            <w:gridCol w:w="2805"/>
            <w:gridCol w:w="2805"/>
            <w:gridCol w:w="2805"/>
            <w:gridCol w:w="2805"/>
            <w:gridCol w:w="2805"/>
          </w:tblGrid>
        </w:tblGridChange>
      </w:tblGrid>
      <w:tr>
        <w:trPr>
          <w:cantSplit w:val="0"/>
          <w:trHeight w:val="25.00000000000007" w:hRule="atLeast"/>
          <w:tblHeader w:val="0"/>
        </w:trPr>
        <w:tc>
          <w:tcPr>
            <w:tcBorders>
              <w:top w:color="000000" w:space="0" w:sz="0" w:val="nil"/>
              <w:left w:color="000000" w:space="0" w:sz="0" w:val="nil"/>
              <w:right w:color="000000" w:space="0" w:sz="8" w:val="single"/>
            </w:tcBorders>
            <w:vAlign w:val="bottom"/>
          </w:tcPr>
          <w:p w:rsidR="00000000" w:rsidDel="00000000" w:rsidP="00000000" w:rsidRDefault="00000000" w:rsidRPr="00000000" w14:paraId="000000B8">
            <w:pPr>
              <w:tabs>
                <w:tab w:val="left" w:leader="none" w:pos="1878"/>
              </w:tab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0B9">
            <w:pPr>
              <w:tabs>
                <w:tab w:val="left" w:leader="none" w:pos="1878"/>
              </w:tabs>
              <w:jc w:val="center"/>
              <w:rPr>
                <w:rFonts w:ascii="Arial" w:cs="Arial" w:eastAsia="Arial" w:hAnsi="Arial"/>
                <w:color w:val="393939"/>
                <w:sz w:val="21"/>
                <w:szCs w:val="21"/>
                <w:highlight w:val="white"/>
              </w:rPr>
            </w:pPr>
            <w:r w:rsidDel="00000000" w:rsidR="00000000" w:rsidRPr="00000000">
              <w:rPr/>
              <w:drawing>
                <wp:inline distB="0" distT="0" distL="0" distR="0">
                  <wp:extent cx="471420" cy="767368"/>
                  <wp:effectExtent b="0" l="0" r="0" t="0"/>
                  <wp:docPr id="4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71420" cy="767368"/>
                          </a:xfrm>
                          <a:prstGeom prst="rect"/>
                          <a:ln/>
                        </pic:spPr>
                      </pic:pic>
                    </a:graphicData>
                  </a:graphic>
                </wp:inline>
              </w:drawing>
            </w:r>
            <w:r w:rsidDel="00000000" w:rsidR="00000000" w:rsidRPr="00000000">
              <w:rPr>
                <w:rtl w:val="0"/>
              </w:rPr>
            </w:r>
          </w:p>
        </w:tc>
        <w:tc>
          <w:tcPr>
            <w:tcBorders>
              <w:left w:color="000000" w:space="0" w:sz="8" w:val="single"/>
            </w:tcBorders>
            <w:vAlign w:val="bottom"/>
          </w:tcPr>
          <w:p w:rsidR="00000000" w:rsidDel="00000000" w:rsidP="00000000" w:rsidRDefault="00000000" w:rsidRPr="00000000" w14:paraId="000000BA">
            <w:pPr>
              <w:tabs>
                <w:tab w:val="left" w:leader="none" w:pos="1878"/>
              </w:tabs>
              <w:jc w:val="center"/>
              <w:rPr>
                <w:rFonts w:ascii="Arial" w:cs="Arial" w:eastAsia="Arial" w:hAnsi="Arial"/>
                <w:color w:val="393939"/>
                <w:sz w:val="21"/>
                <w:szCs w:val="21"/>
                <w:highlight w:val="white"/>
              </w:rPr>
            </w:pPr>
            <w:r w:rsidDel="00000000" w:rsidR="00000000" w:rsidRPr="00000000">
              <w:rPr/>
              <w:drawing>
                <wp:inline distB="0" distT="0" distL="0" distR="0">
                  <wp:extent cx="709905" cy="759522"/>
                  <wp:effectExtent b="0" l="0" r="0" t="0"/>
                  <wp:docPr id="3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709905" cy="759522"/>
                          </a:xfrm>
                          <a:prstGeom prst="rect"/>
                          <a:ln/>
                        </pic:spPr>
                      </pic:pic>
                    </a:graphicData>
                  </a:graphic>
                </wp:inline>
              </w:drawing>
            </w:r>
            <w:r w:rsidDel="00000000" w:rsidR="00000000" w:rsidRPr="00000000">
              <w:rPr>
                <w:rtl w:val="0"/>
              </w:rPr>
            </w:r>
          </w:p>
        </w:tc>
        <w:tc>
          <w:tcPr>
            <w:vAlign w:val="bottom"/>
          </w:tcPr>
          <w:p w:rsidR="00000000" w:rsidDel="00000000" w:rsidP="00000000" w:rsidRDefault="00000000" w:rsidRPr="00000000" w14:paraId="000000BB">
            <w:pPr>
              <w:tabs>
                <w:tab w:val="left" w:leader="none" w:pos="1878"/>
              </w:tabs>
              <w:jc w:val="center"/>
              <w:rPr>
                <w:rFonts w:ascii="Arial" w:cs="Arial" w:eastAsia="Arial" w:hAnsi="Arial"/>
                <w:color w:val="393939"/>
                <w:sz w:val="21"/>
                <w:szCs w:val="21"/>
                <w:highlight w:val="white"/>
              </w:rPr>
            </w:pPr>
            <w:r w:rsidDel="00000000" w:rsidR="00000000" w:rsidRPr="00000000">
              <w:rPr/>
              <w:drawing>
                <wp:inline distB="0" distT="0" distL="0" distR="0">
                  <wp:extent cx="607270" cy="923453"/>
                  <wp:effectExtent b="0" l="0" r="0" t="0"/>
                  <wp:docPr id="3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07270" cy="923453"/>
                          </a:xfrm>
                          <a:prstGeom prst="rect"/>
                          <a:ln/>
                        </pic:spPr>
                      </pic:pic>
                    </a:graphicData>
                  </a:graphic>
                </wp:inline>
              </w:drawing>
            </w:r>
            <w:r w:rsidDel="00000000" w:rsidR="00000000" w:rsidRPr="00000000">
              <w:rPr>
                <w:rtl w:val="0"/>
              </w:rPr>
            </w:r>
          </w:p>
        </w:tc>
        <w:tc>
          <w:tcPr>
            <w:vAlign w:val="bottom"/>
          </w:tcPr>
          <w:p w:rsidR="00000000" w:rsidDel="00000000" w:rsidP="00000000" w:rsidRDefault="00000000" w:rsidRPr="00000000" w14:paraId="000000BC">
            <w:pPr>
              <w:tabs>
                <w:tab w:val="left" w:leader="none" w:pos="1878"/>
              </w:tabs>
              <w:jc w:val="center"/>
              <w:rPr>
                <w:rFonts w:ascii="Arial" w:cs="Arial" w:eastAsia="Arial" w:hAnsi="Arial"/>
                <w:color w:val="393939"/>
                <w:sz w:val="21"/>
                <w:szCs w:val="21"/>
                <w:highlight w:val="white"/>
              </w:rPr>
            </w:pPr>
            <w:r w:rsidDel="00000000" w:rsidR="00000000" w:rsidRPr="00000000">
              <w:rPr/>
              <w:drawing>
                <wp:inline distB="0" distT="0" distL="0" distR="0">
                  <wp:extent cx="934578" cy="934578"/>
                  <wp:effectExtent b="0" l="0" r="0" t="0"/>
                  <wp:docPr descr="Osram Ampoule Decostar Halogen Lamp GU5.3 35W Clair | Techinn" id="39" name="image5.jpg"/>
                  <a:graphic>
                    <a:graphicData uri="http://schemas.openxmlformats.org/drawingml/2006/picture">
                      <pic:pic>
                        <pic:nvPicPr>
                          <pic:cNvPr descr="Osram Ampoule Decostar Halogen Lamp GU5.3 35W Clair | Techinn" id="0" name="image5.jpg"/>
                          <pic:cNvPicPr preferRelativeResize="0"/>
                        </pic:nvPicPr>
                        <pic:blipFill>
                          <a:blip r:embed="rId20"/>
                          <a:srcRect b="0" l="0" r="0" t="0"/>
                          <a:stretch>
                            <a:fillRect/>
                          </a:stretch>
                        </pic:blipFill>
                        <pic:spPr>
                          <a:xfrm>
                            <a:off x="0" y="0"/>
                            <a:ext cx="934578" cy="934578"/>
                          </a:xfrm>
                          <a:prstGeom prst="rect"/>
                          <a:ln/>
                        </pic:spPr>
                      </pic:pic>
                    </a:graphicData>
                  </a:graphic>
                </wp:inline>
              </w:drawing>
            </w:r>
            <w:r w:rsidDel="00000000" w:rsidR="00000000" w:rsidRPr="00000000">
              <w:rPr>
                <w:rtl w:val="0"/>
              </w:rPr>
            </w:r>
          </w:p>
        </w:tc>
      </w:tr>
      <w:tr>
        <w:trPr>
          <w:cantSplit w:val="0"/>
          <w:tblHeader w:val="0"/>
        </w:trPr>
        <w:tc>
          <w:tcPr>
            <w:vAlign w:val="bottom"/>
          </w:tcPr>
          <w:p w:rsidR="00000000" w:rsidDel="00000000" w:rsidP="00000000" w:rsidRDefault="00000000" w:rsidRPr="00000000" w14:paraId="000000BD">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Caractéristique Technique</w:t>
            </w:r>
          </w:p>
        </w:tc>
        <w:tc>
          <w:tcPr>
            <w:tcBorders>
              <w:top w:color="000000" w:space="0" w:sz="8" w:val="single"/>
            </w:tcBorders>
            <w:vAlign w:val="bottom"/>
          </w:tcPr>
          <w:p w:rsidR="00000000" w:rsidDel="00000000" w:rsidP="00000000" w:rsidRDefault="00000000" w:rsidRPr="00000000" w14:paraId="000000BE">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Philips Standard Incandescent</w:t>
            </w:r>
          </w:p>
        </w:tc>
        <w:tc>
          <w:tcPr>
            <w:vAlign w:val="bottom"/>
          </w:tcPr>
          <w:p w:rsidR="00000000" w:rsidDel="00000000" w:rsidP="00000000" w:rsidRDefault="00000000" w:rsidRPr="00000000" w14:paraId="000000BF">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Philips Hue White and Color Ambiance</w:t>
            </w:r>
          </w:p>
        </w:tc>
        <w:tc>
          <w:tcPr>
            <w:vAlign w:val="bottom"/>
          </w:tcPr>
          <w:p w:rsidR="00000000" w:rsidDel="00000000" w:rsidP="00000000" w:rsidRDefault="00000000" w:rsidRPr="00000000" w14:paraId="000000C0">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Philips Energy Saver CFL</w:t>
            </w:r>
          </w:p>
        </w:tc>
        <w:tc>
          <w:tcPr>
            <w:vAlign w:val="bottom"/>
          </w:tcPr>
          <w:p w:rsidR="00000000" w:rsidDel="00000000" w:rsidP="00000000" w:rsidRDefault="00000000" w:rsidRPr="00000000" w14:paraId="000000C1">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Osram Halogen Bulb</w:t>
            </w:r>
          </w:p>
        </w:tc>
      </w:tr>
      <w:tr>
        <w:trPr>
          <w:cantSplit w:val="0"/>
          <w:tblHeader w:val="0"/>
        </w:trPr>
        <w:tc>
          <w:tcPr>
            <w:vAlign w:val="bottom"/>
          </w:tcPr>
          <w:p w:rsidR="00000000" w:rsidDel="00000000" w:rsidP="00000000" w:rsidRDefault="00000000" w:rsidRPr="00000000" w14:paraId="000000C2">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Type de Lampe</w:t>
            </w:r>
          </w:p>
        </w:tc>
        <w:tc>
          <w:tcPr>
            <w:vAlign w:val="bottom"/>
          </w:tcPr>
          <w:p w:rsidR="00000000" w:rsidDel="00000000" w:rsidP="00000000" w:rsidRDefault="00000000" w:rsidRPr="00000000" w14:paraId="000000C3">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Incandescence</w:t>
            </w:r>
          </w:p>
        </w:tc>
        <w:tc>
          <w:tcPr>
            <w:vAlign w:val="bottom"/>
          </w:tcPr>
          <w:p w:rsidR="00000000" w:rsidDel="00000000" w:rsidP="00000000" w:rsidRDefault="00000000" w:rsidRPr="00000000" w14:paraId="000000C4">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LED</w:t>
            </w:r>
          </w:p>
        </w:tc>
        <w:tc>
          <w:tcPr>
            <w:vAlign w:val="bottom"/>
          </w:tcPr>
          <w:p w:rsidR="00000000" w:rsidDel="00000000" w:rsidP="00000000" w:rsidRDefault="00000000" w:rsidRPr="00000000" w14:paraId="000000C5">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CFL</w:t>
            </w:r>
          </w:p>
        </w:tc>
        <w:tc>
          <w:tcPr>
            <w:vAlign w:val="bottom"/>
          </w:tcPr>
          <w:p w:rsidR="00000000" w:rsidDel="00000000" w:rsidP="00000000" w:rsidRDefault="00000000" w:rsidRPr="00000000" w14:paraId="000000C6">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Halogène</w:t>
            </w:r>
          </w:p>
        </w:tc>
      </w:tr>
      <w:tr>
        <w:trPr>
          <w:cantSplit w:val="0"/>
          <w:tblHeader w:val="0"/>
        </w:trPr>
        <w:tc>
          <w:tcPr>
            <w:vAlign w:val="bottom"/>
          </w:tcPr>
          <w:p w:rsidR="00000000" w:rsidDel="00000000" w:rsidP="00000000" w:rsidRDefault="00000000" w:rsidRPr="00000000" w14:paraId="000000C7">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Puissance (Watts)</w:t>
            </w:r>
          </w:p>
        </w:tc>
        <w:tc>
          <w:tcPr>
            <w:vAlign w:val="bottom"/>
          </w:tcPr>
          <w:p w:rsidR="00000000" w:rsidDel="00000000" w:rsidP="00000000" w:rsidRDefault="00000000" w:rsidRPr="00000000" w14:paraId="000000C8">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Varie</w:t>
            </w:r>
          </w:p>
        </w:tc>
        <w:tc>
          <w:tcPr>
            <w:vAlign w:val="bottom"/>
          </w:tcPr>
          <w:p w:rsidR="00000000" w:rsidDel="00000000" w:rsidP="00000000" w:rsidRDefault="00000000" w:rsidRPr="00000000" w14:paraId="000000C9">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Varie</w:t>
            </w:r>
          </w:p>
        </w:tc>
        <w:tc>
          <w:tcPr>
            <w:vAlign w:val="bottom"/>
          </w:tcPr>
          <w:p w:rsidR="00000000" w:rsidDel="00000000" w:rsidP="00000000" w:rsidRDefault="00000000" w:rsidRPr="00000000" w14:paraId="000000CA">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Varie</w:t>
            </w:r>
          </w:p>
        </w:tc>
        <w:tc>
          <w:tcPr>
            <w:vAlign w:val="bottom"/>
          </w:tcPr>
          <w:p w:rsidR="00000000" w:rsidDel="00000000" w:rsidP="00000000" w:rsidRDefault="00000000" w:rsidRPr="00000000" w14:paraId="000000CB">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Varie</w:t>
            </w:r>
          </w:p>
        </w:tc>
      </w:tr>
      <w:tr>
        <w:trPr>
          <w:cantSplit w:val="0"/>
          <w:trHeight w:val="520.95703125" w:hRule="atLeast"/>
          <w:tblHeader w:val="0"/>
        </w:trPr>
        <w:tc>
          <w:tcPr>
            <w:vAlign w:val="bottom"/>
          </w:tcPr>
          <w:p w:rsidR="00000000" w:rsidDel="00000000" w:rsidP="00000000" w:rsidRDefault="00000000" w:rsidRPr="00000000" w14:paraId="000000CC">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Compatibilité avec Relais</w:t>
            </w:r>
          </w:p>
        </w:tc>
        <w:tc>
          <w:tcPr>
            <w:vAlign w:val="bottom"/>
          </w:tcPr>
          <w:p w:rsidR="00000000" w:rsidDel="00000000" w:rsidP="00000000" w:rsidRDefault="00000000" w:rsidRPr="00000000" w14:paraId="000000CD">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c>
          <w:tcPr>
            <w:vAlign w:val="bottom"/>
          </w:tcPr>
          <w:p w:rsidR="00000000" w:rsidDel="00000000" w:rsidP="00000000" w:rsidRDefault="00000000" w:rsidRPr="00000000" w14:paraId="000000CE">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c>
          <w:tcPr>
            <w:vAlign w:val="bottom"/>
          </w:tcPr>
          <w:p w:rsidR="00000000" w:rsidDel="00000000" w:rsidP="00000000" w:rsidRDefault="00000000" w:rsidRPr="00000000" w14:paraId="000000CF">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c>
          <w:tcPr>
            <w:vAlign w:val="bottom"/>
          </w:tcPr>
          <w:p w:rsidR="00000000" w:rsidDel="00000000" w:rsidP="00000000" w:rsidRDefault="00000000" w:rsidRPr="00000000" w14:paraId="000000D0">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r>
      <w:tr>
        <w:trPr>
          <w:cantSplit w:val="0"/>
          <w:tblHeader w:val="0"/>
        </w:trPr>
        <w:tc>
          <w:tcPr>
            <w:vAlign w:val="bottom"/>
          </w:tcPr>
          <w:p w:rsidR="00000000" w:rsidDel="00000000" w:rsidP="00000000" w:rsidRDefault="00000000" w:rsidRPr="00000000" w14:paraId="000000D1">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Durée de Vie</w:t>
            </w:r>
          </w:p>
        </w:tc>
        <w:tc>
          <w:tcPr>
            <w:vAlign w:val="bottom"/>
          </w:tcPr>
          <w:p w:rsidR="00000000" w:rsidDel="00000000" w:rsidP="00000000" w:rsidRDefault="00000000" w:rsidRPr="00000000" w14:paraId="000000D2">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Environ 1000 heures</w:t>
            </w:r>
          </w:p>
        </w:tc>
        <w:tc>
          <w:tcPr>
            <w:vAlign w:val="bottom"/>
          </w:tcPr>
          <w:p w:rsidR="00000000" w:rsidDel="00000000" w:rsidP="00000000" w:rsidRDefault="00000000" w:rsidRPr="00000000" w14:paraId="000000D3">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Environ 25 000 heures</w:t>
            </w:r>
          </w:p>
        </w:tc>
        <w:tc>
          <w:tcPr>
            <w:vAlign w:val="bottom"/>
          </w:tcPr>
          <w:p w:rsidR="00000000" w:rsidDel="00000000" w:rsidP="00000000" w:rsidRDefault="00000000" w:rsidRPr="00000000" w14:paraId="000000D4">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Environ 10 000 heures</w:t>
            </w:r>
          </w:p>
        </w:tc>
        <w:tc>
          <w:tcPr>
            <w:vAlign w:val="bottom"/>
          </w:tcPr>
          <w:p w:rsidR="00000000" w:rsidDel="00000000" w:rsidP="00000000" w:rsidRDefault="00000000" w:rsidRPr="00000000" w14:paraId="000000D5">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Environ 2 000 heures</w:t>
            </w:r>
          </w:p>
        </w:tc>
      </w:tr>
      <w:tr>
        <w:trPr>
          <w:cantSplit w:val="0"/>
          <w:tblHeader w:val="0"/>
        </w:trPr>
        <w:tc>
          <w:tcPr>
            <w:vAlign w:val="bottom"/>
          </w:tcPr>
          <w:p w:rsidR="00000000" w:rsidDel="00000000" w:rsidP="00000000" w:rsidRDefault="00000000" w:rsidRPr="00000000" w14:paraId="000000D6">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Température de Couleur (K)</w:t>
            </w:r>
          </w:p>
        </w:tc>
        <w:tc>
          <w:tcPr>
            <w:vAlign w:val="bottom"/>
          </w:tcPr>
          <w:p w:rsidR="00000000" w:rsidDel="00000000" w:rsidP="00000000" w:rsidRDefault="00000000" w:rsidRPr="00000000" w14:paraId="000000D7">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Chaud (2700 K)</w:t>
            </w:r>
          </w:p>
        </w:tc>
        <w:tc>
          <w:tcPr>
            <w:vAlign w:val="bottom"/>
          </w:tcPr>
          <w:p w:rsidR="00000000" w:rsidDel="00000000" w:rsidP="00000000" w:rsidRDefault="00000000" w:rsidRPr="00000000" w14:paraId="000000D8">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Réglable (2000 K à 6500 K)</w:t>
            </w:r>
          </w:p>
        </w:tc>
        <w:tc>
          <w:tcPr>
            <w:vAlign w:val="bottom"/>
          </w:tcPr>
          <w:p w:rsidR="00000000" w:rsidDel="00000000" w:rsidP="00000000" w:rsidRDefault="00000000" w:rsidRPr="00000000" w14:paraId="000000D9">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Chaud à Froid (2700 K)</w:t>
            </w:r>
          </w:p>
        </w:tc>
        <w:tc>
          <w:tcPr>
            <w:vAlign w:val="bottom"/>
          </w:tcPr>
          <w:p w:rsidR="00000000" w:rsidDel="00000000" w:rsidP="00000000" w:rsidRDefault="00000000" w:rsidRPr="00000000" w14:paraId="000000DA">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Chaud (2700 K)</w:t>
            </w:r>
          </w:p>
        </w:tc>
      </w:tr>
      <w:tr>
        <w:trPr>
          <w:cantSplit w:val="0"/>
          <w:tblHeader w:val="0"/>
        </w:trPr>
        <w:tc>
          <w:tcPr>
            <w:vAlign w:val="bottom"/>
          </w:tcPr>
          <w:p w:rsidR="00000000" w:rsidDel="00000000" w:rsidP="00000000" w:rsidRDefault="00000000" w:rsidRPr="00000000" w14:paraId="000000DB">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Dimmable</w:t>
            </w:r>
          </w:p>
        </w:tc>
        <w:tc>
          <w:tcPr>
            <w:vAlign w:val="bottom"/>
          </w:tcPr>
          <w:p w:rsidR="00000000" w:rsidDel="00000000" w:rsidP="00000000" w:rsidRDefault="00000000" w:rsidRPr="00000000" w14:paraId="000000DC">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Non</w:t>
            </w:r>
          </w:p>
        </w:tc>
        <w:tc>
          <w:tcPr>
            <w:vAlign w:val="bottom"/>
          </w:tcPr>
          <w:p w:rsidR="00000000" w:rsidDel="00000000" w:rsidP="00000000" w:rsidRDefault="00000000" w:rsidRPr="00000000" w14:paraId="000000DD">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c>
          <w:tcPr>
            <w:vAlign w:val="bottom"/>
          </w:tcPr>
          <w:p w:rsidR="00000000" w:rsidDel="00000000" w:rsidP="00000000" w:rsidRDefault="00000000" w:rsidRPr="00000000" w14:paraId="000000DE">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c>
          <w:tcPr>
            <w:vAlign w:val="bottom"/>
          </w:tcPr>
          <w:p w:rsidR="00000000" w:rsidDel="00000000" w:rsidP="00000000" w:rsidRDefault="00000000" w:rsidRPr="00000000" w14:paraId="000000DF">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Oui</w:t>
            </w:r>
          </w:p>
        </w:tc>
      </w:tr>
      <w:tr>
        <w:trPr>
          <w:cantSplit w:val="0"/>
          <w:tblHeader w:val="0"/>
        </w:trPr>
        <w:tc>
          <w:tcPr>
            <w:vAlign w:val="bottom"/>
          </w:tcPr>
          <w:p w:rsidR="00000000" w:rsidDel="00000000" w:rsidP="00000000" w:rsidRDefault="00000000" w:rsidRPr="00000000" w14:paraId="000000E0">
            <w:pPr>
              <w:tabs>
                <w:tab w:val="left" w:leader="none" w:pos="1878"/>
              </w:tabs>
              <w:jc w:val="center"/>
              <w:rPr>
                <w:rFonts w:ascii="Arial" w:cs="Arial" w:eastAsia="Arial" w:hAnsi="Arial"/>
                <w:b w:val="1"/>
                <w:color w:val="393939"/>
                <w:highlight w:val="white"/>
              </w:rPr>
            </w:pPr>
            <w:r w:rsidDel="00000000" w:rsidR="00000000" w:rsidRPr="00000000">
              <w:rPr>
                <w:rFonts w:ascii="Arial" w:cs="Arial" w:eastAsia="Arial" w:hAnsi="Arial"/>
                <w:b w:val="1"/>
                <w:color w:val="393939"/>
                <w:highlight w:val="white"/>
                <w:rtl w:val="0"/>
              </w:rPr>
              <w:t xml:space="preserve">Prix indicatif</w:t>
            </w:r>
          </w:p>
        </w:tc>
        <w:tc>
          <w:tcPr>
            <w:vAlign w:val="bottom"/>
          </w:tcPr>
          <w:p w:rsidR="00000000" w:rsidDel="00000000" w:rsidP="00000000" w:rsidRDefault="00000000" w:rsidRPr="00000000" w14:paraId="000000E1">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5€ - 10€</w:t>
            </w:r>
          </w:p>
        </w:tc>
        <w:tc>
          <w:tcPr>
            <w:vAlign w:val="bottom"/>
          </w:tcPr>
          <w:p w:rsidR="00000000" w:rsidDel="00000000" w:rsidP="00000000" w:rsidRDefault="00000000" w:rsidRPr="00000000" w14:paraId="000000E2">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20€ - 50€</w:t>
            </w:r>
          </w:p>
        </w:tc>
        <w:tc>
          <w:tcPr>
            <w:vAlign w:val="bottom"/>
          </w:tcPr>
          <w:p w:rsidR="00000000" w:rsidDel="00000000" w:rsidP="00000000" w:rsidRDefault="00000000" w:rsidRPr="00000000" w14:paraId="000000E3">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5€ - 15€</w:t>
            </w:r>
          </w:p>
        </w:tc>
        <w:tc>
          <w:tcPr>
            <w:vAlign w:val="bottom"/>
          </w:tcPr>
          <w:p w:rsidR="00000000" w:rsidDel="00000000" w:rsidP="00000000" w:rsidRDefault="00000000" w:rsidRPr="00000000" w14:paraId="000000E4">
            <w:pPr>
              <w:tabs>
                <w:tab w:val="left" w:leader="none" w:pos="1878"/>
              </w:tabs>
              <w:jc w:val="center"/>
              <w:rPr>
                <w:rFonts w:ascii="Arial" w:cs="Arial" w:eastAsia="Arial" w:hAnsi="Arial"/>
                <w:color w:val="393939"/>
                <w:sz w:val="21"/>
                <w:szCs w:val="21"/>
                <w:highlight w:val="white"/>
              </w:rPr>
            </w:pPr>
            <w:r w:rsidDel="00000000" w:rsidR="00000000" w:rsidRPr="00000000">
              <w:rPr>
                <w:rFonts w:ascii="Arial" w:cs="Arial" w:eastAsia="Arial" w:hAnsi="Arial"/>
                <w:color w:val="393939"/>
                <w:sz w:val="21"/>
                <w:szCs w:val="21"/>
                <w:highlight w:val="white"/>
                <w:rtl w:val="0"/>
              </w:rPr>
              <w:t xml:space="preserve">5€ - 15€</w:t>
            </w:r>
          </w:p>
        </w:tc>
      </w:tr>
    </w:tbl>
    <w:p w:rsidR="00000000" w:rsidDel="00000000" w:rsidP="00000000" w:rsidRDefault="00000000" w:rsidRPr="00000000" w14:paraId="000000E5">
      <w:pPr>
        <w:tabs>
          <w:tab w:val="left" w:leader="none" w:pos="1878"/>
        </w:tabs>
        <w:spacing w:after="0" w:line="240" w:lineRule="auto"/>
        <w:jc w:val="center"/>
        <w:rPr>
          <w:rFonts w:ascii="Arial" w:cs="Arial" w:eastAsia="Arial" w:hAnsi="Arial"/>
          <w:color w:val="393939"/>
          <w:sz w:val="21"/>
          <w:szCs w:val="21"/>
          <w:highlight w:val="white"/>
        </w:rPr>
      </w:pPr>
      <w:r w:rsidDel="00000000" w:rsidR="00000000" w:rsidRPr="00000000">
        <w:rPr>
          <w:rtl w:val="0"/>
        </w:rPr>
      </w:r>
    </w:p>
    <w:p w:rsidR="00000000" w:rsidDel="00000000" w:rsidP="00000000" w:rsidRDefault="00000000" w:rsidRPr="00000000" w14:paraId="000000E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Dans ce dernier comparatif nous avons 4 lampes. Les caractéristiques qui vont particulièrement nous intéresser sont : le type de lampe, la compatibilité avec des relais,  la durée de vie (très importante),  la température de couleur et le prix à la vente. Maintenant,  si  nous devons prendre en compte ces différents critères, on peut conclure que la meilleur lampe serait  la deuxième car c’est de la LED donc sa consomme moins,  elle est compatible avec des relais, sa durée et vie et beaucoup plus grand que les autres lampes, la température de couleur est réglable de 2000 k à 6500k  ce qui est donc 2 voir 3 fois plus que les autres lampes même si le prix est plus cher, c’est une bonne affaire par rapport aux caractèristiques que nous recherchons.</w:t>
      </w:r>
    </w:p>
    <w:p w:rsidR="00000000" w:rsidDel="00000000" w:rsidP="00000000" w:rsidRDefault="00000000" w:rsidRPr="00000000" w14:paraId="000000E7">
      <w:pPr>
        <w:jc w:val="both"/>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Conclusion :</w:t>
      </w:r>
    </w:p>
    <w:p w:rsidR="00000000" w:rsidDel="00000000" w:rsidP="00000000" w:rsidRDefault="00000000" w:rsidRPr="00000000" w14:paraId="000000E8">
      <w:pPr>
        <w:jc w:val="both"/>
        <w:rPr/>
      </w:pPr>
      <w:r w:rsidDel="00000000" w:rsidR="00000000" w:rsidRPr="00000000">
        <w:rPr>
          <w:rFonts w:ascii="Arial" w:cs="Arial" w:eastAsia="Arial" w:hAnsi="Arial"/>
          <w:sz w:val="24"/>
          <w:szCs w:val="24"/>
          <w:rtl w:val="0"/>
        </w:rPr>
        <w:t xml:space="preserve">Nous avons donc choisi de prendre le modèle de la carte E/S suivant :  </w:t>
      </w:r>
      <w:r w:rsidDel="00000000" w:rsidR="00000000" w:rsidRPr="00000000">
        <w:rPr>
          <w:rFonts w:ascii="Arial" w:cs="Arial" w:eastAsia="Arial" w:hAnsi="Arial"/>
          <w:sz w:val="24"/>
          <w:szCs w:val="24"/>
          <w:u w:val="single"/>
          <w:rtl w:val="0"/>
        </w:rPr>
        <w:t xml:space="preserve">Serveur Web CIE-H10A.</w:t>
      </w:r>
      <w:r w:rsidDel="00000000" w:rsidR="00000000" w:rsidRPr="00000000">
        <w:rPr>
          <w:rtl w:val="0"/>
        </w:rPr>
      </w:r>
    </w:p>
    <w:sectPr>
      <w:pgSz w:h="11906" w:w="16838" w:orient="landscape"/>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37B5C"/>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Grilledutableau">
    <w:name w:val="Table Grid"/>
    <w:basedOn w:val="TableauNormal"/>
    <w:uiPriority w:val="39"/>
    <w:rsid w:val="001A432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aragraphedeliste">
    <w:name w:val="List Paragraph"/>
    <w:basedOn w:val="Normal"/>
    <w:uiPriority w:val="34"/>
    <w:qFormat w:val="1"/>
    <w:rsid w:val="001A4329"/>
    <w:pPr>
      <w:ind w:left="720"/>
      <w:contextualSpacing w:val="1"/>
    </w:pPr>
  </w:style>
  <w:style w:type="character" w:styleId="Lienhypertexte">
    <w:name w:val="Hyperlink"/>
    <w:basedOn w:val="Policepardfaut"/>
    <w:uiPriority w:val="99"/>
    <w:semiHidden w:val="1"/>
    <w:unhideWhenUsed w:val="1"/>
    <w:rsid w:val="003A4AE9"/>
    <w:rPr>
      <w:color w:val="0000ff"/>
      <w:u w:val="single"/>
    </w:rPr>
  </w:style>
  <w:style w:type="character" w:styleId="lev">
    <w:name w:val="Strong"/>
    <w:basedOn w:val="Policepardfaut"/>
    <w:uiPriority w:val="22"/>
    <w:qFormat w:val="1"/>
    <w:rsid w:val="00BB4E2E"/>
    <w:rPr>
      <w:b w:val="1"/>
      <w:bCs w:val="1"/>
    </w:rPr>
  </w:style>
  <w:style w:type="paragraph" w:styleId="NormalWeb">
    <w:name w:val="Normal (Web)"/>
    <w:basedOn w:val="Normal"/>
    <w:uiPriority w:val="99"/>
    <w:semiHidden w:val="1"/>
    <w:unhideWhenUsed w:val="1"/>
    <w:rsid w:val="00767501"/>
    <w:pPr>
      <w:spacing w:after="100" w:afterAutospacing="1" w:before="100" w:beforeAutospacing="1" w:line="240" w:lineRule="auto"/>
    </w:pPr>
    <w:rPr>
      <w:rFonts w:ascii="Times New Roman" w:cs="Times New Roman" w:eastAsia="Times New Roman" w:hAnsi="Times New Roman"/>
      <w:sz w:val="24"/>
      <w:szCs w:val="24"/>
      <w:lang w:eastAsia="fr-FR"/>
    </w:rPr>
  </w:style>
  <w:style w:type="character" w:styleId="a-price-whole" w:customStyle="1">
    <w:name w:val="a-price-whole"/>
    <w:basedOn w:val="Policepardfaut"/>
    <w:rsid w:val="00F856A2"/>
  </w:style>
  <w:style w:type="character" w:styleId="a-price-decimal" w:customStyle="1">
    <w:name w:val="a-price-decimal"/>
    <w:basedOn w:val="Policepardfaut"/>
    <w:rsid w:val="00F856A2"/>
  </w:style>
  <w:style w:type="character" w:styleId="a-price-fraction" w:customStyle="1">
    <w:name w:val="a-price-fraction"/>
    <w:basedOn w:val="Policepardfaut"/>
    <w:rsid w:val="00F856A2"/>
  </w:style>
  <w:style w:type="character" w:styleId="visually-hidden" w:customStyle="1">
    <w:name w:val="visually-hidden"/>
    <w:basedOn w:val="Policepardfaut"/>
    <w:rsid w:val="00650B9C"/>
  </w:style>
  <w:style w:type="character" w:styleId="money" w:customStyle="1">
    <w:name w:val="money"/>
    <w:basedOn w:val="Policepardfaut"/>
    <w:rsid w:val="00650B9C"/>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11" Type="http://schemas.openxmlformats.org/officeDocument/2006/relationships/image" Target="media/image7.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zjLonrpdekk2aV8edo7ozpU5dQ==">CgMxLjAaJAoBMBIfCh0IB0IZCgVBcmlhbBIQQXJpYWwgVW5pY29kZSBNUzIOaC5qcmUwbWcyenEydWMyDmguZXRubnY4Y29heTEwMg5oLjU5cGRuZTh4dWxlYzIOaC5lMGZqaGh0NGdybGQ4AHIhMVlZaDk2WlU2YWdLOXRNdGJYa1U3OGc4bjk1S3MwclI1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2024-02-16T07:14:00Z</dcterms:created>
  <dc:creator>lucas</dc:creator>
</cp:coreProperties>
</file>