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Custom"/>
        <w:jc w:val="left"/>
      </w:pPr>
      <w:r>
        <w:rPr>
          <w:b/>
          <w:sz w:val="48"/>
        </w:rPr>
        <w:t>Техническая спецификация и архитектура</w:t>
      </w:r>
    </w:p>
    <w:p>
      <w:pPr>
        <w:jc w:val="left"/>
      </w:pPr>
      <w:r>
        <w:rPr>
          <w:color w:val="5A5A5A"/>
          <w:sz w:val="24"/>
        </w:rPr>
        <w:t>Проект «Третья рука»: C4-like схемы, ТЗ, модульная архитектура, edge/server взаимодействие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  <w:shd w:fill="EAF2FB"/>
          </w:tcPr>
          <w:p>
            <w:pPr>
              <w:pStyle w:val="Body"/>
            </w:pPr>
            <w:r>
              <w:t>Статус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</w:tcPr>
          <w:p>
            <w:r>
              <w:t>Draft v0.7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  <w:shd w:fill="EAF2FB"/>
          </w:tcPr>
          <w:p>
            <w:pPr>
              <w:pStyle w:val="Body"/>
            </w:pPr>
            <w:r>
              <w:t>Дата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</w:tcPr>
          <w:p>
            <w:r>
              <w:t>20.03.2026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  <w:shd w:fill="EAF2FB"/>
          </w:tcPr>
          <w:p>
            <w:pPr>
              <w:pStyle w:val="Body"/>
            </w:pPr>
            <w:r>
              <w:t>Цель документа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</w:tcPr>
          <w:p>
            <w:pPr>
              <w:pStyle w:val="Body"/>
            </w:pPr>
            <w:r>
              <w:t>Зафиксировать технический контур для Stage 1 -&gt; Stage 3 и связать его с reuse-подходом OrcaHand</w:t>
            </w:r>
          </w:p>
        </w:tc>
      </w:tr>
    </w:tbl>
    <w:p/>
    <w:p>
      <w:pPr>
        <w:pStyle w:val="H1Custom"/>
      </w:pPr>
      <w:r>
        <w:t>1. Архитектурный принцип</w:t>
      </w:r>
    </w:p>
    <w:p>
      <w:pPr>
        <w:pStyle w:val="Body"/>
      </w:pPr>
      <w:r>
        <w:t>Базовое решение: вся real-time логика движения и safety должна исполняться локально. Сервер нужен для телеметрии, хранения артефактов, обучения моделей, экспериментов и доставки конфигов/моделей. Это не догма ради красоты, а вывод из характера задачи: handover и shared control чувствительны к latency, user override и предсказуемости [S9][S10]. Решение v0.4: Stage 1 ориентирован на настольный dock как primary deployment target; body mount рассматривается как downstream packaging choice, проверяемый после bench validation.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EF7EE"/>
            <w:tcBorders>
              <w:left w:val="single" w:sz="10" w:color="E0C89B"/>
              <w:top w:val="single" w:sz="10" w:color="E0C89B"/>
              <w:right w:val="single" w:sz="10" w:color="E0C89B"/>
              <w:bottom w:val="single" w:sz="10" w:color="E0C89B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pStyle w:val="Body"/>
            </w:pPr>
            <w:r>
              <w:rPr>
                <w:b/>
              </w:rPr>
              <w:t xml:space="preserve">Решение: </w:t>
            </w:r>
            <w:r>
              <w:t>Edge-first architecture. Сервер — вторичный слой. Он не должен быть single point of failure для запуска handover-сценария.</w:t>
            </w:r>
          </w:p>
        </w:tc>
      </w:tr>
    </w:tbl>
    <w:p>
      <w:pPr>
        <w:pStyle w:val="H1Custom"/>
      </w:pPr>
      <w:r>
        <w:t>2. C4-like диаграммы</w:t>
      </w:r>
    </w:p>
    <w:p>
      <w:pPr>
        <w:pStyle w:val="H2Custom"/>
      </w:pPr>
      <w:r>
        <w:t>Context view: кто с кем взаимодействует и где проходит граница edge/server.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633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ex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6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"/>
      </w:pPr>
      <w:r/>
    </w:p>
    <w:p>
      <w:pPr>
        <w:pStyle w:val="H2Custom"/>
      </w:pPr>
      <w:r>
        <w:t>Container view: логические контейнеры внутри системы.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9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ain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"/>
      </w:pPr>
      <w:r/>
    </w:p>
    <w:p>
      <w:pPr>
        <w:pStyle w:val="H2Custom"/>
      </w:pPr>
      <w:r>
        <w:t>Component flow: путь сигнала от сенсоров до выдачи объекта.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528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onent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5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"/>
      </w:pPr>
      <w:r/>
    </w:p>
    <w:p>
      <w:pPr>
        <w:pStyle w:val="H1Custom"/>
      </w:pPr>
      <w:r>
        <w:t>3. Логические слои системы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814"/>
            <w:vAlign w:val="center"/>
            <w:shd w:fill="EAF2FB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Слой</w:t>
            </w:r>
          </w:p>
        </w:tc>
        <w:tc>
          <w:tcPr>
            <w:tcW w:type="dxa" w:w="2835"/>
            <w:vAlign w:val="center"/>
            <w:shd w:fill="EAF2FB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Назначение</w:t>
            </w:r>
          </w:p>
        </w:tc>
        <w:tc>
          <w:tcPr>
            <w:tcW w:type="dxa" w:w="4535"/>
            <w:vAlign w:val="center"/>
            <w:shd w:fill="EAF2FB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Комментарий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Mechanical layer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arm core, base, wrist, gripper, cable routing, printed shells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Должен жить независимо от конкретной inference-модели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Sensing layer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sEMG, IMU, button, optional camera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Stage 1 может стартовать без vision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Control layer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preprocess, intent, shared control, motion planner, safety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Главный edge-контур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Device layer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servo bus client, calibration, config, health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Здесь OrcaHand дает наибольшую пользу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Experiment layer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logging, replay, datasets, metrics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Нужен уже со Stage 1, иначе Stage 2 будет строиться вслепую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Server layer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artifact registry, dashboards, model versions, sync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Не участвует в обязательном локальном цикле управления</w:t>
            </w:r>
          </w:p>
        </w:tc>
      </w:tr>
    </w:tbl>
    <w:p/>
    <w:p>
      <w:pPr>
        <w:pStyle w:val="H1Custom"/>
      </w:pPr>
      <w:r>
        <w:t>4. Reuse map from OrcaHand</w:t>
      </w:r>
    </w:p>
    <w:p>
      <w:pPr>
        <w:pStyle w:val="H2Custom"/>
      </w:pPr>
      <w:r>
        <w:t>4.1 Direct adaptation candidates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Device API: FastAPI + uvicorn + базовые команды connect/disconnect/status/enable torque/set joint positions/calibrate [S3][S4].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Model folders и YAML-конфиги: отдельные папки моделей, где живут config.yaml и calibration.yaml [S2][S5].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Hardware abstraction: motor_client + конкретные clients для Dynamixel и Feetech; mock client для bench tests [S2].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CLI-паттерн: scripts/ для calibrate, neutral, record/replay, diagnostics [S2].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URDF/MJCF-дисциплина: отдельный репозиторий описаний/сцен для симуляции [S6].</w:t>
      </w:r>
    </w:p>
    <w:p>
      <w:pPr>
        <w:pStyle w:val="H2Custom"/>
      </w:pPr>
      <w:r>
        <w:t>4.2 What must be redesigned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Own arm model schema: joints arm_base / shoulder / elbow / wrist_yaw / wrist_pitch / gripper вместо finger joints.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New calibration sequence for arm kinematics and dock alignment.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Safety supervisor поверх device layer: зоны near-body, max current, max speed, collision fallback.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Task/session context store: объект доступен где, какая фаза задачи, confidence, autonomy level.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Handover policy и planner: этого в orca_core нет, это ядро нового продукта.</w:t>
      </w:r>
    </w:p>
    <w:p>
      <w:pPr>
        <w:pStyle w:val="H1Custom"/>
      </w:pPr>
      <w:r>
        <w:t>5. Initial technical assignment (ТЗ v0.1)</w:t>
      </w:r>
    </w:p>
    <w:p>
      <w:pPr>
        <w:pStyle w:val="H2Custom"/>
      </w:pPr>
      <w:r>
        <w:t>5.1 Scope for Stage 1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Собрать arm core не менее чем с 3 активными степенями свободы плюс простой gripper/end-effector.</w:t>
      </w:r>
    </w:p>
    <w:p>
      <w:pPr>
        <w:pStyle w:val="Body"/>
        <w:ind w:left="340" w:hanging="227"/>
      </w:pPr>
      <w:r>
        <w:t>• Реализовать dock base как primary deployment target для bench режима, отладки и repeatability tests.</w:t>
      </w:r>
    </w:p>
    <w:p>
      <w:pPr>
        <w:pStyle w:val="Body"/>
        <w:ind w:left="340" w:hanging="227"/>
      </w:pPr>
      <w:r>
        <w:t>• Реализовать ручной trigger handover: кнопка либо gesture/IMU-pattern; на Stage 1 триггер должен работать в настольной конфигурации без body-worn wiring.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Интегрировать как минимум 1 sEMG канал и 1-2 IMU для логирования и пилотного intent classification.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Поддержать 3-5 заранее известных объектов в фиксированной кассете.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Сделать safe pose, return-to-home, E-stop и watchdog.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Записывать сессии в локальное хранилище с возможностью replay.</w:t>
      </w:r>
    </w:p>
    <w:p>
      <w:r>
        <w:t>• Завершить Stage 1 отдельным geometry/mount study по готовому настольному core-модулю: масса, CoG, envelope, reach, interference, candidate mounts.</w:t>
      </w:r>
    </w:p>
    <w:p>
      <w:pPr>
        <w:pStyle w:val="H2Custom"/>
      </w:pPr>
      <w:r>
        <w:t>5.2 Scope for Stage 2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Добавить readiness model / phase model пользователя.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Перейти на shared control: trigger becomes optional, not mandatory.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Сделать body-mounted wearable alpha с ограниченным payload.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Ввести profile-based configs per user/per task.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Поддержать offline labeling и re-training pipeline.</w:t>
      </w:r>
    </w:p>
    <w:p>
      <w:pPr>
        <w:pStyle w:val="H2Custom"/>
      </w:pPr>
      <w:r>
        <w:t>5.3 Scope for Stage 3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Quick-swap dock/wearable base.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Model registry и конфигурационный сервер.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Сменные end-effectors и tool cartridges.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Режимы автономии по профилю задачи.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Накопление собственного dataset и benchmark suite.</w:t>
      </w:r>
    </w:p>
    <w:p>
      <w:pPr>
        <w:pStyle w:val="H1Custom"/>
      </w:pPr>
      <w:r>
        <w:t>6. Предлагаемая software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1701"/>
            <w:vAlign w:val="center"/>
            <w:shd w:fill="EEF7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8"/>
              </w:rPr>
              <w:t>Контейнер</w:t>
            </w:r>
          </w:p>
        </w:tc>
        <w:tc>
          <w:tcPr>
            <w:tcW w:type="dxa" w:w="1417"/>
            <w:vAlign w:val="center"/>
            <w:shd w:fill="EEF7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8"/>
              </w:rPr>
              <w:t>Где работает</w:t>
            </w:r>
          </w:p>
        </w:tc>
        <w:tc>
          <w:tcPr>
            <w:tcW w:type="dxa" w:w="3402"/>
            <w:vAlign w:val="center"/>
            <w:shd w:fill="EEF7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8"/>
              </w:rPr>
              <w:t>Функция</w:t>
            </w:r>
          </w:p>
        </w:tc>
        <w:tc>
          <w:tcPr>
            <w:tcW w:type="dxa" w:w="2835"/>
            <w:vAlign w:val="center"/>
            <w:shd w:fill="EEF7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8"/>
              </w:rPr>
              <w:t>Исходная база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sensor_ingest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Edge SBC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Сбор sEMG/IMU/button/camera timestamps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Новое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signal_preprocess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Edge SBC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Filtering, normalization, windows, sync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Новое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intent_service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Edge SBC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Classification/regression for trigger/readiness/object request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Новое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shared_control_core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Edge SBC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Combines user intent + policy + manual override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Новое, но опирается на [S10]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motion_planner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Edge SBC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Pose selection, trajectories, velocities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Новое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safety_supervisor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Edge SBC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Limits, watchdog, near-body rules, current/temp fences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Новое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device_service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Edge SBC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HTTP API + hardware access + calibration CLI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Reuse pattern from OrcaHand [S3][S4]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telemetry_client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Edge SBC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Upload logs/config snapshots to server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Новое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experiment_server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Remote/local PC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Artifacts, models, metrics, dashboards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Новое</w:t>
            </w:r>
          </w:p>
        </w:tc>
      </w:tr>
    </w:tbl>
    <w:p/>
    <w:p>
      <w:pPr>
        <w:pStyle w:val="H1Custom"/>
      </w:pPr>
      <w:r>
        <w:t>7. API sketch</w:t>
      </w:r>
    </w:p>
    <w:p>
      <w:pPr>
        <w:pStyle w:val="Body"/>
      </w:pPr>
      <w:r>
        <w:t>Ниже — рабочая форма будущего device API. Она не копирует OrcaHand 1:1, но наследует его логику: состояние устройства, явные команды, отдельный config endpoint, простая калибровка и stateless HTTP-слой поверх локального control core [S4].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964"/>
            <w:vAlign w:val="center"/>
            <w:shd w:fill="FDF1E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Method</w:t>
            </w:r>
          </w:p>
        </w:tc>
        <w:tc>
          <w:tcPr>
            <w:tcW w:type="dxa" w:w="2381"/>
            <w:vAlign w:val="center"/>
            <w:shd w:fill="FDF1E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Endpoint</w:t>
            </w:r>
          </w:p>
        </w:tc>
        <w:tc>
          <w:tcPr>
            <w:tcW w:type="dxa" w:w="2948"/>
            <w:vAlign w:val="center"/>
            <w:shd w:fill="FDF1E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Назначение</w:t>
            </w:r>
          </w:p>
        </w:tc>
        <w:tc>
          <w:tcPr>
            <w:tcW w:type="dxa" w:w="2891"/>
            <w:vAlign w:val="center"/>
            <w:shd w:fill="FDF1E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Примечание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/config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Выбор модели/base/task profile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YAML/JSON config snapshot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/connect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Подключить arm module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Локальный вызов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/disconnect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Отключить модуль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Сначала torque off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/status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Состояние edge loop, calibration, faults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Health-check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/safety/estop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Аварийная остановка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Highest priority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/mode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dock / wearable / replay / safe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Mode switch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/handover/request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Явный запрос на подачу объекта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Stage 1 core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/intent/debug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Подача тестового намерения/меток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Для bench tests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/sensors/live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sEMG/IMU snapshot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Debug/inspection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/calibrate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Калибровка arm/base/sensors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May take time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/joints/position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Низкоуровневое движение для сервисных сценариев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Не user-facing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/session/start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Старт журналирования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Links all streams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/session/stop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Стоп журналирования и упаковка артефактов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Creates replay bundle</w:t>
            </w:r>
          </w:p>
        </w:tc>
      </w:tr>
    </w:tbl>
    <w:p/>
    <w:p>
      <w:pPr>
        <w:pStyle w:val="H1Custom"/>
      </w:pPr>
      <w:r>
        <w:t>8. Data and config model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arm_model.yaml — joints, actuator ids, limits, neutral pose, base type, payload profile.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sensor_profile.yaml — sEMG placement, IMU ids, sample rates, filter params.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task_profile.yaml — object set, handover zone, orientation presets, autonomy level.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safety_profile.yaml — current limits, speed limits, workspace fences, body exclusion zones.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session bundle — timestamps, raw sensors, inferred intent, executed trajectory, faults, user notes.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2FB"/>
            <w:tcBorders>
              <w:left w:val="single" w:sz="10" w:color="E0C89B"/>
              <w:top w:val="single" w:sz="10" w:color="E0C89B"/>
              <w:right w:val="single" w:sz="10" w:color="E0C89B"/>
              <w:bottom w:val="single" w:sz="10" w:color="E0C89B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pStyle w:val="Body"/>
            </w:pPr>
            <w:r>
              <w:rPr>
                <w:b/>
              </w:rPr>
              <w:t xml:space="preserve">Почему именно так: </w:t>
            </w:r>
            <w:r>
              <w:t>Если конфиги не вынести отдельно и не версионировать, Stage 2 неизбежно превратится в набор не повторяемых «магических настроек». OrcaHand полезен как раз тем, что уже показывает дисциплину model/config folders [S2][S5].</w:t>
            </w:r>
          </w:p>
        </w:tc>
      </w:tr>
    </w:tbl>
    <w:p>
      <w:pPr>
        <w:pStyle w:val="H1Custom"/>
      </w:pPr>
      <w:r>
        <w:t>9. Latency, reliability, safety assumptions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551"/>
            <w:vAlign w:val="center"/>
            <w:shd w:fill="FDED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Параметр</w:t>
            </w:r>
          </w:p>
        </w:tc>
        <w:tc>
          <w:tcPr>
            <w:tcW w:type="dxa" w:w="1984"/>
            <w:vAlign w:val="center"/>
            <w:shd w:fill="FDED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Draft target</w:t>
            </w:r>
          </w:p>
        </w:tc>
        <w:tc>
          <w:tcPr>
            <w:tcW w:type="dxa" w:w="4535"/>
            <w:vAlign w:val="center"/>
            <w:shd w:fill="FDED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Комментарий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Intent loop frequency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50-100 Hz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Достаточно для Stage 1/2 пилота; уточнить после выбора железа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Device command loop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50-200 Hz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Зависит от actuator bus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Server dependency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0 для base mode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Сервер optional при реальном handover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Manual override reaction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Максимально быстро, локально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Не должен ждать сеть/облако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Fail-safe on sensor loss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Fallback to safe pose / stop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Особенно критично для sEMG noise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On-body speed policy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Conservative by default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Body-mode медленнее dock-mode</w:t>
            </w:r>
          </w:p>
        </w:tc>
      </w:tr>
    </w:tbl>
    <w:p/>
    <w:p>
      <w:pPr>
        <w:pStyle w:val="H1Custom"/>
      </w:pPr>
      <w:r>
        <w:t>10. Test strategy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Bench tests: dry run without object, then with dummy objects, then with target objects.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Replay tests: повторное воспроизведение журналов и intent streams.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Fault injection: sensor dropout, stale command, overcurrent, disconnect, bad confidence.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Human factors: скорость, комфорт, perceived intrusion, reachability, trust.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Wearable tests: сначала без выдачи в руку, потом с пустым объектом, потом с реальным lightweight object.</w:t>
      </w:r>
    </w:p>
    <w:p>
      <w:pPr>
        <w:pStyle w:val="H1Custom"/>
      </w:pPr>
      <w:r>
        <w:t>11. Open technical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134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ID</w:t>
            </w:r>
          </w:p>
        </w:tc>
        <w:tc>
          <w:tcPr>
            <w:tcW w:type="dxa" w:w="2268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Решение</w:t>
            </w:r>
          </w:p>
        </w:tc>
        <w:tc>
          <w:tcPr>
            <w:tcW w:type="dxa" w:w="5669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Текущий статус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D-01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Actuator stack</w:t>
            </w:r>
          </w:p>
        </w:tc>
        <w:tc>
          <w:tcPr>
            <w:tcW w:type="dxa" w:w="56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Feetech-first для бюджетного PoC или Dynamixel-first для SDK/robustness?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D-02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Base mount</w:t>
            </w:r>
          </w:p>
        </w:tc>
        <w:tc>
          <w:tcPr>
            <w:tcW w:type="dxa" w:w="56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waist/hip vs torso/shoulder as primary wearable mount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D-03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Vision timing</w:t>
            </w:r>
          </w:p>
        </w:tc>
        <w:tc>
          <w:tcPr>
            <w:tcW w:type="dxa" w:w="56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camera in Stage 1 or Stage 2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D-04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End-effector type</w:t>
            </w:r>
          </w:p>
        </w:tc>
        <w:tc>
          <w:tcPr>
            <w:tcW w:type="dxa" w:w="56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simple gripper vs magnetic/tool-specific holder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D-05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Power</w:t>
            </w:r>
          </w:p>
        </w:tc>
        <w:tc>
          <w:tcPr>
            <w:tcW w:type="dxa" w:w="56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external PSU first vs body battery from alpha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D-06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Compute</w:t>
            </w:r>
          </w:p>
        </w:tc>
        <w:tc>
          <w:tcPr>
            <w:tcW w:type="dxa" w:w="56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Pi 5 enough for Stage 1, or local mini-PC needed sooner</w:t>
            </w:r>
          </w:p>
        </w:tc>
      </w:tr>
    </w:tbl>
    <w:p/>
    <w:p>
      <w:pPr>
        <w:pStyle w:val="H2Custom"/>
      </w:pPr>
      <w:r>
        <w:t>Источники</w:t>
      </w:r>
    </w:p>
    <w:p>
      <w:pPr>
        <w:pStyle w:val="Body"/>
      </w:pPr>
      <w:r>
        <w:rPr>
          <w:b/>
        </w:rPr>
        <w:t xml:space="preserve">[S1] </w:t>
      </w:r>
      <w:r>
        <w:t xml:space="preserve">ETH Zurich Soft Robotics Lab: ORCA hand overview, 17-DoF tendon-driven hand, material cost below 2,000 CHF, assembly &lt;8h, reliability claims — </w:t>
      </w:r>
      <w:hyperlink r:id="rId13">
        <w:r>
          <w:rPr>
            <w:color w:val="0563C1"/>
          </w:rPr>
          <w:t>https://srl.ethz.ch/orcahand.html</w:t>
        </w:r>
      </w:hyperlink>
    </w:p>
    <w:p>
      <w:pPr>
        <w:pStyle w:val="Body"/>
      </w:pPr>
      <w:r>
        <w:rPr>
          <w:b/>
        </w:rPr>
        <w:t xml:space="preserve">[S2] </w:t>
      </w:r>
      <w:r>
        <w:t xml:space="preserve">GitHub: orcahand/orca_core repository overview and scripts for tension/calibration/neutral/test — </w:t>
      </w:r>
      <w:hyperlink r:id="rId14">
        <w:r>
          <w:rPr>
            <w:color w:val="0563C1"/>
          </w:rPr>
          <w:t>https://github.com/orcahand/orca_core</w:t>
        </w:r>
      </w:hyperlink>
    </w:p>
    <w:p>
      <w:pPr>
        <w:pStyle w:val="Body"/>
      </w:pPr>
      <w:r>
        <w:rPr>
          <w:b/>
        </w:rPr>
        <w:t xml:space="preserve">[S3] </w:t>
      </w:r>
      <w:r>
        <w:t xml:space="preserve">raw pyproject.toml: orca_core depends on dynamixel-sdk, FastAPI, uvicorn, requests/httpx, numpy and targets Python &gt;= 3.10 — </w:t>
      </w:r>
      <w:hyperlink r:id="rId15">
        <w:r>
          <w:rPr>
            <w:color w:val="0563C1"/>
          </w:rPr>
          <w:t>https://raw.githubusercontent.com/orcahand/orca_core/main/pyproject.toml</w:t>
        </w:r>
      </w:hyperlink>
    </w:p>
    <w:p>
      <w:pPr>
        <w:pStyle w:val="Body"/>
      </w:pPr>
      <w:r>
        <w:rPr>
          <w:b/>
        </w:rPr>
        <w:t xml:space="preserve">[S4] </w:t>
      </w:r>
      <w:r>
        <w:t xml:space="preserve">raw api.py: device API with /connect, /status, /torque, /joints/position, /calibrate endpoints — </w:t>
      </w:r>
      <w:hyperlink r:id="rId16">
        <w:r>
          <w:rPr>
            <w:color w:val="0563C1"/>
          </w:rPr>
          <w:t>https://raw.githubusercontent.com/orcahand/orca_core/main/orca_core/api/api.py</w:t>
        </w:r>
      </w:hyperlink>
    </w:p>
    <w:p>
      <w:pPr>
        <w:pStyle w:val="Body"/>
      </w:pPr>
      <w:r>
        <w:rPr>
          <w:b/>
        </w:rPr>
        <w:t xml:space="preserve">[S5] </w:t>
      </w:r>
      <w:r>
        <w:t xml:space="preserve">raw config.yaml: YAML-based motor/joint mapping, control_mode, calibration sequence — </w:t>
      </w:r>
      <w:hyperlink r:id="rId17">
        <w:r>
          <w:rPr>
            <w:color w:val="0563C1"/>
          </w:rPr>
          <w:t>https://raw.githubusercontent.com/orcahand/orca_core/main/orca_core/models/orcahand_v1_right/config.yaml</w:t>
        </w:r>
      </w:hyperlink>
    </w:p>
    <w:p>
      <w:pPr>
        <w:pStyle w:val="Body"/>
      </w:pPr>
      <w:r>
        <w:rPr>
          <w:b/>
        </w:rPr>
        <w:t xml:space="preserve">[S6] </w:t>
      </w:r>
      <w:r>
        <w:t xml:space="preserve">GitHub: orcahand_description repository with URDF/MJCF and MuJoCo scene — </w:t>
      </w:r>
      <w:hyperlink r:id="rId18">
        <w:r>
          <w:rPr>
            <w:color w:val="0563C1"/>
          </w:rPr>
          <w:t>https://github.com/orcahand/orcahand_description</w:t>
        </w:r>
      </w:hyperlink>
    </w:p>
    <w:p>
      <w:pPr>
        <w:pStyle w:val="Body"/>
      </w:pPr>
      <w:r>
        <w:rPr>
          <w:b/>
        </w:rPr>
        <w:t xml:space="preserve">[S7] </w:t>
      </w:r>
      <w:r>
        <w:t xml:space="preserve">CORDIS HARIA project: wearable and grounded supernumerary limbs, wearable interfaces, shared AI/user control trade-off — </w:t>
      </w:r>
      <w:hyperlink r:id="rId19">
        <w:r>
          <w:rPr>
            <w:color w:val="0563C1"/>
          </w:rPr>
          <w:t>https://cordis.europa.eu/project/id/101070292</w:t>
        </w:r>
      </w:hyperlink>
    </w:p>
    <w:p>
      <w:pPr>
        <w:pStyle w:val="Body"/>
      </w:pPr>
      <w:r>
        <w:rPr>
          <w:b/>
        </w:rPr>
        <w:t xml:space="preserve">[S8] </w:t>
      </w:r>
      <w:r>
        <w:t xml:space="preserve">Frontiers 2024 review: wearable augmentations, exoskeletons and supernumerary limbs, non-invasive EEG/sEMG intent interfaces — </w:t>
      </w:r>
      <w:hyperlink r:id="rId20">
        <w:r>
          <w:rPr>
            <w:color w:val="0563C1"/>
          </w:rPr>
          <w:t>https://www.frontiersin.org/journals/neurorobotics/articles/10.3389/fnbot.2024.1443010/full</w:t>
        </w:r>
      </w:hyperlink>
    </w:p>
    <w:p>
      <w:pPr>
        <w:pStyle w:val="Body"/>
      </w:pPr>
      <w:r>
        <w:rPr>
          <w:b/>
        </w:rPr>
        <w:t xml:space="preserve">[S9] </w:t>
      </w:r>
      <w:r>
        <w:t xml:space="preserve">ScienceDirect 2024 review: human-robot object handover as a core capability in collaboration — </w:t>
      </w:r>
      <w:hyperlink r:id="rId21">
        <w:r>
          <w:rPr>
            <w:color w:val="0563C1"/>
          </w:rPr>
          <w:t>https://www.sciencedirect.com/science/article/pii/S2667379724000032</w:t>
        </w:r>
      </w:hyperlink>
    </w:p>
    <w:p>
      <w:pPr>
        <w:pStyle w:val="Body"/>
      </w:pPr>
      <w:r>
        <w:rPr>
          <w:b/>
        </w:rPr>
        <w:t xml:space="preserve">[S10] </w:t>
      </w:r>
      <w:r>
        <w:t xml:space="preserve">PubMed 2025: shared control for SRL improves task success and user experience vs fully autonomous or voluntary-only control — </w:t>
      </w:r>
      <w:hyperlink r:id="rId22">
        <w:r>
          <w:rPr>
            <w:color w:val="0563C1"/>
          </w:rPr>
          <w:t>https://pubmed.ncbi.nlm.nih.gov/39996972/</w:t>
        </w:r>
      </w:hyperlink>
    </w:p>
    <w:p>
      <w:pPr>
        <w:pStyle w:val="Body"/>
      </w:pPr>
      <w:r>
        <w:rPr>
          <w:b/>
        </w:rPr>
        <w:t xml:space="preserve">[S11] </w:t>
      </w:r>
      <w:r>
        <w:t xml:space="preserve">ETH 3HANDS dataset: naturalistic handovers for hip-mounted SRL, intimate workspace and primary-task user — </w:t>
      </w:r>
      <w:hyperlink r:id="rId23">
        <w:r>
          <w:rPr>
            <w:color w:val="0563C1"/>
          </w:rPr>
          <w:t>https://www.research-collection.ethz.ch/entities/publication/6aa8d0e4-f25f-41d4-9bc9-176b85b9df57</w:t>
        </w:r>
      </w:hyperlink>
    </w:p>
    <w:p>
      <w:pPr>
        <w:pStyle w:val="Body"/>
      </w:pPr>
      <w:r>
        <w:rPr>
          <w:b/>
        </w:rPr>
        <w:t xml:space="preserve">[S12] </w:t>
      </w:r>
      <w:r>
        <w:t xml:space="preserve">MDPI 2025 review: sEMG intention recognition is central but difficult; fusion with other signals is a major direction — </w:t>
      </w:r>
      <w:hyperlink r:id="rId24">
        <w:r>
          <w:rPr>
            <w:color w:val="0563C1"/>
          </w:rPr>
          <w:t>https://www.mdpi.com/1424-8220/25/8/2448</w:t>
        </w:r>
      </w:hyperlink>
    </w:p>
    <w:p>
      <w:pPr>
        <w:pStyle w:val="Body"/>
      </w:pPr>
      <w:r>
        <w:rPr>
          <w:b/>
        </w:rPr>
        <w:t xml:space="preserve">[S13] </w:t>
      </w:r>
      <w:r>
        <w:t xml:space="preserve">ScienceDirect 2025 review: sEMG-IMU fusion improves accuracy and reliability for upper-limb movement recognition — </w:t>
      </w:r>
      <w:hyperlink r:id="rId25">
        <w:r>
          <w:rPr>
            <w:color w:val="0563C1"/>
          </w:rPr>
          <w:t>https://www.sciencedirect.com/science/article/pii/S1566253525004956</w:t>
        </w:r>
      </w:hyperlink>
    </w:p>
    <w:p>
      <w:pPr>
        <w:pStyle w:val="Body"/>
      </w:pPr>
      <w:r>
        <w:rPr>
          <w:b/>
        </w:rPr>
        <w:t xml:space="preserve">[S14] </w:t>
      </w:r>
      <w:r>
        <w:t xml:space="preserve">Eckstein: Feetech STS3215 current retail price and specs — </w:t>
      </w:r>
      <w:hyperlink r:id="rId26">
        <w:r>
          <w:rPr>
            <w:color w:val="0563C1"/>
          </w:rPr>
          <w:t>https://eckstein-shop.de/Feetech-STS3215-74V-19kgcm-plastic-case-metal-gear-magnetic-code-dual-shaft-TTL-serial-servo</w:t>
        </w:r>
      </w:hyperlink>
    </w:p>
    <w:p>
      <w:pPr>
        <w:pStyle w:val="Body"/>
      </w:pPr>
      <w:r>
        <w:rPr>
          <w:b/>
        </w:rPr>
        <w:t xml:space="preserve">[S15] </w:t>
      </w:r>
      <w:r>
        <w:t xml:space="preserve">BerryBase: Waveshare ST/SC serial bus servo adapter board current retail price — </w:t>
      </w:r>
      <w:hyperlink r:id="rId27">
        <w:r>
          <w:rPr>
            <w:color w:val="0563C1"/>
          </w:rPr>
          <w:t>https://www.berrybase.de/en/waveshare-serial-bus-servo-adapter-board-253-st-sc-series-controller-for-robot-arm-hexapod</w:t>
        </w:r>
      </w:hyperlink>
    </w:p>
    <w:p>
      <w:pPr>
        <w:pStyle w:val="Body"/>
      </w:pPr>
      <w:r>
        <w:rPr>
          <w:b/>
        </w:rPr>
        <w:t xml:space="preserve">[S16] </w:t>
      </w:r>
      <w:r>
        <w:t xml:space="preserve">BerryBase: Raspberry Pi 5 8GB current retail price — </w:t>
      </w:r>
      <w:hyperlink r:id="rId28">
        <w:r>
          <w:rPr>
            <w:color w:val="0563C1"/>
          </w:rPr>
          <w:t>https://www.berrybase.de/en/raspberry-pi-5-8gb-ram</w:t>
        </w:r>
      </w:hyperlink>
    </w:p>
    <w:p>
      <w:pPr>
        <w:pStyle w:val="Body"/>
      </w:pPr>
      <w:r>
        <w:rPr>
          <w:b/>
        </w:rPr>
        <w:t xml:space="preserve">[S17] </w:t>
      </w:r>
      <w:r>
        <w:t xml:space="preserve">Antratek: MyoWare 2 sensor current retail price — </w:t>
      </w:r>
      <w:hyperlink r:id="rId29">
        <w:r>
          <w:rPr>
            <w:color w:val="0563C1"/>
          </w:rPr>
          <w:t>https://www.antratek.de/myoware-2-0-muscle-sensor-basic-kit</w:t>
        </w:r>
      </w:hyperlink>
    </w:p>
    <w:p>
      <w:pPr>
        <w:pStyle w:val="Body"/>
      </w:pPr>
      <w:r>
        <w:rPr>
          <w:b/>
        </w:rPr>
        <w:t xml:space="preserve">[S18] </w:t>
      </w:r>
      <w:r>
        <w:t xml:space="preserve">BerryBase / DigiKey: BNO085 breakout and chip current retail price — </w:t>
      </w:r>
      <w:hyperlink r:id="rId30">
        <w:r>
          <w:rPr>
            <w:color w:val="0563C1"/>
          </w:rPr>
          <w:t>https://www.berrybase.de/en/adafruit-9-dof-orientation-imu-fusion-breakout-bno085-bno080</w:t>
        </w:r>
      </w:hyperlink>
    </w:p>
    <w:p>
      <w:pPr>
        <w:pStyle w:val="Body"/>
      </w:pPr>
      <w:r>
        <w:rPr>
          <w:b/>
        </w:rPr>
        <w:t xml:space="preserve">[S19] </w:t>
      </w:r>
      <w:r>
        <w:t xml:space="preserve">MyBotShop / pib.Shop / Luxonis: OAK-D Lite current retail price — </w:t>
      </w:r>
      <w:hyperlink r:id="rId31">
        <w:r>
          <w:rPr>
            <w:color w:val="0563C1"/>
          </w:rPr>
          <w:t>https://www.mybotshop.de/Luxonis-DepthAI-OAK-D-Lite_1</w:t>
        </w:r>
      </w:hyperlink>
    </w:p>
    <w:p>
      <w:pPr>
        <w:pStyle w:val="Body"/>
      </w:pPr>
      <w:r>
        <w:rPr>
          <w:b/>
        </w:rPr>
        <w:t xml:space="preserve">[S20] </w:t>
      </w:r>
      <w:r>
        <w:t xml:space="preserve">MyBotShop/Reichelt/Funduino: ROBOTIS U2D2 current retail price — </w:t>
      </w:r>
      <w:hyperlink r:id="rId32">
        <w:r>
          <w:rPr>
            <w:color w:val="0563C1"/>
          </w:rPr>
          <w:t>https://www.mybotshop.de/ROBOTIS-DYNAMIXEL-U2D2_1</w:t>
        </w:r>
      </w:hyperlink>
    </w:p>
    <w:p>
      <w:pPr>
        <w:pStyle w:val="Body"/>
      </w:pPr>
      <w:r>
        <w:rPr>
          <w:b/>
        </w:rPr>
        <w:t xml:space="preserve">[S21] </w:t>
      </w:r>
      <w:r>
        <w:t xml:space="preserve">ROBOTIS XM430-W350-T official specs and price — </w:t>
      </w:r>
      <w:hyperlink r:id="rId33">
        <w:r>
          <w:rPr>
            <w:color w:val="0563C1"/>
          </w:rPr>
          <w:t>https://en.robotis.com/shop_en/item.php?it_id=902-0124-000</w:t>
        </w:r>
      </w:hyperlink>
    </w:p>
    <w:p>
      <w:pPr>
        <w:pStyle w:val="Body"/>
      </w:pPr>
      <w:r>
        <w:rPr>
          <w:b/>
        </w:rPr>
        <w:t xml:space="preserve">[S22] </w:t>
      </w:r>
      <w:r>
        <w:t xml:space="preserve">ROBOTIS / MYBOTSHOP: XL330-M288-T official specs and retail price — </w:t>
      </w:r>
      <w:hyperlink r:id="rId34">
        <w:r>
          <w:rPr>
            <w:color w:val="0563C1"/>
          </w:rPr>
          <w:t>https://en.robotis.com/shop_en/item.php?it_id=902-0163-000</w:t>
        </w:r>
      </w:hyperlink>
    </w:p>
    <w:p>
      <w:r>
        <w:br w:type="page"/>
      </w:r>
    </w:p>
    <w:p>
      <w:pPr>
        <w:pStyle w:val="Heading1"/>
      </w:pPr>
      <w:r>
        <w:t>v0.2 — Архитектурные уточнения после выбора payload и object set</w:t>
      </w:r>
    </w:p>
    <w:p>
      <w:r>
        <w:t>Ниже зафиксированы изменения, которые должны повлиять на механику, safety envelope и server/edge границу.</w:t>
      </w:r>
    </w:p>
    <w:p>
      <w:pPr>
        <w:pStyle w:val="ListBullet"/>
      </w:pPr>
      <w:r>
        <w:t>System class for Stage 1: rigid-object wearable-first handover assistant with docked bench mode.</w:t>
      </w:r>
    </w:p>
    <w:p>
      <w:pPr>
        <w:pStyle w:val="ListBullet"/>
      </w:pPr>
      <w:r>
        <w:t>Primary Stage 1 objects: mug, flashlight, ball. Secondary objects: marker, screwdriver.</w:t>
      </w:r>
    </w:p>
    <w:p>
      <w:pPr>
        <w:pStyle w:val="ListBullet"/>
      </w:pPr>
      <w:r>
        <w:t>Deformable objects (towel, cord) are excluded from Stage 1 and Stage 1.5 architecture assumptions.</w:t>
      </w:r>
    </w:p>
    <w:p>
      <w:pPr>
        <w:pStyle w:val="ListBullet"/>
      </w:pPr>
      <w:r>
        <w:t>Vision is added in Stage 1.5 as a non-safety-critical perception module; Stage 1 remains trigger-driven without scene reasoning.</w:t>
      </w:r>
    </w:p>
    <w:p>
      <w:pPr>
        <w:pStyle w:val="ListBullet"/>
      </w:pPr>
      <w:r>
        <w:t>Quick-change tool-side is postponed, but mechanical/electrical interface reservation is required in arm core.</w:t>
      </w:r>
    </w:p>
    <w:p>
      <w:pPr>
        <w:pStyle w:val="Heading2"/>
      </w:pPr>
      <w:r>
        <w:t>Updated safety envelope</w:t>
      </w:r>
    </w:p>
    <w:p>
      <w:pPr>
        <w:pStyle w:val="ListBullet"/>
      </w:pPr>
      <w:r>
        <w:t>Nominal payload mode: up to 300 g object mass with conservative acceleration.</w:t>
      </w:r>
    </w:p>
    <w:p>
      <w:pPr>
        <w:pStyle w:val="ListBullet"/>
      </w:pPr>
      <w:r>
        <w:t>Stretch mode: up to 500 g only at reduced velocity and short reach envelope.</w:t>
      </w:r>
    </w:p>
    <w:p>
      <w:pPr>
        <w:pStyle w:val="ListBullet"/>
      </w:pPr>
      <w:r>
        <w:t>Mug scenario is approved only as empty mug or closed-lid mug in Stage 1 unless spill-safe tests are passed.</w:t>
      </w:r>
    </w:p>
    <w:p>
      <w:pPr>
        <w:pStyle w:val="ListBullet"/>
      </w:pPr>
      <w:r>
        <w:t>No cloth, rope, towel or dangling cable handling in Stage 1 baseline.</w:t>
      </w:r>
    </w:p>
    <w:p>
      <w:pPr>
        <w:pStyle w:val="ListBullet"/>
      </w:pPr>
      <w:r>
        <w:t>Wearable mode must allow emergency stop, manual override and passive safe pose fallback.</w:t>
      </w:r>
    </w:p>
    <w:p>
      <w:pPr>
        <w:pStyle w:val="Heading2"/>
      </w:pPr>
      <w:r>
        <w:t>Mounting trade study to be performed before hardware freeze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</w:tcPr>
          <w:p>
            <w:r/>
            <w:r>
              <w:t>Вариант</w:t>
            </w:r>
          </w:p>
        </w:tc>
        <w:tc>
          <w:tcPr>
            <w:tcW w:type="dxa" w:w="2466"/>
          </w:tcPr>
          <w:p>
            <w:r/>
            <w:r>
              <w:t>Плюсы</w:t>
            </w:r>
          </w:p>
        </w:tc>
        <w:tc>
          <w:tcPr>
            <w:tcW w:type="dxa" w:w="2466"/>
          </w:tcPr>
          <w:p>
            <w:r/>
            <w:r>
              <w:t>Риски</w:t>
            </w:r>
          </w:p>
        </w:tc>
        <w:tc>
          <w:tcPr>
            <w:tcW w:type="dxa" w:w="2466"/>
          </w:tcPr>
          <w:p>
            <w:r/>
            <w:r>
              <w:t>Статус</w:t>
            </w:r>
          </w:p>
        </w:tc>
      </w:tr>
      <w:tr>
        <w:tc>
          <w:tcPr>
            <w:tcW w:type="dxa" w:w="2466"/>
          </w:tcPr>
          <w:p>
            <w:r/>
            <w:r>
              <w:t>Пояс/бедро</w:t>
            </w:r>
          </w:p>
        </w:tc>
        <w:tc>
          <w:tcPr>
            <w:tcW w:type="dxa" w:w="2466"/>
          </w:tcPr>
          <w:p>
            <w:r/>
            <w:r>
              <w:t>ниже центр масс, проще надеть</w:t>
            </w:r>
          </w:p>
        </w:tc>
        <w:tc>
          <w:tcPr>
            <w:tcW w:type="dxa" w:w="2466"/>
          </w:tcPr>
          <w:p>
            <w:r/>
            <w:r>
              <w:t>может мешать походке и рабочей зоне</w:t>
            </w:r>
          </w:p>
        </w:tc>
        <w:tc>
          <w:tcPr>
            <w:tcW w:type="dxa" w:w="2466"/>
          </w:tcPr>
          <w:p>
            <w:r/>
            <w:r>
              <w:t>исследовать</w:t>
            </w:r>
          </w:p>
        </w:tc>
      </w:tr>
      <w:tr>
        <w:tc>
          <w:tcPr>
            <w:tcW w:type="dxa" w:w="2466"/>
          </w:tcPr>
          <w:p>
            <w:r/>
            <w:r>
              <w:t>Рюкзак/спина</w:t>
            </w:r>
          </w:p>
        </w:tc>
        <w:tc>
          <w:tcPr>
            <w:tcW w:type="dxa" w:w="2466"/>
          </w:tcPr>
          <w:p>
            <w:r/>
            <w:r>
              <w:t>лучше для батареи и heavier core</w:t>
            </w:r>
          </w:p>
        </w:tc>
        <w:tc>
          <w:tcPr>
            <w:tcW w:type="dxa" w:w="2466"/>
          </w:tcPr>
          <w:p>
            <w:r/>
            <w:r>
              <w:t>сложнее кинематика и доступ к зоне подачи</w:t>
            </w:r>
          </w:p>
        </w:tc>
        <w:tc>
          <w:tcPr>
            <w:tcW w:type="dxa" w:w="2466"/>
          </w:tcPr>
          <w:p>
            <w:r/>
            <w:r>
              <w:t>исследовать</w:t>
            </w:r>
          </w:p>
        </w:tc>
      </w:tr>
      <w:tr>
        <w:tc>
          <w:tcPr>
            <w:tcW w:type="dxa" w:w="2466"/>
          </w:tcPr>
          <w:p>
            <w:r/>
            <w:r>
              <w:t>Плечо/торс</w:t>
            </w:r>
          </w:p>
        </w:tc>
        <w:tc>
          <w:tcPr>
            <w:tcW w:type="dxa" w:w="2466"/>
          </w:tcPr>
          <w:p>
            <w:r/>
            <w:r>
              <w:t>короче путь до руки пользователя</w:t>
            </w:r>
          </w:p>
        </w:tc>
        <w:tc>
          <w:tcPr>
            <w:tcW w:type="dxa" w:w="2466"/>
          </w:tcPr>
          <w:p>
            <w:r/>
            <w:r>
              <w:t>выше burden и выше требования к безопасности рядом с шеей/лицом</w:t>
            </w:r>
          </w:p>
        </w:tc>
        <w:tc>
          <w:tcPr>
            <w:tcW w:type="dxa" w:w="2466"/>
          </w:tcPr>
          <w:p>
            <w:r/>
            <w:r>
              <w:t>осторожно</w:t>
            </w:r>
          </w:p>
        </w:tc>
      </w:tr>
    </w:tbl>
    <w:p>
      <w:pPr>
        <w:pStyle w:val="Heading2"/>
      </w:pPr>
      <w:r>
        <w:t>Server interaction refinement</w:t>
      </w:r>
    </w:p>
    <w:p>
      <w:pPr>
        <w:pStyle w:val="ListBullet"/>
      </w:pPr>
      <w:r>
        <w:t>Server still stays out of real-time control loop.</w:t>
      </w:r>
    </w:p>
    <w:p>
      <w:pPr>
        <w:pStyle w:val="ListBullet"/>
      </w:pPr>
      <w:r>
        <w:t>Stage 1.5 vision inferences may run locally on edge and sync metadata/models to server asynchronously.</w:t>
      </w:r>
    </w:p>
    <w:p>
      <w:pPr>
        <w:pStyle w:val="ListBullet"/>
      </w:pPr>
      <w:r>
        <w:t>Object profiles should be represented as typed recipes: mass range, preferred grasp pose, delivery orientation, safe speed cap.</w:t>
      </w:r>
    </w:p>
    <w:p>
      <w:pPr>
        <w:pStyle w:val="ListBullet"/>
      </w:pPr>
      <w:r>
        <w:t>Future quick-change end-effectors should be exposed as capability profiles, not hard-coded device branches.</w:t>
      </w:r>
    </w:p>
    <w:p>
      <w:pPr>
        <w:pStyle w:val="Heading1"/>
      </w:pPr>
      <w:r>
        <w:t>v0.3 — Технические уточнения по Stage 1 / 2 / 3</w:t>
      </w:r>
    </w:p>
    <w:p>
      <w:pPr>
        <w:pStyle w:val="ListBullet"/>
      </w:pPr>
      <w:r>
        <w:t>Tool-side strategy: Stage 1 использует один фиксированный utility end-effector, но arm core обязан иметь заранее предусмотренный mounting pattern и reserve space под future electrical contacts / quick-release. Stage 2 вводит manual swap end-effectors. Stage 3 вводит полноценный quick-change tool-side.</w:t>
      </w:r>
    </w:p>
    <w:p>
      <w:pPr>
        <w:pStyle w:val="ListBullet"/>
      </w:pPr>
      <w:r>
        <w:t>Stage 1 handover default: режим A — object is brought to pickup zone and held stable. Stage 1 stretch: режим C — object moved to fixed handover waypoint near dominant hand. Режим B откладывается до Stage 2, когда появятся readiness estimation, lower-speed final approach и более тонкий release policy.</w:t>
      </w:r>
    </w:p>
    <w:p>
      <w:pPr>
        <w:pStyle w:val="ListBullet"/>
      </w:pPr>
      <w:r>
        <w:t>Рабочий reach для v1: 30–35 см от базовой точки выдачи. Дальнейшее увеличение только после валидации torque budget и burden near body.</w:t>
      </w:r>
    </w:p>
    <w:p>
      <w:pPr>
        <w:pStyle w:val="ListBullet"/>
      </w:pPr>
      <w:r>
        <w:t>Cup handling policy: first-pass object model = empty cup; slightly-filled cup allowed only as stretch test with reduced speed profile and spill-safe posture assumptions.</w:t>
      </w:r>
    </w:p>
    <w:p>
      <w:pPr>
        <w:pStyle w:val="ListBullet"/>
      </w:pPr>
      <w:r>
        <w:t>Proto-industrial design: корпуса и крышки должны быть аккуратными уже в Stage 1, но cosmetic shells не должны мешать обслуживанию, доступу к проводке и ревизии приводов.</w:t>
      </w:r>
    </w:p>
    <w:p>
      <w:pPr>
        <w:pStyle w:val="Heading2"/>
      </w:pPr>
      <w:r>
        <w:t>Обновление ТЗ Stage 1</w:t>
      </w:r>
    </w:p>
    <w:p>
      <w:pPr>
        <w:pStyle w:val="ListBullet2"/>
      </w:pPr>
      <w:r>
        <w:t>Обязательная дальность handover: 30–35 см.</w:t>
      </w:r>
    </w:p>
    <w:p>
      <w:pPr>
        <w:pStyle w:val="ListBullet2"/>
      </w:pPr>
      <w:r>
        <w:t>Обязательный default сценарий: поднести и удерживать объект в pickup zone.</w:t>
      </w:r>
    </w:p>
    <w:p>
      <w:pPr>
        <w:pStyle w:val="ListBullet2"/>
      </w:pPr>
      <w:r>
        <w:t>Желательный stretch сценарий: вывести объект в фиксированный waypoint рядом с правой рукой.</w:t>
      </w:r>
    </w:p>
    <w:p>
      <w:pPr>
        <w:pStyle w:val="ListBullet2"/>
      </w:pPr>
      <w:r>
        <w:t>Пилотные объекты: пустая кружка, фонарик, мячик.</w:t>
      </w:r>
    </w:p>
    <w:p>
      <w:pPr>
        <w:pStyle w:val="ListBullet2"/>
      </w:pPr>
      <w:r>
        <w:t>В Stage 1 не требуется полноценный quick-change; требуется лишь стандартный интерфейс крепления будущих end-effectors.</w:t>
      </w:r>
    </w:p>
    <w:p>
      <w:pPr>
        <w:pStyle w:val="Heading2"/>
      </w:pPr>
      <w:r>
        <w:t>Изменения v0.4</w:t>
      </w:r>
    </w:p>
    <w:p>
      <w:pPr>
        <w:pStyle w:val="ListBullet"/>
      </w:pPr>
      <w:r>
        <w:t>Primary deployment for Stage 1 = desktop dock. Edge stack, safety supervisor and planner отлаживаются без телесного mount.</w:t>
      </w:r>
    </w:p>
    <w:p>
      <w:pPr>
        <w:pStyle w:val="ListBullet"/>
      </w:pPr>
      <w:r>
        <w:t>Mount architecture на Stage 1 держится как interface contract: arm core должен иметь точки крепления и кабельный запас, но финальная wearable base не фиксируется.</w:t>
      </w:r>
    </w:p>
    <w:p>
      <w:pPr>
        <w:pStyle w:val="ListBullet"/>
      </w:pPr>
      <w:r>
        <w:t>Mount study становится отдельным technical gate перед Stage 2.</w:t>
      </w:r>
    </w:p>
    <w:p>
      <w:pPr>
        <w:pStyle w:val="H1Custom"/>
      </w:pPr>
      <w:r>
        <w:t>10. Architectural delta v0.5 — split powered-base strategy</w:t>
      </w:r>
    </w:p>
    <w:p>
      <w:pPr>
        <w:pStyle w:val="Body"/>
      </w:pPr>
      <w:r>
        <w:t>Новая фиксация архитектуры: arm core переиспользуется между режимами, но base modules не унифицируются как одинаковый корпус. Унифицируется интерфейс между arm core и base module: mechanical lock, power bus, comms bus, emergency line.</w:t>
      </w:r>
    </w:p>
    <w:p>
      <w:pPr>
        <w:pStyle w:val="ListBullet"/>
      </w:pPr>
      <w:r>
        <w:t>Common interface contract: arm-core flange + 1 power connector + 1 data connector + fast detach lock.</w:t>
      </w:r>
    </w:p>
    <w:p>
      <w:pPr>
        <w:pStyle w:val="ListBullet"/>
      </w:pPr>
      <w:r>
        <w:t>Desktop Dock Module responsibilities: fixed bench mount, stable footprint, optional external PSU or dock battery, compute host, logging and calibration station.</w:t>
      </w:r>
    </w:p>
    <w:p>
      <w:pPr>
        <w:pStyle w:val="ListBullet"/>
      </w:pPr>
      <w:r>
        <w:t>Wearable Mount Module responsibilities: body-safe mounting frame, cable routing, soft interfaces to body, optional separated battery/computer pack, emergency quick release.</w:t>
      </w:r>
    </w:p>
    <w:p>
      <w:pPr>
        <w:pStyle w:val="ListBullet"/>
      </w:pPr>
      <w:r>
        <w:t>Low-level safety remains on arm/edge controller; body-mode must not depend on server or on dock-resident software for stop behavior.</w:t>
      </w:r>
    </w:p>
    <w:p>
      <w:pPr>
        <w:pStyle w:val="Body"/>
      </w:pPr>
      <w:r>
        <w:t>Причина такого split: mounting position, link lengths и arm burden критически меняют usable workspace в wearable robotics, а тяжелые батареи и масса в основании полезны для stability на стационарной платформе, но не переносятся напрямую на тело без ухудшения ergonomics и acceptance.</w:t>
      </w:r>
    </w:p>
    <w:p/>
    <w:p>
      <w:pPr>
        <w:pStyle w:val="H1Custom"/>
      </w:pPr>
      <w:r>
        <w:t>12. Server interface, uplink and programming path</w:t>
      </w:r>
    </w:p>
    <w:p>
      <w:pPr>
        <w:pStyle w:val="Body"/>
      </w:pPr>
      <w:r>
        <w:t>Northbound interface between base module and server is intentionally separated from southbound motion/control interfaces. The server is not allowed to bypass local safety and talk directly to actuator buses.</w:t>
      </w:r>
    </w:p>
    <w:p>
      <w:pPr>
        <w:pStyle w:val="H2Custom"/>
      </w:pPr>
      <w:r>
        <w:t>12.1 Recommended connectivity model</w:t>
      </w:r>
    </w:p>
    <w:p>
      <w:pPr>
        <w:pStyle w:val="ListBullet"/>
      </w:pPr>
      <w:r>
        <w:t>Southbound (arm core ↔ base module): platform contract from v1.0 — 24 V main rail, CAN-based external module bus, hardwired NC safety loop, presence/interlock lines.</w:t>
      </w:r>
    </w:p>
    <w:p>
      <w:pPr>
        <w:pStyle w:val="ListBullet"/>
      </w:pPr>
      <w:r>
        <w:t>Local edge compute/gateway on desktop dock: Raspberry Pi 5 class SBC. It already provides Gigabit Ethernet, dual-band 802.11ac Wi‑Fi and Bluetooth/BLE, so no отдельный Wi‑Fi module не обязателен для Stage 1 при выборе Pi 5 [S33].</w:t>
      </w:r>
    </w:p>
    <w:p>
      <w:pPr>
        <w:pStyle w:val="ListBullet"/>
      </w:pPr>
      <w:r>
        <w:t>Northbound (base module ↔ server): два режима. (a) Bench/service mode — Ethernet or direct local connection for programming and diagnostics. (b) Wireless ops mode — Wi‑Fi uplink for telemetry, dashboard, config sync and non-critical “brain” services.</w:t>
      </w:r>
    </w:p>
    <w:p>
      <w:pPr>
        <w:pStyle w:val="ListBullet"/>
      </w:pPr>
      <w:r>
        <w:t>Optional wearable successor: CM5-class module with optional Wi‑Fi/Bluetooth [S34][S35]. Это полезно, если в Stage 2/3 desktop Pi 5 станет слишком большим для body-side packaging.</w:t>
      </w:r>
    </w:p>
    <w:p>
      <w:pPr>
        <w:pStyle w:val="ListBullet"/>
      </w:pPr>
      <w:r>
        <w:t>Device API northbound: HTTPS/REST for configs, jobs, artifacts and logs ingestion; WebSocket stream for live status/events/operator UI. This mirrors the existing FastAPI-friendly software direction and keeps implementation complexity low [S36].</w:t>
      </w:r>
    </w:p>
    <w:p>
      <w:pPr>
        <w:pStyle w:val="ListBullet"/>
      </w:pPr>
      <w:r>
        <w:t>Local persistence: ring buffer + append-only session bundles on edge. Server outages must not break tests; sync is eventually consistent.</w:t>
      </w:r>
    </w:p>
    <w:p>
      <w:pPr>
        <w:pStyle w:val="ListBullet"/>
      </w:pPr>
      <w:r>
        <w:t>Programming path: default programming over Ethernet/USB service access in Stage 1; OTA package pull over Wi‑Fi allowed later, but only after signed/versioned update flow is in place.</w:t>
      </w:r>
    </w:p>
    <w:p>
      <w:pPr>
        <w:pStyle w:val="H2Custom"/>
      </w:pPr>
      <w:r>
        <w:t>12.2 Practical recommendation by stage</w:t>
      </w:r>
    </w:p>
    <w:p>
      <w:pPr>
        <w:pStyle w:val="ListBullet"/>
      </w:pPr>
      <w:r>
        <w:t>Stage 1: use Ethernet as primary dev/debug path, keep Wi‑Fi enabled for convenience, dashboards and log upload.</w:t>
      </w:r>
    </w:p>
    <w:p>
      <w:pPr>
        <w:pStyle w:val="ListBullet"/>
      </w:pPr>
      <w:r>
        <w:t>Stage 1.5: add Wi‑Fi-based telemetry and live operator page once base handover loop is stable.</w:t>
      </w:r>
    </w:p>
    <w:p>
      <w:pPr>
        <w:pStyle w:val="ListBullet"/>
      </w:pPr>
      <w:r>
        <w:t>Stage 2: if wearable alpha is built, keep local autonomy on-device and treat Wi‑Fi as supervisory link only.</w:t>
      </w:r>
    </w:p>
    <w:p>
      <w:pPr>
        <w:pStyle w:val="ListBullet"/>
      </w:pPr>
      <w:r>
        <w:t>Stage 3: move toward formal config/model registry and remote fleet-style management, still without putting real-time motion in the server path.</w:t>
      </w:r>
    </w:p>
    <w:p>
      <w:pPr>
        <w:pStyle w:val="H2Custom"/>
      </w:pPr>
      <w:r>
        <w:t>12.3 Sources added for v0.6</w:t>
      </w:r>
    </w:p>
    <w:p>
      <w:pPr>
        <w:pStyle w:val="Body"/>
      </w:pPr>
      <w:r>
        <w:t>[S33] Raspberry Pi 5 official product page: Gigabit Ethernet, dual-band 802.11ac Wi‑Fi, Bluetooth 5.0/BLE — https://www.raspberrypi.com/products/raspberry-pi-5/</w:t>
      </w:r>
    </w:p>
    <w:p>
      <w:pPr>
        <w:pStyle w:val="Body"/>
      </w:pPr>
      <w:r>
        <w:t>[S34] Raspberry Pi documentation: Raspberry Pi computer hardware connectivity summary — https://www.raspberrypi.com/documentation/computers/raspberry-pi.html</w:t>
      </w:r>
    </w:p>
    <w:p>
      <w:pPr>
        <w:pStyle w:val="Body"/>
      </w:pPr>
      <w:r>
        <w:t>[S35] Raspberry Pi Compute Module 5 official page / docs: CM5 with wireless options — https://www.raspberrypi.com/products/compute-module-5/ ; https://www.raspberrypi.com/documentation/computers/compute-module.html</w:t>
      </w:r>
    </w:p>
    <w:p>
      <w:pPr>
        <w:pStyle w:val="Body"/>
      </w:pPr>
      <w:r>
        <w:t>[S36] FastAPI WebSocket docs — https://fastapi.tiangolo.com/advanced/websockets/</w:t>
      </w:r>
    </w:p>
    <w:p/>
    <w:p>
      <w:pPr>
        <w:pStyle w:val="H1Custom"/>
      </w:pPr>
      <w:r>
        <w:t>13. Northbound Protocol Contract v1.0</w:t>
      </w:r>
    </w:p>
    <w:p>
      <w:pPr>
        <w:pStyle w:val="Body"/>
      </w:pPr>
      <w:r>
        <w:t>Contract относится к связи base module / local edge compute с сервером и внешними приложениями. Он отделен от southbound motion/control interfaces и не должен участвовать в safety-critical real-time loop.</w:t>
      </w:r>
    </w:p>
    <w:p>
      <w:pPr>
        <w:pStyle w:val="H2Custom"/>
      </w:pPr>
      <w:r>
        <w:t>13.1 Chosen pattern</w:t>
      </w:r>
    </w:p>
    <w:p>
      <w:pPr>
        <w:pStyle w:val="ListBullet"/>
      </w:pPr>
      <w:r>
        <w:t>Mandatory baseline: HTTPS/REST + WebSocket.</w:t>
      </w:r>
    </w:p>
    <w:p>
      <w:pPr>
        <w:pStyle w:val="ListBullet"/>
      </w:pPr>
      <w:r>
        <w:t>Planned extension: MQTT telemetry/event bus from Stage 1.5/2+ when multi-client subscriptions or decoupled event processing become useful.</w:t>
      </w:r>
    </w:p>
    <w:p>
      <w:pPr>
        <w:pStyle w:val="ListBullet"/>
      </w:pPr>
      <w:r>
        <w:t>Reference deployment for Stage 1: FastAPI service on local edge compute; REST for jobs/config/artifacts, WebSocket for live telemetry/events/operator channel.</w:t>
      </w:r>
    </w:p>
    <w:p>
      <w:pPr>
        <w:pStyle w:val="H2Custom"/>
      </w:pPr>
      <w:r>
        <w:t>13.2 Message families</w:t>
      </w:r>
    </w:p>
    <w:p>
      <w:pPr>
        <w:pStyle w:val="ListBullet"/>
      </w:pPr>
      <w:r>
        <w:t>status - current mode, lifecycle state, arm present, latch state, network state, current job.</w:t>
      </w:r>
    </w:p>
    <w:p>
      <w:pPr>
        <w:pStyle w:val="ListBullet"/>
      </w:pPr>
      <w:r>
        <w:t>telemetry - sampled summaries from joints/sensors/intent/confidence, battery/power, temperatures, watchdog counters.</w:t>
      </w:r>
    </w:p>
    <w:p>
      <w:pPr>
        <w:pStyle w:val="ListBullet"/>
      </w:pPr>
      <w:r>
        <w:t>event - discrete domain events: homed, handover_started, object_ready, fault_raised, estop_pressed, sync_complete.</w:t>
      </w:r>
    </w:p>
    <w:p>
      <w:pPr>
        <w:pStyle w:val="ListBullet"/>
      </w:pPr>
      <w:r>
        <w:t>command/job - high-level operations only: start_session, stop_session, home, calibrate, handover_request, export_logs, apply_config.</w:t>
      </w:r>
    </w:p>
    <w:p>
      <w:pPr>
        <w:pStyle w:val="ListBullet"/>
      </w:pPr>
      <w:r>
        <w:t>artifact/config/model - versioned configs, model files, session bundles, replay files, calibration profiles.</w:t>
      </w:r>
    </w:p>
    <w:p>
      <w:pPr>
        <w:pStyle w:val="ListBullet"/>
      </w:pPr>
      <w:r>
        <w:t>fault - structured alarms with code, severity, source, timestamp, recommended action.</w:t>
      </w:r>
    </w:p>
    <w:p>
      <w:pPr>
        <w:pStyle w:val="H2Custom"/>
      </w:pPr>
      <w:r>
        <w:t>13.3 Hard boundaries</w:t>
      </w:r>
    </w:p>
    <w:p>
      <w:pPr>
        <w:pStyle w:val="ListBullet"/>
      </w:pPr>
      <w:r>
        <w:t>Server cannot send raw joint/motor commands into actuator bus.</w:t>
      </w:r>
    </w:p>
    <w:p>
      <w:pPr>
        <w:pStyle w:val="ListBullet"/>
      </w:pPr>
      <w:r>
        <w:t>Loss of northbound link must not prevent local stop, return-to-safe-pose or session completion policy.</w:t>
      </w:r>
    </w:p>
    <w:p>
      <w:pPr>
        <w:pStyle w:val="ListBullet"/>
      </w:pPr>
      <w:r>
        <w:t>Local queue/spool is mandatory for logs and events when uplink is absent or unstable.</w:t>
      </w:r>
    </w:p>
    <w:p>
      <w:pPr>
        <w:pStyle w:val="ListBullet"/>
      </w:pPr>
      <w:r>
        <w:t>Northbound auth/versioning may evolve, but message schema stability is required once Stage 1 API is frozen.</w:t>
      </w:r>
    </w:p>
    <w:p>
      <w:pPr>
        <w:pStyle w:val="H2Custom"/>
      </w:pPr>
      <w:r>
        <w:t>13.4 Stage mapping</w:t>
      </w:r>
    </w:p>
    <w:p>
      <w:pPr>
        <w:pStyle w:val="ListBullet"/>
      </w:pPr>
      <w:r>
        <w:t>Stage 1: REST + WebSocket only; MQTT optional and normally omitted for the fastest first result.</w:t>
      </w:r>
    </w:p>
    <w:p>
      <w:pPr>
        <w:pStyle w:val="ListBullet"/>
      </w:pPr>
      <w:r>
        <w:t>Stage 1.5: add basic vision and, if needed, MQTT topics for telemetry/events consumed by separate UI/logging services.</w:t>
      </w:r>
    </w:p>
    <w:p>
      <w:pPr>
        <w:pStyle w:val="ListBullet"/>
      </w:pPr>
      <w:r>
        <w:t>Stage 2: keep local autonomy on edge, treat northbound as supervisory/control plane; MQTT becomes justified if event fan-out appears.</w:t>
      </w:r>
    </w:p>
    <w:p>
      <w:pPr>
        <w:pStyle w:val="ListBullet"/>
      </w:pPr>
      <w:r>
        <w:t>Stage 3: formalize config/model registry, replay pipelines and remote orchestration while keeping real-time motion local.</w:t>
      </w:r>
    </w:p>
    <w:p>
      <w:r>
        <w:br w:type="page"/>
      </w:r>
    </w:p>
    <w:p>
      <w:pPr>
        <w:pStyle w:val="H1Custom"/>
      </w:pPr>
      <w:r>
        <w:t>9. Stage 1 API and message contract freeze (v0.8)</w:t>
      </w:r>
    </w:p>
    <w:p>
      <w:pPr>
        <w:pStyle w:val="Body"/>
      </w:pPr>
      <w:r>
        <w:rPr>
          <w:b/>
        </w:rPr>
        <w:t xml:space="preserve">Базовый принцип. </w:t>
      </w:r>
      <w:r>
        <w:t>HTTP-слой документируется через OpenAPI, а event-driven слой WebSocket/MQTT — через AsyncAPI. Это разделяет request/response и message-driven части без дублирования схем.</w:t>
      </w:r>
    </w:p>
    <w:p>
      <w:pPr>
        <w:pStyle w:val="H2Custom"/>
      </w:pPr>
      <w:r>
        <w:t>9.1 Recommended JSON envelope</w:t>
      </w:r>
    </w:p>
    <w:p>
      <w:pPr>
        <w:pStyle w:val="Body"/>
      </w:pPr>
      <w:r>
        <w:rPr>
          <w:rFonts w:ascii="Courier New" w:hAnsi="Courier New"/>
          <w:sz w:val="17"/>
        </w:rPr>
        <w:t>{</w:t>
      </w:r>
    </w:p>
    <w:p>
      <w:pPr>
        <w:pStyle w:val="Body"/>
      </w:pPr>
      <w:r>
        <w:rPr>
          <w:rFonts w:ascii="Courier New" w:hAnsi="Courier New"/>
          <w:sz w:val="17"/>
        </w:rPr>
        <w:t xml:space="preserve">  "schema_version": "1.0",</w:t>
      </w:r>
    </w:p>
    <w:p>
      <w:pPr>
        <w:pStyle w:val="Body"/>
      </w:pPr>
      <w:r>
        <w:rPr>
          <w:rFonts w:ascii="Courier New" w:hAnsi="Courier New"/>
          <w:sz w:val="17"/>
        </w:rPr>
        <w:t xml:space="preserve">  "msg_type": "telemetry | event | fault | ack",</w:t>
      </w:r>
    </w:p>
    <w:p>
      <w:pPr>
        <w:pStyle w:val="Body"/>
      </w:pPr>
      <w:r>
        <w:rPr>
          <w:rFonts w:ascii="Courier New" w:hAnsi="Courier New"/>
          <w:sz w:val="17"/>
        </w:rPr>
        <w:t xml:space="preserve">  "msg_name": "handover.completed",</w:t>
      </w:r>
    </w:p>
    <w:p>
      <w:pPr>
        <w:pStyle w:val="Body"/>
      </w:pPr>
      <w:r>
        <w:rPr>
          <w:rFonts w:ascii="Courier New" w:hAnsi="Courier New"/>
          <w:sz w:val="17"/>
        </w:rPr>
        <w:t xml:space="preserve">  "ts": "2026-03-21T18:42:10.123Z",</w:t>
      </w:r>
    </w:p>
    <w:p>
      <w:pPr>
        <w:pStyle w:val="Body"/>
      </w:pPr>
      <w:r>
        <w:rPr>
          <w:rFonts w:ascii="Courier New" w:hAnsi="Courier New"/>
          <w:sz w:val="17"/>
        </w:rPr>
        <w:t xml:space="preserve">  "source": "edge.desktop.alpha1",</w:t>
      </w:r>
    </w:p>
    <w:p>
      <w:pPr>
        <w:pStyle w:val="Body"/>
      </w:pPr>
      <w:r>
        <w:rPr>
          <w:rFonts w:ascii="Courier New" w:hAnsi="Courier New"/>
          <w:sz w:val="17"/>
        </w:rPr>
        <w:t xml:space="preserve">  "session_id": "sess_01",</w:t>
      </w:r>
    </w:p>
    <w:p>
      <w:pPr>
        <w:pStyle w:val="Body"/>
      </w:pPr>
      <w:r>
        <w:rPr>
          <w:rFonts w:ascii="Courier New" w:hAnsi="Courier New"/>
          <w:sz w:val="17"/>
        </w:rPr>
        <w:t xml:space="preserve">  "seq": 1842,</w:t>
      </w:r>
    </w:p>
    <w:p>
      <w:pPr>
        <w:pStyle w:val="Body"/>
      </w:pPr>
      <w:r>
        <w:rPr>
          <w:rFonts w:ascii="Courier New" w:hAnsi="Courier New"/>
          <w:sz w:val="17"/>
        </w:rPr>
        <w:t xml:space="preserve">  "payload": {}</w:t>
      </w:r>
    </w:p>
    <w:p>
      <w:pPr>
        <w:pStyle w:val="Body"/>
      </w:pPr>
      <w:r>
        <w:rPr>
          <w:rFonts w:ascii="Courier New" w:hAnsi="Courier New"/>
          <w:sz w:val="17"/>
        </w:rPr>
        <w:t>}</w:t>
      </w:r>
    </w:p>
    <w:p>
      <w:pPr>
        <w:pStyle w:val="H2Custom"/>
      </w:pPr>
      <w:r>
        <w:t>9.2 Stage 1 WebSocket stream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Channel</w:t>
            </w:r>
          </w:p>
        </w:tc>
        <w:tc>
          <w:tcPr>
            <w:tcW w:type="dxa" w:w="24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Direction</w:t>
            </w:r>
          </w:p>
        </w:tc>
        <w:tc>
          <w:tcPr>
            <w:tcW w:type="dxa" w:w="24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Payload families</w:t>
            </w:r>
          </w:p>
        </w:tc>
        <w:tc>
          <w:tcPr>
            <w:tcW w:type="dxa" w:w="24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Notes</w:t>
            </w:r>
          </w:p>
        </w:tc>
      </w:tr>
      <w:tr>
        <w:tc>
          <w:tcPr>
            <w:tcW w:type="dxa" w:w="2466"/>
          </w:tcPr>
          <w:p>
            <w:r>
              <w:t>/ws/stream</w:t>
            </w:r>
          </w:p>
        </w:tc>
        <w:tc>
          <w:tcPr>
            <w:tcW w:type="dxa" w:w="2466"/>
          </w:tcPr>
          <w:p>
            <w:r>
              <w:t>server -&gt; client</w:t>
            </w:r>
          </w:p>
        </w:tc>
        <w:tc>
          <w:tcPr>
            <w:tcW w:type="dxa" w:w="2466"/>
          </w:tcPr>
          <w:p>
            <w:r>
              <w:t>status, telemetry, event, fault, ack</w:t>
            </w:r>
          </w:p>
        </w:tc>
        <w:tc>
          <w:tcPr>
            <w:tcW w:type="dxa" w:w="2466"/>
          </w:tcPr>
          <w:p>
            <w:r>
              <w:t>Single multiplexed stream; simpler reconnect</w:t>
            </w:r>
          </w:p>
        </w:tc>
      </w:tr>
      <w:tr>
        <w:tc>
          <w:tcPr>
            <w:tcW w:type="dxa" w:w="2466"/>
          </w:tcPr>
          <w:p>
            <w:r>
              <w:t>/ws/stream</w:t>
            </w:r>
          </w:p>
        </w:tc>
        <w:tc>
          <w:tcPr>
            <w:tcW w:type="dxa" w:w="2466"/>
          </w:tcPr>
          <w:p>
            <w:r>
              <w:t>client -&gt; server</w:t>
            </w:r>
          </w:p>
        </w:tc>
        <w:tc>
          <w:tcPr>
            <w:tcW w:type="dxa" w:w="2466"/>
          </w:tcPr>
          <w:p>
            <w:r>
              <w:t>operator command envelopes (optional later)</w:t>
            </w:r>
          </w:p>
        </w:tc>
        <w:tc>
          <w:tcPr>
            <w:tcW w:type="dxa" w:w="2466"/>
          </w:tcPr>
          <w:p>
            <w:r>
              <w:t>Stage 1 may keep commands on REST only</w:t>
            </w:r>
          </w:p>
        </w:tc>
      </w:tr>
    </w:tbl>
    <w:p>
      <w:pPr>
        <w:pStyle w:val="H2Custom"/>
      </w:pPr>
      <w:r>
        <w:t>9.3 Stage 1 command semantics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Command</w:t>
            </w:r>
          </w:p>
        </w:tc>
        <w:tc>
          <w:tcPr>
            <w:tcW w:type="dxa" w:w="1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Input</w:t>
            </w:r>
          </w:p>
        </w:tc>
        <w:tc>
          <w:tcPr>
            <w:tcW w:type="dxa" w:w="1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Synchronous response</w:t>
            </w:r>
          </w:p>
        </w:tc>
        <w:tc>
          <w:tcPr>
            <w:tcW w:type="dxa" w:w="1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Async side effect</w:t>
            </w:r>
          </w:p>
        </w:tc>
        <w:tc>
          <w:tcPr>
            <w:tcW w:type="dxa" w:w="1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Priority</w:t>
            </w:r>
          </w:p>
        </w:tc>
      </w:tr>
      <w:tr>
        <w:tc>
          <w:tcPr>
            <w:tcW w:type="dxa" w:w="1973"/>
          </w:tcPr>
          <w:p>
            <w:r>
              <w:t>session.start</w:t>
            </w:r>
          </w:p>
        </w:tc>
        <w:tc>
          <w:tcPr>
            <w:tcW w:type="dxa" w:w="1973"/>
          </w:tcPr>
          <w:p>
            <w:r>
              <w:t>profile_id, operator, notes</w:t>
            </w:r>
          </w:p>
        </w:tc>
        <w:tc>
          <w:tcPr>
            <w:tcW w:type="dxa" w:w="1973"/>
          </w:tcPr>
          <w:p>
            <w:r>
              <w:t>202 Accepted + command_id</w:t>
            </w:r>
          </w:p>
        </w:tc>
        <w:tc>
          <w:tcPr>
            <w:tcW w:type="dxa" w:w="1973"/>
          </w:tcPr>
          <w:p>
            <w:r>
              <w:t>event: session.started</w:t>
            </w:r>
          </w:p>
        </w:tc>
        <w:tc>
          <w:tcPr>
            <w:tcW w:type="dxa" w:w="1973"/>
          </w:tcPr>
          <w:p>
            <w:r>
              <w:t>must</w:t>
            </w:r>
          </w:p>
        </w:tc>
      </w:tr>
      <w:tr>
        <w:tc>
          <w:tcPr>
            <w:tcW w:type="dxa" w:w="1973"/>
          </w:tcPr>
          <w:p>
            <w:r>
              <w:t>arm.home</w:t>
            </w:r>
          </w:p>
        </w:tc>
        <w:tc>
          <w:tcPr>
            <w:tcW w:type="dxa" w:w="1973"/>
          </w:tcPr>
          <w:p>
            <w:r>
              <w:t>none / pose id</w:t>
            </w:r>
          </w:p>
        </w:tc>
        <w:tc>
          <w:tcPr>
            <w:tcW w:type="dxa" w:w="1973"/>
          </w:tcPr>
          <w:p>
            <w:r>
              <w:t>202 Accepted + command_id</w:t>
            </w:r>
          </w:p>
        </w:tc>
        <w:tc>
          <w:tcPr>
            <w:tcW w:type="dxa" w:w="1973"/>
          </w:tcPr>
          <w:p>
            <w:r>
              <w:t>event: arm.homed / fault</w:t>
            </w:r>
          </w:p>
        </w:tc>
        <w:tc>
          <w:tcPr>
            <w:tcW w:type="dxa" w:w="1973"/>
          </w:tcPr>
          <w:p>
            <w:r>
              <w:t>must</w:t>
            </w:r>
          </w:p>
        </w:tc>
      </w:tr>
      <w:tr>
        <w:tc>
          <w:tcPr>
            <w:tcW w:type="dxa" w:w="1973"/>
          </w:tcPr>
          <w:p>
            <w:r>
              <w:t>arm.calibrate</w:t>
            </w:r>
          </w:p>
        </w:tc>
        <w:tc>
          <w:tcPr>
            <w:tcW w:type="dxa" w:w="1973"/>
          </w:tcPr>
          <w:p>
            <w:r>
              <w:t>calibration_mode</w:t>
            </w:r>
          </w:p>
        </w:tc>
        <w:tc>
          <w:tcPr>
            <w:tcW w:type="dxa" w:w="1973"/>
          </w:tcPr>
          <w:p>
            <w:r>
              <w:t>202 Accepted + command_id</w:t>
            </w:r>
          </w:p>
        </w:tc>
        <w:tc>
          <w:tcPr>
            <w:tcW w:type="dxa" w:w="1973"/>
          </w:tcPr>
          <w:p>
            <w:r>
              <w:t>event: arm.calibrated / fault</w:t>
            </w:r>
          </w:p>
        </w:tc>
        <w:tc>
          <w:tcPr>
            <w:tcW w:type="dxa" w:w="1973"/>
          </w:tcPr>
          <w:p>
            <w:r>
              <w:t>must</w:t>
            </w:r>
          </w:p>
        </w:tc>
      </w:tr>
      <w:tr>
        <w:tc>
          <w:tcPr>
            <w:tcW w:type="dxa" w:w="1973"/>
          </w:tcPr>
          <w:p>
            <w:r>
              <w:t>handover.request</w:t>
            </w:r>
          </w:p>
        </w:tc>
        <w:tc>
          <w:tcPr>
            <w:tcW w:type="dxa" w:w="1973"/>
          </w:tcPr>
          <w:p>
            <w:r>
              <w:t>object_id, source_slot, present_mode</w:t>
            </w:r>
          </w:p>
        </w:tc>
        <w:tc>
          <w:tcPr>
            <w:tcW w:type="dxa" w:w="1973"/>
          </w:tcPr>
          <w:p>
            <w:r>
              <w:t>202 Accepted + command_id</w:t>
            </w:r>
          </w:p>
        </w:tc>
        <w:tc>
          <w:tcPr>
            <w:tcW w:type="dxa" w:w="1973"/>
          </w:tcPr>
          <w:p>
            <w:r>
              <w:t>events: started, grasped, presented, completed</w:t>
            </w:r>
          </w:p>
        </w:tc>
        <w:tc>
          <w:tcPr>
            <w:tcW w:type="dxa" w:w="1973"/>
          </w:tcPr>
          <w:p>
            <w:r>
              <w:t>must</w:t>
            </w:r>
          </w:p>
        </w:tc>
      </w:tr>
      <w:tr>
        <w:tc>
          <w:tcPr>
            <w:tcW w:type="dxa" w:w="1973"/>
          </w:tcPr>
          <w:p>
            <w:r>
              <w:t>arm.safe-stop</w:t>
            </w:r>
          </w:p>
        </w:tc>
        <w:tc>
          <w:tcPr>
            <w:tcW w:type="dxa" w:w="1973"/>
          </w:tcPr>
          <w:p>
            <w:r>
              <w:t>reason</w:t>
            </w:r>
          </w:p>
        </w:tc>
        <w:tc>
          <w:tcPr>
            <w:tcW w:type="dxa" w:w="1973"/>
          </w:tcPr>
          <w:p>
            <w:r>
              <w:t>202 Accepted + command_id</w:t>
            </w:r>
          </w:p>
        </w:tc>
        <w:tc>
          <w:tcPr>
            <w:tcW w:type="dxa" w:w="1973"/>
          </w:tcPr>
          <w:p>
            <w:r>
              <w:t>event: arm.safe_stopped</w:t>
            </w:r>
          </w:p>
        </w:tc>
        <w:tc>
          <w:tcPr>
            <w:tcW w:type="dxa" w:w="1973"/>
          </w:tcPr>
          <w:p>
            <w:r>
              <w:t>must</w:t>
            </w:r>
          </w:p>
        </w:tc>
      </w:tr>
      <w:tr>
        <w:tc>
          <w:tcPr>
            <w:tcW w:type="dxa" w:w="1973"/>
          </w:tcPr>
          <w:p>
            <w:r>
              <w:t>arm.reset-fault</w:t>
            </w:r>
          </w:p>
        </w:tc>
        <w:tc>
          <w:tcPr>
            <w:tcW w:type="dxa" w:w="1973"/>
          </w:tcPr>
          <w:p>
            <w:r>
              <w:t>fault scope</w:t>
            </w:r>
          </w:p>
        </w:tc>
        <w:tc>
          <w:tcPr>
            <w:tcW w:type="dxa" w:w="1973"/>
          </w:tcPr>
          <w:p>
            <w:r>
              <w:t>200/202</w:t>
            </w:r>
          </w:p>
        </w:tc>
        <w:tc>
          <w:tcPr>
            <w:tcW w:type="dxa" w:w="1973"/>
          </w:tcPr>
          <w:p>
            <w:r>
              <w:t>event: fault.cleared</w:t>
            </w:r>
          </w:p>
        </w:tc>
        <w:tc>
          <w:tcPr>
            <w:tcW w:type="dxa" w:w="1973"/>
          </w:tcPr>
          <w:p>
            <w:r>
              <w:t>must</w:t>
            </w:r>
          </w:p>
        </w:tc>
      </w:tr>
    </w:tbl>
    <w:p>
      <w:pPr>
        <w:pStyle w:val="H2Custom"/>
      </w:pPr>
      <w:r>
        <w:t>9.4 MQTT-compatible topic schema (reserved)</w:t>
      </w:r>
    </w:p>
    <w:p>
      <w:pPr>
        <w:pStyle w:val="ListBullet"/>
      </w:pPr>
      <w:r>
        <w:t>thirdarm/{device_id}/status</w:t>
      </w:r>
    </w:p>
    <w:p>
      <w:pPr>
        <w:pStyle w:val="ListBullet"/>
      </w:pPr>
      <w:r>
        <w:t>thirdarm/{device_id}/telemetry</w:t>
      </w:r>
    </w:p>
    <w:p>
      <w:pPr>
        <w:pStyle w:val="ListBullet"/>
      </w:pPr>
      <w:r>
        <w:t>thirdarm/{device_id}/events</w:t>
      </w:r>
    </w:p>
    <w:p>
      <w:pPr>
        <w:pStyle w:val="ListBullet"/>
      </w:pPr>
      <w:r>
        <w:t>thirdarm/{device_id}/faults</w:t>
      </w:r>
    </w:p>
    <w:p>
      <w:pPr>
        <w:pStyle w:val="Body"/>
      </w:pPr>
      <w:r>
        <w:rPr>
          <w:b/>
        </w:rPr>
        <w:t xml:space="preserve">MQTT не обязателен в Stage 1. </w:t>
      </w:r>
      <w:r>
        <w:t>Схема резервируется заранее, чтобы позже подключить broker без переосмысления message families.</w:t>
      </w:r>
    </w:p>
    <w:p>
      <w:pPr>
        <w:pStyle w:val="H2Custom"/>
      </w:pPr>
      <w:r>
        <w:t>9.5 Implementation notes for FastAPI edge service</w:t>
      </w:r>
    </w:p>
    <w:p>
      <w:pPr>
        <w:pStyle w:val="ListBullet"/>
      </w:pPr>
      <w:r>
        <w:t>REST handlers должны возвращать command_id и не блокироваться на полный жизненный цикл handover.</w:t>
      </w:r>
    </w:p>
    <w:p>
      <w:pPr>
        <w:pStyle w:val="ListBullet"/>
      </w:pPr>
      <w:r>
        <w:t>WebSocket stream должен нести только нормализованные сообщения, а не сырые servo packets.</w:t>
      </w:r>
    </w:p>
    <w:p>
      <w:pPr>
        <w:pStyle w:val="ListBullet"/>
      </w:pPr>
      <w:r>
        <w:t>Replay/logging пишет ровно те же envelopes, что идут в /ws/stream, чтобы не плодить второй формат.</w:t>
      </w:r>
    </w:p>
    <w:p>
      <w:pPr>
        <w:pStyle w:val="ListBullet"/>
      </w:pPr>
      <w:r>
        <w:t>Внутренний southbound слой может использовать иной transport и иную частоту обновления; northbound должен отдавать агрегированную, стабильную картину.</w:t>
      </w:r>
    </w:p>
    <w:p>
      <w:pPr>
        <w:pStyle w:val="Body"/>
      </w:pPr>
    </w:p>
    <w:p>
      <w:pPr>
        <w:pStyle w:val="H1Custom"/>
      </w:pPr>
      <w:r>
        <w:t>13. Stage 1 handover state machine (frozen in v0.9)</w:t>
      </w:r>
    </w:p>
    <w:p>
      <w:pPr>
        <w:pStyle w:val="Body"/>
      </w:pPr>
      <w:r>
        <w:t>Ниже фиксируется практическая state machine, на которую должны опираться edge runtime, REST-команды, WebSocket events, replay bundle и fault handling. Она должна быть реализована как явный конечный автомат, а не как набор неформальных флагов.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blHeader w:val="true"/>
        </w:trPr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/>
              </w:rPr>
              <w:t>State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/>
              </w:rPr>
              <w:t>Entry conditions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/>
              </w:rPr>
              <w:t>Allowed commands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/>
              </w:rPr>
              <w:t>Emitted events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/>
              </w:rPr>
              <w:t>Exit conditions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/>
              </w:rPr>
              <w:t>Notes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boot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Process start, config file present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GET /health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system.booting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self_check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No motion allowed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self_check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Arm present, latch readable, safety loop evaluable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GET /status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system.self_check.started; passed/failed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idle or fault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Checks power, config, interlocks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idle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Service up, motion not yet armed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/session/start; POST /arm/home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system.idle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homing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Can remain idle indefinitely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homing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Home sequence requested and interlocks valid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/arm/safe-stop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arm.homing.started/completed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ready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Must end in known neutral pose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ready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Home complete, no active task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/handover/request; POST /arm/safe-stop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arm.ready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task_arming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Only state that accepts task start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task_arming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Valid request received, source slot/object selected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/handover/cancel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handover.request.accepted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acquire or task_aborted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Rejects invalid slot/object/profile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acquire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Trajectory to slot approved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/handover/cancel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object.acquire.started; object.grasped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lift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Verifies grasp success / timeout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lift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Object grasped and slot egress planned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/handover/cancel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object.lifted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present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Reduced speed in stretch payload mode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present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Handover pose planned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/handover/cancel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object.presented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transfer_wait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Handover zone is fixed in Stage 1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transfer_wait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Object is presented in user zone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/handover/cancel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handover.transfer_wait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release or task_aborted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Wait criteria later become richer in Stage 2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release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Transfer criterion satisfied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—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handover.release.started/completed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retract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May fall back to abort on unsuccessful transfer policy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retract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Object released or abort path chosen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—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arm.retract.started/completed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task_complete or ready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Returns to safe/neutral pose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task_complete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Scenario marked successful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—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handover.completed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ready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Session store updated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task_aborted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Operator/system canceled task without fault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/handover/request after reset to ready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handover.aborted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ready or idle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Must be distinguishable from fault in logs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safe_stop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Controlled stop requested or guard triggered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/session/stop; POST /arm/reset-fault per policy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arm.safe_stop.entered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idle or recovering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Not equal to hard fault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fault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Runtime fault detected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/arm/reset-fault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fault.raised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recovering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No normal commands accepted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recovering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Reset / re-check sequence in progress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/arm/home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fault.cleared; system.recovering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idle or homing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May return to fault if checks fail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shutdown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Session/service stop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POST /session/stop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system.shutdown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—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</w:rPr>
              <w:t>Persist logs before exit</w:t>
            </w:r>
          </w:p>
        </w:tc>
      </w:tr>
    </w:tbl>
    <w:p>
      <w:pPr>
        <w:pStyle w:val="Body"/>
      </w:pPr>
      <w:r>
        <w:t>Implementation rules for edge runtime:</w:t>
      </w:r>
    </w:p>
    <w:p>
      <w:pPr>
        <w:pStyle w:val="ListBullet"/>
      </w:pPr>
      <w:r>
        <w:t>Состояния system и task должны храниться раздельно, даже если реализованы в одном runtime store.</w:t>
      </w:r>
    </w:p>
    <w:p>
      <w:pPr>
        <w:pStyle w:val="ListBullet"/>
      </w:pPr>
      <w:r>
        <w:t>Каждый transition публикуется как event и дублируется в append-only session bundle.</w:t>
      </w:r>
    </w:p>
    <w:p>
      <w:pPr>
        <w:pStyle w:val="ListBullet"/>
      </w:pPr>
      <w:r>
        <w:t>Commands, недопустимые в текущем state, должны отвечать отказом уровня API, а не неявным no-op.</w:t>
      </w:r>
    </w:p>
    <w:p>
      <w:pPr>
        <w:pStyle w:val="ListBullet"/>
      </w:pPr>
      <w:r>
        <w:t>Fault path должен иметь нормализованный fault_code и recoverable flag.</w:t>
      </w:r>
    </w:p>
    <w:p>
      <w:pPr>
        <w:pStyle w:val="ListBullet"/>
      </w:pPr>
      <w:r>
        <w:t>В MQTT-ветке эти же event envelopes могут публиковаться без изменения payload schema.</w:t>
      </w:r>
    </w:p>
    <w:p>
      <w:pPr>
        <w:pStyle w:val="H1Custom"/>
      </w:pPr>
      <w:r>
        <w:t>14. Object slot model and perception architecture (frozen in v0.10)</w:t>
      </w:r>
    </w:p>
    <w:p>
      <w:pPr>
        <w:pStyle w:val="Body"/>
      </w:pPr>
      <w:r>
        <w:t>Stage 1 использует slot-first architecture. Slot registry является source of truth для geometry, support surface, allowed object types и базовых grasp/present profiles. Начиная со Stage 1.5 система получает observation layer, который может корректировать nominal pose. К Stage 2 perception loop работает постоянно и становится обязательной частью runtime.</w:t>
      </w:r>
    </w:p>
    <w:p>
      <w:pPr>
        <w:pStyle w:val="Body"/>
      </w:pPr>
      <w:r>
        <w:t>Frozen domain entities:</w:t>
      </w:r>
    </w:p>
    <w:p>
      <w:pPr>
        <w:pStyle w:val="ListBullet"/>
      </w:pPr>
      <w:r>
        <w:t>ObjectType {object_type_id, geometry_class, bounding_dims_mm, mass_g_nominal, grasp_family, allowed_handover_modes}</w:t>
      </w:r>
    </w:p>
    <w:p>
      <w:pPr>
        <w:pStyle w:val="ListBullet"/>
      </w:pPr>
      <w:r>
        <w:t>SlotDefinition {slot_id, slot_type, parent_frame, nominal_pose, support_surface_id, allowed_object_types, occupancy_sensor_mode, enabled}</w:t>
      </w:r>
    </w:p>
    <w:p>
      <w:pPr>
        <w:pStyle w:val="ListBullet"/>
      </w:pPr>
      <w:r>
        <w:t>PlacementProfile {object_type_id, allowed_yaw_range, upright_required, pickup_pose, pre_pick_offset, post_pick_retreat, present_pose, release_rule}</w:t>
      </w:r>
    </w:p>
    <w:p>
      <w:pPr>
        <w:pStyle w:val="ListBullet"/>
      </w:pPr>
      <w:r>
        <w:t>RuntimeSlotState {slot_id, occupied, observed_object_type, confidence, last_seen_ts, last_pick_result, fault_flag}</w:t>
      </w:r>
    </w:p>
    <w:p>
      <w:pPr>
        <w:pStyle w:val="Body"/>
      </w:pPr>
      <w:r>
        <w:t>Perception strategy options considered: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</w:tcPr>
          <w:p>
            <w:pPr>
              <w:pStyle w:val="Body"/>
            </w:pPr>
            <w:r/>
            <w:r>
              <w:rPr>
                <w:b/>
              </w:rPr>
              <w:t>Option</w:t>
            </w:r>
          </w:p>
        </w:tc>
        <w:tc>
          <w:tcPr>
            <w:tcW w:type="dxa" w:w="2466"/>
          </w:tcPr>
          <w:p>
            <w:pPr>
              <w:pStyle w:val="Body"/>
            </w:pPr>
            <w:r/>
            <w:r>
              <w:rPr>
                <w:b/>
              </w:rPr>
              <w:t>Summary</w:t>
            </w:r>
          </w:p>
        </w:tc>
        <w:tc>
          <w:tcPr>
            <w:tcW w:type="dxa" w:w="2466"/>
          </w:tcPr>
          <w:p>
            <w:pPr>
              <w:pStyle w:val="Body"/>
            </w:pPr>
            <w:r/>
            <w:r>
              <w:rPr>
                <w:b/>
              </w:rPr>
              <w:t>Pros</w:t>
            </w:r>
          </w:p>
        </w:tc>
        <w:tc>
          <w:tcPr>
            <w:tcW w:type="dxa" w:w="2466"/>
          </w:tcPr>
          <w:p>
            <w:pPr>
              <w:pStyle w:val="Body"/>
            </w:pPr>
            <w:r/>
            <w:r>
              <w:rPr>
                <w:b/>
              </w:rPr>
              <w:t>Why not chosen as sole strategy</w:t>
            </w:r>
          </w:p>
        </w:tc>
      </w:tr>
      <w:tr>
        <w:tc>
          <w:tcPr>
            <w:tcW w:type="dxa" w:w="2466"/>
          </w:tcPr>
          <w:p>
            <w:pPr>
              <w:pStyle w:val="Body"/>
            </w:pPr>
            <w:r/>
            <w:r>
              <w:rPr>
                <w:b w:val="0"/>
              </w:rPr>
              <w:t>A. Fixed slots only</w:t>
            </w:r>
          </w:p>
        </w:tc>
        <w:tc>
          <w:tcPr>
            <w:tcW w:type="dxa" w:w="2466"/>
          </w:tcPr>
          <w:p>
            <w:pPr>
              <w:pStyle w:val="Body"/>
            </w:pPr>
            <w:r/>
            <w:r>
              <w:rPr>
                <w:b w:val="0"/>
              </w:rPr>
              <w:t>Only nominal slot poses; no observation layer.</w:t>
            </w:r>
          </w:p>
        </w:tc>
        <w:tc>
          <w:tcPr>
            <w:tcW w:type="dxa" w:w="2466"/>
          </w:tcPr>
          <w:p>
            <w:pPr>
              <w:pStyle w:val="Body"/>
            </w:pPr>
            <w:r/>
            <w:r>
              <w:rPr>
                <w:b w:val="0"/>
              </w:rPr>
              <w:t>Fastest and simplest Stage 1 implementation.</w:t>
            </w:r>
          </w:p>
        </w:tc>
        <w:tc>
          <w:tcPr>
            <w:tcW w:type="dxa" w:w="2466"/>
          </w:tcPr>
          <w:p>
            <w:pPr>
              <w:pStyle w:val="Body"/>
            </w:pPr>
            <w:r/>
            <w:r>
              <w:rPr>
                <w:b w:val="0"/>
              </w:rPr>
              <w:t>Creates a dead-end for Stage 2 and does not satisfy mandatory vision goal.</w:t>
            </w:r>
          </w:p>
        </w:tc>
      </w:tr>
      <w:tr>
        <w:tc>
          <w:tcPr>
            <w:tcW w:type="dxa" w:w="2466"/>
          </w:tcPr>
          <w:p>
            <w:pPr>
              <w:pStyle w:val="Body"/>
            </w:pPr>
            <w:r/>
            <w:r>
              <w:rPr>
                <w:b w:val="0"/>
              </w:rPr>
              <w:t>B. Hybrid layered perception (chosen)</w:t>
            </w:r>
          </w:p>
        </w:tc>
        <w:tc>
          <w:tcPr>
            <w:tcW w:type="dxa" w:w="2466"/>
          </w:tcPr>
          <w:p>
            <w:pPr>
              <w:pStyle w:val="Body"/>
            </w:pPr>
            <w:r/>
            <w:r>
              <w:rPr>
                <w:b w:val="0"/>
              </w:rPr>
              <w:t>Slot registry stays primary; observation layer refines pose and occupancy; later continuous vision loop becomes standard.</w:t>
            </w:r>
          </w:p>
        </w:tc>
        <w:tc>
          <w:tcPr>
            <w:tcW w:type="dxa" w:w="2466"/>
          </w:tcPr>
          <w:p>
            <w:pPr>
              <w:pStyle w:val="Body"/>
            </w:pPr>
            <w:r/>
            <w:r>
              <w:rPr>
                <w:b w:val="0"/>
              </w:rPr>
              <w:t>Best fit for desktop-first rollout; debuggable; scalable into Stage 2/3.</w:t>
            </w:r>
          </w:p>
        </w:tc>
        <w:tc>
          <w:tcPr>
            <w:tcW w:type="dxa" w:w="2466"/>
          </w:tcPr>
          <w:p>
            <w:pPr>
              <w:pStyle w:val="Body"/>
            </w:pPr>
            <w:r/>
            <w:r>
              <w:rPr>
                <w:b w:val="0"/>
              </w:rPr>
              <w:t>Slightly more schema work up front.</w:t>
            </w:r>
          </w:p>
        </w:tc>
      </w:tr>
      <w:tr>
        <w:tc>
          <w:tcPr>
            <w:tcW w:type="dxa" w:w="2466"/>
          </w:tcPr>
          <w:p>
            <w:pPr>
              <w:pStyle w:val="Body"/>
            </w:pPr>
            <w:r/>
            <w:r>
              <w:rPr>
                <w:b w:val="0"/>
              </w:rPr>
              <w:t>C. Real-time scene-first from Stage 2 with no slot priors</w:t>
            </w:r>
          </w:p>
        </w:tc>
        <w:tc>
          <w:tcPr>
            <w:tcW w:type="dxa" w:w="2466"/>
          </w:tcPr>
          <w:p>
            <w:pPr>
              <w:pStyle w:val="Body"/>
            </w:pPr>
            <w:r/>
            <w:r>
              <w:rPr>
                <w:b w:val="0"/>
              </w:rPr>
              <w:t>Markerless detection/tracking drives object selection and pose continuously.</w:t>
            </w:r>
          </w:p>
        </w:tc>
        <w:tc>
          <w:tcPr>
            <w:tcW w:type="dxa" w:w="2466"/>
          </w:tcPr>
          <w:p>
            <w:pPr>
              <w:pStyle w:val="Body"/>
            </w:pPr>
            <w:r/>
            <w:r>
              <w:rPr>
                <w:b w:val="0"/>
              </w:rPr>
              <w:t>Most flexible long-term vision story.</w:t>
            </w:r>
          </w:p>
        </w:tc>
        <w:tc>
          <w:tcPr>
            <w:tcW w:type="dxa" w:w="2466"/>
          </w:tcPr>
          <w:p>
            <w:pPr>
              <w:pStyle w:val="Body"/>
            </w:pPr>
            <w:r/>
            <w:r>
              <w:rPr>
                <w:b w:val="0"/>
              </w:rPr>
              <w:t>Higher compute, more failure modes, weaker debuggability, and unnecessary risk immediately after Stage 1.</w:t>
            </w:r>
          </w:p>
        </w:tc>
      </w:tr>
    </w:tbl>
    <w:p>
      <w:pPr>
        <w:pStyle w:val="Body"/>
      </w:pPr>
      <w:r>
        <w:t>Chosen v0.10 architecture: Variant B. Stage 1 uses semantic slots. Stage 1.5 adds observation overlay. Stage 2 makes continuous vision mandatory, but still consumes object library and slot priors where available. Stage 3 may operate scene-first, while preserving slot mode as fallback.</w:t>
      </w:r>
    </w:p>
    <w:p>
      <w:pPr>
        <w:pStyle w:val="Body"/>
      </w:pPr>
      <w:r>
        <w:t>Recommended progression for known objects: fixed printable fixtures → fiducial-assisted pose refinement / slot validation → markerless 6DoF pose estimation and tracking for selected objects.</w:t>
      </w:r>
    </w:p>
    <w:p>
      <w:pPr>
        <w:pStyle w:val="Body"/>
      </w:pPr>
      <w:r>
        <w:t>Northbound impact: telemetry must be able to publish nominal pose, observed pose, effective pose, observation confidence, occupancy state and perception mode.</w:t>
      </w:r>
    </w:p>
    <w:p>
      <w:pPr>
        <w:pStyle w:val="Body"/>
      </w:pPr>
      <w:r>
        <w:t>Runtime rule: if observation is unavailable or low-confidence, Stage 2 may fall back to slot prior within configured tolerances; Stage 3 may choose between hybrid and scene-first modes based on confidence gating.</w:t>
      </w:r>
    </w:p>
    <w:sectPr w:rsidR="00FC693F" w:rsidRPr="0006063C" w:rsidSect="00034616">
      <w:footerReference w:type="default" r:id="rId9"/>
      <w:pgSz w:w="11906" w:h="16838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A5A5A"/>
        <w:sz w:val="16"/>
      </w:rPr>
      <w:t>TechSpec: Проект «Третья рука»  |  Draft v0.1  |  17.03.2026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">
    <w:name w:val="Body"/>
    <w:pPr>
      <w:spacing w:after="140" w:line="276" w:lineRule="auto"/>
    </w:pPr>
    <w:rPr>
      <w:rFonts w:ascii="Aptos" w:hAnsi="Aptos"/>
      <w:color w:val="232323"/>
      <w:sz w:val="21"/>
    </w:rPr>
  </w:style>
  <w:style w:type="paragraph" w:customStyle="1" w:styleId="TitleCustom">
    <w:name w:val="TitleCustom"/>
    <w:pPr>
      <w:keepNext/>
      <w:spacing w:before="160" w:after="100"/>
    </w:pPr>
    <w:rPr>
      <w:rFonts w:ascii="Aptos" w:hAnsi="Aptos"/>
      <w:b/>
      <w:color w:val="184686"/>
      <w:sz w:val="44"/>
    </w:rPr>
  </w:style>
  <w:style w:type="paragraph" w:customStyle="1" w:styleId="H1Custom">
    <w:name w:val="H1Custom"/>
    <w:pPr>
      <w:keepNext/>
      <w:spacing w:before="280" w:after="160"/>
    </w:pPr>
    <w:rPr>
      <w:rFonts w:ascii="Aptos" w:hAnsi="Aptos"/>
      <w:b/>
      <w:color w:val="184686"/>
      <w:sz w:val="32"/>
    </w:rPr>
  </w:style>
  <w:style w:type="paragraph" w:customStyle="1" w:styleId="H2Custom">
    <w:name w:val="H2Custom"/>
    <w:pPr>
      <w:keepNext/>
      <w:spacing w:before="160" w:after="100"/>
    </w:pPr>
    <w:rPr>
      <w:rFonts w:ascii="Aptos" w:hAnsi="Aptos"/>
      <w:b/>
      <w:color w:val="242424"/>
      <w:sz w:val="25"/>
    </w:rPr>
  </w:style>
  <w:style w:type="paragraph" w:customStyle="1" w:styleId="H3Custom">
    <w:name w:val="H3Custom"/>
    <w:pPr>
      <w:keepNext/>
      <w:spacing w:before="160" w:after="100"/>
    </w:pPr>
    <w:rPr>
      <w:rFonts w:ascii="Aptos" w:hAnsi="Aptos"/>
      <w:b/>
      <w:color w:val="3C3C3C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hyperlink" Target="https://srl.ethz.ch/orcahand.html" TargetMode="External"/><Relationship Id="rId14" Type="http://schemas.openxmlformats.org/officeDocument/2006/relationships/hyperlink" Target="https://github.com/orcahand/orca_core" TargetMode="External"/><Relationship Id="rId15" Type="http://schemas.openxmlformats.org/officeDocument/2006/relationships/hyperlink" Target="https://raw.githubusercontent.com/orcahand/orca_core/main/pyproject.toml" TargetMode="External"/><Relationship Id="rId16" Type="http://schemas.openxmlformats.org/officeDocument/2006/relationships/hyperlink" Target="https://raw.githubusercontent.com/orcahand/orca_core/main/orca_core/api/api.py" TargetMode="External"/><Relationship Id="rId17" Type="http://schemas.openxmlformats.org/officeDocument/2006/relationships/hyperlink" Target="https://raw.githubusercontent.com/orcahand/orca_core/main/orca_core/models/orcahand_v1_right/config.yaml" TargetMode="External"/><Relationship Id="rId18" Type="http://schemas.openxmlformats.org/officeDocument/2006/relationships/hyperlink" Target="https://github.com/orcahand/orcahand_description" TargetMode="External"/><Relationship Id="rId19" Type="http://schemas.openxmlformats.org/officeDocument/2006/relationships/hyperlink" Target="https://cordis.europa.eu/project/id/101070292" TargetMode="External"/><Relationship Id="rId20" Type="http://schemas.openxmlformats.org/officeDocument/2006/relationships/hyperlink" Target="https://www.frontiersin.org/journals/neurorobotics/articles/10.3389/fnbot.2024.1443010/full" TargetMode="External"/><Relationship Id="rId21" Type="http://schemas.openxmlformats.org/officeDocument/2006/relationships/hyperlink" Target="https://www.sciencedirect.com/science/article/pii/S2667379724000032" TargetMode="External"/><Relationship Id="rId22" Type="http://schemas.openxmlformats.org/officeDocument/2006/relationships/hyperlink" Target="https://pubmed.ncbi.nlm.nih.gov/39996972/" TargetMode="External"/><Relationship Id="rId23" Type="http://schemas.openxmlformats.org/officeDocument/2006/relationships/hyperlink" Target="https://www.research-collection.ethz.ch/entities/publication/6aa8d0e4-f25f-41d4-9bc9-176b85b9df57" TargetMode="External"/><Relationship Id="rId24" Type="http://schemas.openxmlformats.org/officeDocument/2006/relationships/hyperlink" Target="https://www.mdpi.com/1424-8220/25/8/2448" TargetMode="External"/><Relationship Id="rId25" Type="http://schemas.openxmlformats.org/officeDocument/2006/relationships/hyperlink" Target="https://www.sciencedirect.com/science/article/pii/S1566253525004956" TargetMode="External"/><Relationship Id="rId26" Type="http://schemas.openxmlformats.org/officeDocument/2006/relationships/hyperlink" Target="https://eckstein-shop.de/Feetech-STS3215-74V-19kgcm-plastic-case-metal-gear-magnetic-code-dual-shaft-TTL-serial-servo" TargetMode="External"/><Relationship Id="rId27" Type="http://schemas.openxmlformats.org/officeDocument/2006/relationships/hyperlink" Target="https://www.berrybase.de/en/waveshare-serial-bus-servo-adapter-board-253-st-sc-series-controller-for-robot-arm-hexapod" TargetMode="External"/><Relationship Id="rId28" Type="http://schemas.openxmlformats.org/officeDocument/2006/relationships/hyperlink" Target="https://www.berrybase.de/en/raspberry-pi-5-8gb-ram" TargetMode="External"/><Relationship Id="rId29" Type="http://schemas.openxmlformats.org/officeDocument/2006/relationships/hyperlink" Target="https://www.antratek.de/myoware-2-0-muscle-sensor-basic-kit" TargetMode="External"/><Relationship Id="rId30" Type="http://schemas.openxmlformats.org/officeDocument/2006/relationships/hyperlink" Target="https://www.berrybase.de/en/adafruit-9-dof-orientation-imu-fusion-breakout-bno085-bno080" TargetMode="External"/><Relationship Id="rId31" Type="http://schemas.openxmlformats.org/officeDocument/2006/relationships/hyperlink" Target="https://www.mybotshop.de/Luxonis-DepthAI-OAK-D-Lite_1" TargetMode="External"/><Relationship Id="rId32" Type="http://schemas.openxmlformats.org/officeDocument/2006/relationships/hyperlink" Target="https://www.mybotshop.de/ROBOTIS-DYNAMIXEL-U2D2_1" TargetMode="External"/><Relationship Id="rId33" Type="http://schemas.openxmlformats.org/officeDocument/2006/relationships/hyperlink" Target="https://en.robotis.com/shop_en/item.php?it_id=902-0124-000" TargetMode="External"/><Relationship Id="rId34" Type="http://schemas.openxmlformats.org/officeDocument/2006/relationships/hyperlink" Target="https://en.robotis.com/shop_en/item.php?it_id=902-0163-0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