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PRD проекта «Третья рука»</w:t>
      </w:r>
    </w:p>
    <w:p>
      <w:pPr>
        <w:jc w:val="left"/>
      </w:pPr>
      <w:r>
        <w:t>Модульная супернумерарная конечность для intent-driven handover: desktop-first Stage 1 -&gt; Stage 2 -&gt; Stage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Контекст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Первичная версия по результатам анализа идеи, open-source базы OrcaHand и актуальных исследований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продуктовую концепцию, стадии развития, roadmap, ограничения, критерии успеха и вопросы к уточнению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Ключевой тезис: </w:t>
            </w:r>
            <w:r>
              <w:t>Это один проект в трех стадиях. Stage 1 нужен не ради демонстрации, а как контролируемый вход в Stage 2. Stage 3 не проектируется «с нуля», а вырастает из проверенного handover-контура и модульной архитектуры.</w:t>
            </w:r>
          </w:p>
        </w:tc>
      </w:tr>
    </w:tbl>
    <w:p>
      <w:pPr>
        <w:pStyle w:val="H1Custom"/>
      </w:pPr>
      <w:r>
        <w:t>1. Executive summary</w:t>
      </w:r>
    </w:p>
    <w:p>
      <w:pPr>
        <w:pStyle w:val="Body"/>
      </w:pPr>
      <w:r>
        <w:t>Проект «Третья рука» — это wearable-first модульная супернумерарная конечность, которая подает предметы и инструменты по намерению пользователя. Базовая логика — shared control: пользователь задает намерение, система отвечает за подвод, ориентацию, стабильность и safety envelope. Исследовательская траектория хорошо совпадает с тем, что сейчас происходит в направлении human sensorimotor augmentation и supernumerary robotic limbs [S7][S8][S10].</w:t>
      </w:r>
    </w:p>
    <w:p>
      <w:pPr>
        <w:pStyle w:val="Body"/>
      </w:pPr>
      <w:r>
        <w:t>Принципиальное решение этой версии: не пытаться строить универсальную «третью руку общего назначения». Первый ценный продукт — система handover в узком сценарии, с локальным real-time контуром и выносом на сервер только телеметрии, обучения и конфигов.</w:t>
      </w:r>
    </w:p>
    <w:p>
      <w:pPr>
        <w:pStyle w:val="Body"/>
      </w:pPr>
      <w:r>
        <w:t>OrcaHand рассматривается не как готовая механическая база для руки-манипулятора, а как сильный референс и частично reusable software stack. В репозитории уже есть: абстракция hardware-клиентов, YAML-конфиги моделей, скрипты tension/calibration/neutral, FastAPI-обвязка устройства, mock/test harness и URDF/MJCF-описания [S2][S3][S4][S5][S6]. Это дает выигрыш по времени, но не снимает необходимости делать собственную механику, калибровку и логику handover.</w:t>
      </w:r>
    </w:p>
    <w:p>
      <w:pPr>
        <w:pStyle w:val="H1Custom"/>
      </w:pPr>
      <w:r>
        <w:t>2. Почему это направление выглядит состоятельным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Человеко-ориентированный смысл.</w:t>
      </w:r>
      <w:r>
        <w:t xml:space="preserve"> Проект усиливает человека, а не просто автоматизирует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Сильный долгий вектор.</w:t>
      </w:r>
      <w:r>
        <w:t xml:space="preserve"> HARIA и соседние исследования прямо идут в сторону wearable interfaces + AI-powered supernumerary limbs [S7].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Реальный узкий вход.</w:t>
      </w:r>
      <w:r>
        <w:t xml:space="preserve"> Handover — отдельная инженерная задача с уже сложившимся исследовательским полем [S9].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Правильный уровень сложности.</w:t>
      </w:r>
      <w:r>
        <w:t xml:space="preserve"> sEMG полезен для считывания намерения, но в одиночку нестабилен; поэтому мультимодальная связка sEMG + IMU + context model выглядит взрослым выбором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rPr>
          <w:b/>
        </w:rPr>
        <w:t>Технологический рычаг.</w:t>
      </w:r>
      <w:r>
        <w:t xml:space="preserve"> Через OrcaHand можно ускорить device-layer и tooling, а не тратить время на изобретение всей сервисной обвязки заново [S2][S3][S4].</w:t>
      </w:r>
    </w:p>
    <w:p>
      <w:pPr>
        <w:pStyle w:val="H1Custom"/>
      </w:pPr>
      <w:r>
        <w:t>3. Product vision</w:t>
      </w:r>
    </w:p>
    <w:p>
      <w:pPr>
        <w:pStyle w:val="Body"/>
      </w:pPr>
      <w:r>
        <w:t>Визия: создать модульную систему физического расширения человека, где один и тот же манипулятор может работать в режиме настольного dock-ассистента и в режиме body-mounted «третьей руки», а человек взаимодействует с ним не через ручное покомпонентное управление, а через намерение, контекст и shared autonomy.</w:t>
      </w:r>
    </w:p>
    <w:p>
      <w:pPr>
        <w:pStyle w:val="H2Custom"/>
      </w:pPr>
      <w:r>
        <w:t>3.1 Product promise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заменять руки пользователя, а разгружать их во время первичной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Подача должна быть своевременной, предсказуемой и безопасной.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Критический контур должен жить на edge-устройстве; сервер не участвует в real-time safety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Механика должна быть модульной: arm core + dock base + wearable base + сменные end-effectors.</w:t>
      </w:r>
    </w:p>
    <w:p>
      <w:pPr>
        <w:pStyle w:val="H2Custom"/>
      </w:pPr>
      <w:r>
        <w:t>3.2 Non-goals для v0.1-v1.0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проектировать full-body suit или armored exoskeleton.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обещать универсальный grab-anything манипулятор.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medical device-позиционирование на ранней стадии.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 делать облако обязательным для базовой работы.</w:t>
      </w:r>
    </w:p>
    <w:p>
      <w:pPr>
        <w:pStyle w:val="H1Custom"/>
      </w:pPr>
      <w:r>
        <w:t>4. Пользовательский сценарий и JTBD</w:t>
      </w:r>
    </w:p>
    <w:p>
      <w:pPr>
        <w:pStyle w:val="Body"/>
      </w:pPr>
      <w:r>
        <w:t>Базовый JTBD: «Когда мои две руки заняты основной задачей, мне нужен третий ассистент, который без долгого отвлечения подаст нужный предмет или инструмент в удобной ориентации и зоне захвата».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Сценарий</w:t>
            </w:r>
          </w:p>
        </w:tc>
        <w:tc>
          <w:tcPr>
            <w:tcW w:type="dxa" w:w="215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Рабочее место / стол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Фиксированная кассета объектов; вызов по триггеру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Контекстная подача следующего объекта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Автоподготовка + сменные tool-модули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Ношение на теле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Опциональный body-mode с ограниченным payload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Полноценный wearable alpha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Стабильный dual-mode: body + dock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Уровень автономии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Низкий / user-triggered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Средний / shared control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Высокий / anticipatory + personalized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Сенсоры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+ кнопка/gesture; sEMG pilot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session context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+ vision + персонализация</w:t>
            </w:r>
          </w:p>
        </w:tc>
      </w:tr>
    </w:tbl>
    <w:p/>
    <w:p>
      <w:r>
        <w:t>Решение v0.4: Stage 1 перестраивается в desktop-first логику. Сначала собирается bench-safe настольный прототип на dock base, затем тем же Stage 1 завершается geometry study и проработка mount-candidate на теле по готовому манипулятору. Такой порядок снижает риск ошибиться с mounting position до того, как понятны реальный payload, габариты, центр масс, вибрации и требования к безопасности.</w:t>
      </w:r>
    </w:p>
    <w:p>
      <w:pPr>
        <w:pStyle w:val="H1Custom"/>
      </w:pPr>
      <w:r>
        <w:t>5. Стадии продукта</w:t>
      </w:r>
    </w:p>
    <w:p>
      <w:pPr>
        <w:pStyle w:val="H2Custom"/>
      </w:pPr>
      <w:r>
        <w:t>5.1 Stage 1 — Третья рука-податчик по вызову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Bench-first / wearable-lite система с ограниченным набором объектов и фиксированной зоной выдачи. Управление: явный триггер (кнопка/gesture) плюс простой intent классификатор.</w:t>
            </w:r>
          </w:p>
        </w:tc>
      </w:tr>
    </w:tbl>
    <w:p>
      <w:pPr>
        <w:pStyle w:val="Body"/>
      </w:pPr>
      <w:r>
        <w:t>Главная цель: Доказать механику handover, базовую безопасность, повторяемость и пригодность software stack.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Ограничить набор объектов до 3-5 предметов и одну кассету/органайзер.</w:t>
      </w:r>
    </w:p>
    <w:p>
      <w:pPr>
        <w:pStyle w:val="Body"/>
        <w:ind w:left="340" w:hanging="227"/>
      </w:pPr>
      <w:r>
        <w:t>• Фиксировать одну зону handover в bench-режиме; handover zone рядом с ведущей рукой проверять на финальном geometry study.</w:t>
      </w:r>
    </w:p>
    <w:p>
      <w:pPr>
        <w:pStyle w:val="Body"/>
        <w:ind w:left="340" w:hanging="227"/>
      </w:pPr>
      <w:r>
        <w:t>• Основной deliverable Stage 1: безопасный настольный dock и repeatable bench flow; body mount не является обязательным deliverable этой стадии до финального mount study.</w:t>
      </w:r>
    </w:p>
    <w:p>
      <w:pPr>
        <w:pStyle w:val="Body"/>
        <w:ind w:left="340" w:hanging="227"/>
      </w:pPr>
      <w:r>
        <w:t>• Финальный шаг Stage 1: примерка готового настольного core-модуля к телу, сравнение mount-кандидатов и выпуск mount study без обязательства собирать полноценный wearable alpha.</w:t>
      </w:r>
    </w:p>
    <w:p>
      <w:pPr>
        <w:pStyle w:val="ListBullet"/>
      </w:pPr>
      <w:r>
        <w:t>Результат mount study: сравнительная таблица минимум для hip/waist и backpack/spine, фото/видео примерки, оценка interference, reachable zone, comfort and safety, а также рекомендация, какой вариант переносить в Stage 2.</w:t>
      </w:r>
    </w:p>
    <w:p>
      <w:pPr>
        <w:pStyle w:val="ListBullet"/>
      </w:pPr>
      <w:r>
        <w:t>Stage 1 считается завершенным, когда bench-прототип стабильно выполняет handover по вызову на выбранном наборе объектов и пройдена отдельная проработка mount-вариантов на теле.</w:t>
      </w:r>
    </w:p>
    <w:p>
      <w:pPr>
        <w:pStyle w:val="Heading2"/>
      </w:pPr>
      <w:r>
        <w:t>5.1.a Gate to Stage 2</w:t>
      </w:r>
    </w:p>
    <w:p>
      <w:pPr>
        <w:pStyle w:val="H2Custom"/>
      </w:pPr>
      <w:r>
        <w:t>5.2 Stage 2 — Контекстная рука-ассистент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Wearable alpha со shared-control: система понимает фазу действия, подготавливает следующий объект и предлагает/выполняет выдачу сама, но пользователь всегда может отменить или подправить.</w:t>
            </w:r>
          </w:p>
        </w:tc>
      </w:tr>
    </w:tbl>
    <w:p>
      <w:pPr>
        <w:pStyle w:val="Body"/>
      </w:pPr>
      <w:r>
        <w:t>Главная цель: Доказать ценность anticipatory handover и естественность взаимодействия.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от explicit trigger к readiness / task-phase model.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журналирование сессий и offline labeling.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Усилить proximal joints и body mount.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user override и режимы autonomy level.</w:t>
      </w:r>
    </w:p>
    <w:p>
      <w:pPr>
        <w:pStyle w:val="H2Custom"/>
      </w:pPr>
      <w:r>
        <w:t>5.3 Stage 3 — Модульная платформа телесного усиления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CFA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Описание: </w:t>
            </w:r>
            <w:r>
              <w:t>Единое arm-core с двумя базами (dock + wearable), сменными end-effectors и персонализируемым intent stack. Это уже не один демо-модуль, а платформа.</w:t>
            </w:r>
          </w:p>
        </w:tc>
      </w:tr>
    </w:tbl>
    <w:p>
      <w:pPr>
        <w:pStyle w:val="Body"/>
      </w:pPr>
      <w:r>
        <w:t>Главная цель: Сделать системную основу для дальнейших продуктов и исследовательских веток.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quick-swap bases и end-effectors.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персонализацию по пользователю и задаче.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Развести production-safe edge и research sandbox.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полноценную датасетную и конфигурационную дисциплину.</w:t>
      </w:r>
    </w:p>
    <w:p>
      <w:pPr>
        <w:pStyle w:val="H1Custom"/>
      </w:pPr>
      <w:r>
        <w:t>6. Требования высокого уровня</w:t>
      </w:r>
    </w:p>
    <w:p>
      <w:pPr>
        <w:pStyle w:val="H2Custom"/>
      </w:pPr>
      <w:r>
        <w:t>6.1 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F-01. Система должна подавать объект из заранее известного места в заранее определенную зону выдачи.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F-02. Stage 1 должен работать без обязательного доступа к серверу.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F-03. Пользователь должен иметь явный manual override: стоп, отмена, возврат в safe pose.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F-04. Система должна уметь вести сессионные логи: команды, сенсоры, статус приводов, события safety.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F-05. Конфиг системы должен быть внешним и версионируемым: joint map, limits, neutral pose, calibration sequence.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F-06. Должен существовать dock-mode для калибровки, bench-тестов и безопасной отладки без ношения на теле.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F-07. В Stage 2 система должна учитывать task phase / readiness / confidence и выбирать автономность по режиму.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F-08. В Stage 3 должен быть поддержан quick-swap баз и end-effector modules.</w:t>
      </w:r>
    </w:p>
    <w:p>
      <w:pPr>
        <w:pStyle w:val="H2Custom"/>
      </w:pPr>
      <w:r>
        <w:t>6.2 Non-functional requirements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NF-01. Safety-critical контур выполняется локально на edge-устройстве; деградация сети не должна ломать базовую работу.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NF-02. Любая команда на движение должна проходить через limits, watchdog и fail-safe policy.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NF-03. Система должна поддерживать воспроизводимый запуск через конфиги, скрипты и device API.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NF-04. Конструкция должна позволять замену напечатанных частей без полной разборки.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NF-05. Реалистичный latency budget для local loop — десятки миллисекунд, а не сотни; точная цель будет уточнена после выбора hardware.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NF-06. Система должна быть документируема и проверяема: сценарии тестов, калибровки, дефекты, изменения конфигов.</w:t>
      </w:r>
    </w:p>
    <w:p>
      <w:pPr>
        <w:pStyle w:val="H1Custom"/>
      </w:pPr>
      <w:r>
        <w:t>7. Принципы проектирования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Edge-first, server-optional.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Shared control вместо полного автопилота.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Модульность механики и конфигов.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Сначала repeatability и safety, потом магия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Reuse software patterns from OrcaHand, not tendon-driven hand mechanics.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Каждое расширение автономии должно иметь fallback в более простой режим.</w:t>
      </w:r>
    </w:p>
    <w:p>
      <w:pPr>
        <w:pStyle w:val="H1Custom"/>
      </w:pPr>
      <w:r>
        <w:t>8. Анализ OrcaHand как базы</w:t>
      </w:r>
    </w:p>
    <w:p>
      <w:pPr>
        <w:pStyle w:val="H2Custom"/>
      </w:pPr>
      <w:r>
        <w:t>8.1 Что брать почти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Структуру репозитория уровня device/control: api, hardware, models, utils [S2][S4].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Идею YAML model folders с joint/motor mapping, neutral pose, ROM, calibration sequence 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CLI-скрипты жизненного цикла устройства: calibrate, neutral, test, record/replay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FastAPI device service и простую HTTP-обвязку для локального управления и тестов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Абстракцию motor clients и mock client как шаблон для симуляции и bench-debug [S2][S3].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Практику хранения URDF/MJCF отдельно от control-core [S6].</w:t>
      </w:r>
    </w:p>
    <w:p>
      <w:pPr>
        <w:pStyle w:val="H2Custom"/>
      </w:pPr>
      <w:r>
        <w:t>8.2 Что НЕ брать напрямую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STL/геометрию руки и всю tendon-driven механику ORCA hand.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17-DoF finger semantics и готовые calibration sequences из конфигов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Предположение, что servo stack руки автоматически подходит для proximal joints третьей руки.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Любые тактильные и RL-компоненты как обязательную часть Stage 1.</w:t>
      </w:r>
    </w:p>
    <w:p>
      <w:pPr>
        <w:pStyle w:val="H2Custom"/>
      </w:pPr>
      <w:r>
        <w:t>8.3 Вывод</w:t>
      </w:r>
    </w:p>
    <w:p>
      <w:pPr>
        <w:pStyle w:val="Body"/>
      </w:pPr>
      <w:r>
        <w:t>Решение: использовать OrcaHand как ускоритель для control-plane и tooling. Делать новый механический стек, новый model schema для arm/dock/wearable base и новый pipeline handover/session context. Это дает преимущество по скорости и качеству архитектуры без ложной попытки притянуть механику кисти к задаче супернумерарной руки.</w:t>
      </w:r>
    </w:p>
    <w:p>
      <w:pPr>
        <w:pStyle w:val="H1Custom"/>
      </w:pPr>
      <w:r>
        <w:t>9. Success metrics (draft)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317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Метрика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1 target</w:t>
            </w:r>
          </w:p>
        </w:tc>
        <w:tc>
          <w:tcPr>
            <w:tcW w:type="dxa" w:w="175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2 target</w:t>
            </w:r>
          </w:p>
        </w:tc>
        <w:tc>
          <w:tcPr>
            <w:tcW w:type="dxa" w:w="187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Stage 3 target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success rate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≥80% в фиксированном сценарии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≥90% в узких сценариях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≥92-95% на validated task set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от триггера до выдачи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≤3.0 с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≤2.0 с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≤1.5 с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Ручных аварийных остановок на 100 циклов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&lt;5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&lt;2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&lt;1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Время подготовки/калибровки перед сессией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≤10 мин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≤5 мин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≤3 мин</w:t>
            </w:r>
          </w:p>
        </w:tc>
      </w:tr>
      <w:tr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Субъективная нагрузка пользователя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Терпимая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Явно ниже ручной рутины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Стабильно полезная</w:t>
            </w:r>
          </w:p>
        </w:tc>
      </w:tr>
    </w:tbl>
    <w:p/>
    <w:p>
      <w:pPr>
        <w:pStyle w:val="H1Custom"/>
      </w:pPr>
      <w:r>
        <w:t>10. Draft roadmap</w:t>
      </w:r>
    </w:p>
    <w:p>
      <w:pPr>
        <w:pStyle w:val="Body"/>
      </w:pPr>
      <w:r>
        <w:t>Ниже — дорожная карта v0.1. Это не обещание сроков, а базовая структура работ. После твоих ответов на вопросы в конце документа сроки и состав железа нужно будет перепаковать.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Волна</w:t>
            </w:r>
          </w:p>
        </w:tc>
        <w:tc>
          <w:tcPr>
            <w:tcW w:type="dxa" w:w="141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Горизонт</w:t>
            </w:r>
          </w:p>
        </w:tc>
        <w:tc>
          <w:tcPr>
            <w:tcW w:type="dxa" w:w="436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Результат</w:t>
            </w:r>
          </w:p>
        </w:tc>
        <w:tc>
          <w:tcPr>
            <w:tcW w:type="dxa" w:w="232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Критерий завершения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1-2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Freeze концепта, payload envelope, mount strategy, object set, budget track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Принято 10-12 ключевых решений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bench prototype: arm core + dock + manual trigger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Повторяемый handover в одном сценарии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2-4 недели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Local API, logging, replay, config discipline, calibration flow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повторить тест без ручной магии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4-8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body-mode / wearable-lite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Безопасная демонстрация on-body light-duty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6-10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2 alpha: shared control + context model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Помощь без постоянного явного вызова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Wave 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8-16 недель</w:t>
            </w:r>
          </w:p>
        </w:tc>
        <w:tc>
          <w:tcPr>
            <w:tcW w:type="dxa" w:w="43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3 platformization: quick-swap bases, end-effectors, server registry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Единый arm-core обслуживает dock и body base</w:t>
            </w:r>
          </w:p>
        </w:tc>
      </w:tr>
    </w:tbl>
    <w:p/>
    <w:p>
      <w:pPr>
        <w:pStyle w:val="H1Custom"/>
      </w:pPr>
      <w:r>
        <w:t>11. Основные риски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Механический момент на теле может сделать body-mode неудобным раньше, чем ты дойдешь до intent inference.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Слишком широкая свобода Stage 1 убьет проект. Нужна жесткая фиксация first task, first object set, first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sEMG может дать ложное ощущение «это и есть управление», но без IMU/context/safety one-sensor magic быстро развалится [S8][S12][S13].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Смешивание разных actuator ecosystems без дисциплины конфигов усложнит поддержку.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Если сервер попадет в online control loop слишком рано, система станет хрупкой по latency и по safety.</w:t>
      </w:r>
    </w:p>
    <w:p>
      <w:pPr>
        <w:pStyle w:val="H1Custom"/>
      </w:pPr>
      <w:r>
        <w:t>12. Вопросы к пользователю для v0.2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13. Журнал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Что добавлено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Первичная PRD-фиксация, решение по OrcaHand reuse, 3-stage roadmap, успех-метрики, риски и вопросы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0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1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2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3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4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5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6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17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18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19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0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1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2">
        <w:r>
          <w:rPr>
            <w:color w:val="0563C1"/>
          </w:rPr>
          <w:t>https://www.sciencedirect.com/science/article/pii/S1566253525004956</w:t>
        </w:r>
      </w:hyperlink>
    </w:p>
    <w:p>
      <w:r>
        <w:br w:type="page"/>
      </w:r>
    </w:p>
    <w:p>
      <w:pPr>
        <w:pStyle w:val="Heading1"/>
      </w:pPr>
      <w:r>
        <w:t>v0.2 — Зафиксированные решения после уточнения требований</w:t>
      </w:r>
    </w:p>
    <w:p>
      <w:r>
        <w:t>Дата фиксации: 19 марта 2026. Этот блок уточняет Stage 1 / 1.5 / 2 / 3 без переписывания всего документа.</w:t>
      </w:r>
    </w:p>
    <w:p>
      <w:pPr>
        <w:pStyle w:val="ListBullet"/>
      </w:pPr>
      <w:r>
        <w:rPr>
          <w:b/>
        </w:rPr>
        <w:t xml:space="preserve">Бюджет Stage 1: </w:t>
      </w:r>
      <w:r>
        <w:t>ориентир 50 000 ₽ для закупки в РФ. Выше этого порога Stage 1 считается выходом из целевого коридора.</w:t>
      </w:r>
    </w:p>
    <w:p>
      <w:pPr>
        <w:pStyle w:val="ListBullet"/>
      </w:pPr>
      <w:r>
        <w:rPr>
          <w:b/>
        </w:rPr>
        <w:t xml:space="preserve">Payload envelope: </w:t>
      </w:r>
      <w:r>
        <w:t>Stage 1 — амбициозная цель до 500 г, но проектно разумно считать 300 г как номинальный режим и 500 г как stretch goal для короткого вылета и ограниченной скорости. Stage 3 — целевая верхняя граница до 1 кг, но только при отдельной проверке силовой схемы, питания и крепления.</w:t>
      </w:r>
    </w:p>
    <w:p>
      <w:pPr>
        <w:pStyle w:val="ListBullet"/>
      </w:pPr>
      <w:r>
        <w:rPr>
          <w:b/>
        </w:rPr>
        <w:t xml:space="preserve">Object set Stage 1: </w:t>
      </w:r>
      <w:r>
        <w:t>первичный приоритет — кружка, фонарик, мячик. Вторичный — фломастер, отвертка. Полотенце и шнурок считаются deferred, потому что это деформируемые объекты и они резко усложняют захват, планирование и надежность.</w:t>
      </w:r>
    </w:p>
    <w:p>
      <w:pPr>
        <w:pStyle w:val="ListBullet"/>
      </w:pPr>
      <w:r>
        <w:rPr>
          <w:b/>
        </w:rPr>
        <w:t xml:space="preserve">Vision roadmap: </w:t>
      </w:r>
      <w:r>
        <w:t>Stage 1 делается без vision. Stage 1.5 добавляет базовый vision/scene-awareness. Полноценная контекстная автономность переносится в Stage 2.</w:t>
      </w:r>
    </w:p>
    <w:p>
      <w:pPr>
        <w:pStyle w:val="ListBullet"/>
      </w:pPr>
      <w:r>
        <w:rPr>
          <w:b/>
        </w:rPr>
        <w:t xml:space="preserve">Mounting decision: </w:t>
      </w:r>
      <w:r>
        <w:t>не фиксируется заранее. Нужен bench-safe прототип и сравнение пояс/рюкзак/верхний торс по burden, interferance with motion, workspace и safety.</w:t>
      </w:r>
    </w:p>
    <w:p>
      <w:pPr>
        <w:pStyle w:val="ListBullet"/>
      </w:pPr>
      <w:r>
        <w:rPr>
          <w:b/>
        </w:rPr>
        <w:t xml:space="preserve">Tool-side modularity: </w:t>
      </w:r>
      <w:r>
        <w:t>быстросменный end-effector остается обязательной дальшей фичей, но не является MVP Stage 1. При этом интерфейс крепления и электрический резерв под него должны быть заложены сразу.</w:t>
      </w:r>
    </w:p>
    <w:p>
      <w:pPr>
        <w:pStyle w:val="Heading2"/>
      </w:pPr>
      <w:r>
        <w:t>Изменение продуктовой формулировки</w:t>
      </w:r>
    </w:p>
    <w:p>
      <w:r>
        <w:t>Stage 1 теперь трактуется не как “общая подающая третья рука”, а как rigid-object handover assistant с ограниченным набором безопасных предметов и явно заданным envelope по массе, вылету и скорости. Это защищает проект от преждевременного усложнения.</w:t>
      </w:r>
    </w:p>
    <w:p>
      <w:pPr>
        <w:pStyle w:val="Heading2"/>
      </w:pPr>
      <w:r>
        <w:t>Новый scope Stage 1</w:t>
      </w:r>
    </w:p>
    <w:p>
      <w:pPr>
        <w:pStyle w:val="ListBullet"/>
      </w:pPr>
      <w:r>
        <w:t>Уверенная подача 3 приоритетных объектов: пустая/закрытая кружка, фонарик, мячик.</w:t>
      </w:r>
    </w:p>
    <w:p>
      <w:pPr>
        <w:pStyle w:val="ListBullet"/>
      </w:pPr>
      <w:r>
        <w:t>Один базовый end-effector без tool-side quick change.</w:t>
      </w:r>
    </w:p>
    <w:p>
      <w:pPr>
        <w:pStyle w:val="ListBullet"/>
      </w:pPr>
      <w:r>
        <w:t>Один сценарий выдачи по умолчанию: поднести в удобную зону захвата и удерживать до взятия пользователем.</w:t>
      </w:r>
    </w:p>
    <w:p>
      <w:pPr>
        <w:pStyle w:val="ListBullet"/>
      </w:pPr>
      <w:r>
        <w:t>Один режим intent trigger: простая команда/жест/мышечный паттерн вместо полной контекстной предикции.</w:t>
      </w:r>
    </w:p>
    <w:p>
      <w:pPr>
        <w:pStyle w:val="ListBullet"/>
      </w:pPr>
      <w:r>
        <w:t>Стационарная отладочная dock-base обязательна; wearable mode — ограниченный и light-duty.</w:t>
      </w:r>
    </w:p>
    <w:p>
      <w:pPr>
        <w:pStyle w:val="Heading2"/>
      </w:pPr>
      <w:r>
        <w:t>Что считается out of scope для Stage 1</w:t>
      </w:r>
    </w:p>
    <w:p>
      <w:pPr>
        <w:pStyle w:val="ListBullet"/>
      </w:pPr>
      <w:r>
        <w:t>Открытая кружка с жидкостью без специальных тестов на ориентацию и пролив.</w:t>
      </w:r>
    </w:p>
    <w:p>
      <w:pPr>
        <w:pStyle w:val="ListBullet"/>
      </w:pPr>
      <w:r>
        <w:t>Полотенце, шнурок и иные деформируемые объекты.</w:t>
      </w:r>
    </w:p>
    <w:p>
      <w:pPr>
        <w:pStyle w:val="ListBullet"/>
      </w:pPr>
      <w:r>
        <w:t>Универсальный захват для сильно разных геометрий.</w:t>
      </w:r>
    </w:p>
    <w:p>
      <w:pPr>
        <w:pStyle w:val="ListBullet"/>
      </w:pPr>
      <w:r>
        <w:t>Полная автономная догадка о намерении пользователя без явного триггера.</w:t>
      </w:r>
    </w:p>
    <w:p>
      <w:pPr>
        <w:pStyle w:val="ListBullet"/>
      </w:pPr>
      <w:r>
        <w:t>Ношение системы в течение долгого времени без оценки ergonomic burden.</w:t>
      </w:r>
    </w:p>
    <w:p>
      <w:pPr>
        <w:pStyle w:val="Heading2"/>
      </w:pPr>
      <w:r>
        <w:t>Рекомендуемые design targets для фиксации в следующей версии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Параметр</w:t>
            </w:r>
          </w:p>
        </w:tc>
        <w:tc>
          <w:tcPr>
            <w:tcW w:type="dxa" w:w="2466"/>
          </w:tcPr>
          <w:p>
            <w:r/>
            <w:r>
              <w:t>Stage 1 target</w:t>
            </w:r>
          </w:p>
        </w:tc>
        <w:tc>
          <w:tcPr>
            <w:tcW w:type="dxa" w:w="2466"/>
          </w:tcPr>
          <w:p>
            <w:r/>
            <w:r>
              <w:t>Stage 1 stretch</w:t>
            </w:r>
          </w:p>
        </w:tc>
        <w:tc>
          <w:tcPr>
            <w:tcW w:type="dxa" w:w="2466"/>
          </w:tcPr>
          <w:p>
            <w:r/>
            <w:r>
              <w:t>Комментарий</w:t>
            </w:r>
          </w:p>
        </w:tc>
      </w:tr>
      <w:tr>
        <w:tc>
          <w:tcPr>
            <w:tcW w:type="dxa" w:w="2466"/>
          </w:tcPr>
          <w:p>
            <w:r/>
            <w:r>
              <w:t>Полезная нагрузка предмета</w:t>
            </w:r>
          </w:p>
        </w:tc>
        <w:tc>
          <w:tcPr>
            <w:tcW w:type="dxa" w:w="2466"/>
          </w:tcPr>
          <w:p>
            <w:r/>
            <w:r>
              <w:t>до 300 г</w:t>
            </w:r>
          </w:p>
        </w:tc>
        <w:tc>
          <w:tcPr>
            <w:tcW w:type="dxa" w:w="2466"/>
          </w:tcPr>
          <w:p>
            <w:r/>
            <w:r>
              <w:t>до 500 г</w:t>
            </w:r>
          </w:p>
        </w:tc>
        <w:tc>
          <w:tcPr>
            <w:tcW w:type="dxa" w:w="2466"/>
          </w:tcPr>
          <w:p>
            <w:r/>
            <w:r>
              <w:t>500 г не должно ломать механику, но может требовать меньший вылет и скорость</w:t>
            </w:r>
          </w:p>
        </w:tc>
      </w:tr>
      <w:tr>
        <w:tc>
          <w:tcPr>
            <w:tcW w:type="dxa" w:w="2466"/>
          </w:tcPr>
          <w:p>
            <w:r/>
            <w:r>
              <w:t>Тип кружки</w:t>
            </w:r>
          </w:p>
        </w:tc>
        <w:tc>
          <w:tcPr>
            <w:tcW w:type="dxa" w:w="2466"/>
          </w:tcPr>
          <w:p>
            <w:r/>
            <w:r>
              <w:t>пустая или с крышкой</w:t>
            </w:r>
          </w:p>
        </w:tc>
        <w:tc>
          <w:tcPr>
            <w:tcW w:type="dxa" w:w="2466"/>
          </w:tcPr>
          <w:p>
            <w:r/>
            <w:r>
              <w:t>частично заполненная после отдельного теста</w:t>
            </w:r>
          </w:p>
        </w:tc>
        <w:tc>
          <w:tcPr>
            <w:tcW w:type="dxa" w:w="2466"/>
          </w:tcPr>
          <w:p>
            <w:r/>
            <w:r>
              <w:t>открытая жидкость — повышенный риск</w:t>
            </w:r>
          </w:p>
        </w:tc>
      </w:tr>
      <w:tr>
        <w:tc>
          <w:tcPr>
            <w:tcW w:type="dxa" w:w="2466"/>
          </w:tcPr>
          <w:p>
            <w:r/>
            <w:r>
              <w:t>Тип объектов</w:t>
            </w:r>
          </w:p>
        </w:tc>
        <w:tc>
          <w:tcPr>
            <w:tcW w:type="dxa" w:w="2466"/>
          </w:tcPr>
          <w:p>
            <w:r/>
            <w:r>
              <w:t>rigid everyday objects</w:t>
            </w:r>
          </w:p>
        </w:tc>
        <w:tc>
          <w:tcPr>
            <w:tcW w:type="dxa" w:w="2466"/>
          </w:tcPr>
          <w:p>
            <w:r/>
            <w:r>
              <w:t>ограниченный набор shape classes</w:t>
            </w:r>
          </w:p>
        </w:tc>
        <w:tc>
          <w:tcPr>
            <w:tcW w:type="dxa" w:w="2466"/>
          </w:tcPr>
          <w:p>
            <w:r/>
            <w:r>
              <w:t>cloth/cable позже</w:t>
            </w:r>
          </w:p>
        </w:tc>
      </w:tr>
      <w:tr>
        <w:tc>
          <w:tcPr>
            <w:tcW w:type="dxa" w:w="2466"/>
          </w:tcPr>
          <w:p>
            <w:r/>
            <w:r>
              <w:t>Выдача</w:t>
            </w:r>
          </w:p>
        </w:tc>
        <w:tc>
          <w:tcPr>
            <w:tcW w:type="dxa" w:w="2466"/>
          </w:tcPr>
          <w:p>
            <w:r/>
            <w:r>
              <w:t>поднести и удерживать</w:t>
            </w:r>
          </w:p>
        </w:tc>
        <w:tc>
          <w:tcPr>
            <w:tcW w:type="dxa" w:w="2466"/>
          </w:tcPr>
          <w:p>
            <w:r/>
            <w:r>
              <w:t>вложить в ладонь</w:t>
            </w:r>
          </w:p>
        </w:tc>
        <w:tc>
          <w:tcPr>
            <w:tcW w:type="dxa" w:w="2466"/>
          </w:tcPr>
          <w:p>
            <w:r/>
            <w:r>
              <w:t>вложение в ладонь требует более тонкой ориентации</w:t>
            </w:r>
          </w:p>
        </w:tc>
      </w:tr>
      <w:tr>
        <w:tc>
          <w:tcPr>
            <w:tcW w:type="dxa" w:w="2466"/>
          </w:tcPr>
          <w:p>
            <w:r/>
            <w:r>
              <w:t>Крепление</w:t>
            </w:r>
          </w:p>
        </w:tc>
        <w:tc>
          <w:tcPr>
            <w:tcW w:type="dxa" w:w="2466"/>
          </w:tcPr>
          <w:p>
            <w:r/>
            <w:r>
              <w:t>bench + исследование mounting</w:t>
            </w:r>
          </w:p>
        </w:tc>
        <w:tc>
          <w:tcPr>
            <w:tcW w:type="dxa" w:w="2466"/>
          </w:tcPr>
          <w:p>
            <w:r/>
            <w:r>
              <w:t>wearable light-duty</w:t>
            </w:r>
          </w:p>
        </w:tc>
        <w:tc>
          <w:tcPr>
            <w:tcW w:type="dxa" w:w="2466"/>
          </w:tcPr>
          <w:p>
            <w:r/>
            <w:r>
              <w:t>выбор базы после сравнения burden/workspace</w:t>
            </w:r>
          </w:p>
        </w:tc>
      </w:tr>
    </w:tbl>
    <w:p>
      <w:pPr>
        <w:pStyle w:val="Heading1"/>
      </w:pPr>
      <w:r>
        <w:t>v0.3 — Уточнение функционального контура Stage 1</w:t>
      </w:r>
    </w:p>
    <w:p>
      <w:pPr>
        <w:pStyle w:val="ListBullet"/>
      </w:pPr>
      <w:r>
        <w:t>Сменный tool-side / tool-side quick change зафиксирован как must-have для платформы, но не для первой сборки. Этапность принята такая: Stage 1 — один фиксированный end-effector, но с закладкой стандартного механического и электрического интерфейса; Stage 2 — поддержка ручной смены tool-side без горячей замены; Stage 3 — полноценный quick-change / tool-side modularity как часть платформизации.</w:t>
      </w:r>
    </w:p>
    <w:p>
      <w:pPr>
        <w:pStyle w:val="ListBullet"/>
      </w:pPr>
      <w:r>
        <w:t>Сценарии выдачи A/B/C не считаются требованием одной версии. Они трактуются как лестница зрелости: Stage 1 default — режим A (поднести и удерживать в зоне захвата); Stage 1 stretch — режим C (вывод в фиксированную точку рядом с рукой); Stage 2 — добавить режим B (более деликатное вложение в ладонь) после появления readiness/phase model и более аккуратного shared control.</w:t>
      </w:r>
    </w:p>
    <w:p>
      <w:pPr>
        <w:pStyle w:val="ListBullet"/>
      </w:pPr>
      <w:r>
        <w:t>Payload envelope уточнен: Stage 1 nominal — до 300 г, stretch — до 500 г при ограниченной скорости и коротком вылете; Stage 3 target — до 1 кг как дальний ориентир, а не обязательство текущей геометрии.</w:t>
      </w:r>
    </w:p>
    <w:p>
      <w:pPr>
        <w:pStyle w:val="ListBullet"/>
      </w:pPr>
      <w:r>
        <w:t>Рабочая дальность выдачи для v1 зафиксирована как 30–35 см. Это считается компромиссом между полезностью, нагрузкой на приводы и безопасностью около тела.</w:t>
      </w:r>
    </w:p>
    <w:p>
      <w:pPr>
        <w:pStyle w:val="ListBullet"/>
      </w:pPr>
      <w:r>
        <w:t>Object set Stage 1: мячик, кружка, фонарик — in scope. Кружка идет по лестнице A→C: сначала пустая, затем partially-filled как stretch case. Фломастер и отвертка переводятся в follow-up iteration. Полотенце и шнурок остаются deferred как deformable / entangling objects.</w:t>
      </w:r>
    </w:p>
    <w:p>
      <w:pPr>
        <w:pStyle w:val="ListBullet"/>
      </w:pPr>
      <w:r>
        <w:t>Эстетика Stage 1 фиксируется между B и C: ugly-but-functional не является целевым образом. Первый прототип должен быть инженерно грубым, но визуально собранным и похожим на часть будущего wearable system.</w:t>
      </w:r>
    </w:p>
    <w:p>
      <w:pPr>
        <w:pStyle w:val="Heading2"/>
      </w:pPr>
      <w:r>
        <w:t>Решения, добавленные в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Решение</w:t>
            </w:r>
          </w:p>
        </w:tc>
        <w:tc>
          <w:tcPr>
            <w:tcW w:type="dxa" w:w="3289"/>
          </w:tcPr>
          <w:p>
            <w:r>
              <w:t>Принято</w:t>
            </w:r>
          </w:p>
        </w:tc>
        <w:tc>
          <w:tcPr>
            <w:tcW w:type="dxa" w:w="3289"/>
          </w:tcPr>
          <w:p>
            <w:r>
              <w:t>Комментарий</w:t>
            </w:r>
          </w:p>
        </w:tc>
      </w:tr>
      <w:tr>
        <w:tc>
          <w:tcPr>
            <w:tcW w:type="dxa" w:w="3289"/>
          </w:tcPr>
          <w:p>
            <w:r>
              <w:t>Tool-side</w:t>
            </w:r>
          </w:p>
        </w:tc>
        <w:tc>
          <w:tcPr>
            <w:tcW w:type="dxa" w:w="3289"/>
          </w:tcPr>
          <w:p>
            <w:r>
              <w:t>Интерфейс в Stage 1, ручная смена в Stage 2, quick-change в Stage 3</w:t>
            </w:r>
          </w:p>
        </w:tc>
        <w:tc>
          <w:tcPr>
            <w:tcW w:type="dxa" w:w="3289"/>
          </w:tcPr>
          <w:p>
            <w:r>
              <w:t>Не перегружать первую механику</w:t>
            </w:r>
          </w:p>
        </w:tc>
      </w:tr>
      <w:tr>
        <w:tc>
          <w:tcPr>
            <w:tcW w:type="dxa" w:w="3289"/>
          </w:tcPr>
          <w:p>
            <w:r>
              <w:t>Handover mode</w:t>
            </w:r>
          </w:p>
        </w:tc>
        <w:tc>
          <w:tcPr>
            <w:tcW w:type="dxa" w:w="3289"/>
          </w:tcPr>
          <w:p>
            <w:r>
              <w:t>A default, C stretch, B после shared control</w:t>
            </w:r>
          </w:p>
        </w:tc>
        <w:tc>
          <w:tcPr>
            <w:tcW w:type="dxa" w:w="3289"/>
          </w:tcPr>
          <w:p>
            <w:r>
              <w:t>Все сценарии остаются в roadmap</w:t>
            </w:r>
          </w:p>
        </w:tc>
      </w:tr>
      <w:tr>
        <w:tc>
          <w:tcPr>
            <w:tcW w:type="dxa" w:w="3289"/>
          </w:tcPr>
          <w:p>
            <w:r>
              <w:t>Reach</w:t>
            </w:r>
          </w:p>
        </w:tc>
        <w:tc>
          <w:tcPr>
            <w:tcW w:type="dxa" w:w="3289"/>
          </w:tcPr>
          <w:p>
            <w:r>
              <w:t>30–35 см</w:t>
            </w:r>
          </w:p>
        </w:tc>
        <w:tc>
          <w:tcPr>
            <w:tcW w:type="dxa" w:w="3289"/>
          </w:tcPr>
          <w:p>
            <w:r>
              <w:t>Для v1</w:t>
            </w:r>
          </w:p>
        </w:tc>
      </w:tr>
      <w:tr>
        <w:tc>
          <w:tcPr>
            <w:tcW w:type="dxa" w:w="3289"/>
          </w:tcPr>
          <w:p>
            <w:r>
              <w:t>Cup policy</w:t>
            </w:r>
          </w:p>
        </w:tc>
        <w:tc>
          <w:tcPr>
            <w:tcW w:type="dxa" w:w="3289"/>
          </w:tcPr>
          <w:p>
            <w:r>
              <w:t>Пустая кружка first; слегка заполненная — stretch</w:t>
            </w:r>
          </w:p>
        </w:tc>
        <w:tc>
          <w:tcPr>
            <w:tcW w:type="dxa" w:w="3289"/>
          </w:tcPr>
          <w:p>
            <w:r>
              <w:t>Открытая жидкость не целевой first-pass case</w:t>
            </w:r>
          </w:p>
        </w:tc>
      </w:tr>
      <w:tr>
        <w:tc>
          <w:tcPr>
            <w:tcW w:type="dxa" w:w="3289"/>
          </w:tcPr>
          <w:p>
            <w:r>
              <w:t>Proto aesthetics</w:t>
            </w:r>
          </w:p>
        </w:tc>
        <w:tc>
          <w:tcPr>
            <w:tcW w:type="dxa" w:w="3289"/>
          </w:tcPr>
          <w:p>
            <w:r>
              <w:t>Функционально + аккуратно</w:t>
            </w:r>
          </w:p>
        </w:tc>
        <w:tc>
          <w:tcPr>
            <w:tcW w:type="dxa" w:w="3289"/>
          </w:tcPr>
          <w:p>
            <w:r>
              <w:t>Между B и C</w:t>
            </w:r>
          </w:p>
        </w:tc>
      </w:tr>
    </w:tbl>
    <w:p>
      <w:pPr>
        <w:pStyle w:val="Heading2"/>
      </w:pPr>
      <w:r>
        <w:t>Изменения v0.4</w:t>
      </w:r>
    </w:p>
    <w:p>
      <w:pPr>
        <w:pStyle w:val="ListBullet"/>
      </w:pPr>
      <w:r>
        <w:t>Продуктовая стратегия Stage 1 изменена на desktop-first: сначала настольный прототип, затем mount study.</w:t>
      </w:r>
    </w:p>
    <w:p>
      <w:pPr>
        <w:pStyle w:val="ListBullet"/>
      </w:pPr>
      <w:r>
        <w:t>Body mount убран из обязательного scope Stage 1 и перенесен в финальный этап исследования этой стадии.</w:t>
      </w:r>
    </w:p>
    <w:p>
      <w:pPr>
        <w:pStyle w:val="ListBullet"/>
      </w:pPr>
      <w:r>
        <w:t>Mount decision теперь принимается по реальным габаритам, массе, reach и поведению готового core-модуля, а не по предположениям.</w:t>
      </w:r>
    </w:p>
    <w:p>
      <w:pPr>
        <w:pStyle w:val="ListBullet"/>
      </w:pPr>
      <w:r>
        <w:t>Это уменьшает риск ранней ошибки по mounting position и позволяет сохранить единый arm core для dock и будущего wearable режима.</w:t>
      </w:r>
    </w:p>
    <w:p>
      <w:pPr>
        <w:pStyle w:val="H1Custom"/>
      </w:pPr>
      <w:r>
        <w:t>8. Архитектурное решение v0.5 — общий arm core + разные powered bases</w:t>
      </w:r>
    </w:p>
    <w:p>
      <w:pPr>
        <w:pStyle w:val="Body"/>
      </w:pPr>
      <w:r>
        <w:t>Принятое решение: модульность нужна, но не в форме одной и той же базы для стола и тела. Общим должен быть arm core и стандартный arm-base interface. Основания должны быть разными: Desktop Dock Module и Wearable Mount Module.</w:t>
      </w:r>
    </w:p>
    <w:p>
      <w:pPr>
        <w:pStyle w:val="Body"/>
      </w:pPr>
      <w:r>
        <w:t>Почему не одна база на все случаи: настольная база выигрывает от массы, низкого центра тяжести и жесткости, а body-module — от минимизации burden на пользователе, безопасного распределения массы и возможности разнести mount, compute и battery pack по телу. Эти требования конфликтуют, поэтому одинаковый base shell для desk и body режима считается неоптимальным.</w:t>
      </w:r>
    </w:p>
    <w:p>
      <w:pPr>
        <w:pStyle w:val="ListBullet"/>
      </w:pPr>
      <w:r>
        <w:t>Shared Arm Core: кинематическая цепь, запястье/гриппер, локальные сенсоры, safety-critical low-level loop и унифицированный интерфейс питания/данных/крепления.</w:t>
      </w:r>
    </w:p>
    <w:p>
      <w:pPr>
        <w:pStyle w:val="ListBullet"/>
      </w:pPr>
      <w:r>
        <w:t>Desktop Dock Module: тяжелое и устойчивое основание для bench tests; здесь можно держать основной compute и питание, а батарея в Stage 1 не обязательна, если bench-режим питается от внешнего источника.</w:t>
      </w:r>
    </w:p>
    <w:p>
      <w:pPr>
        <w:pStyle w:val="ListBullet"/>
      </w:pPr>
      <w:r>
        <w:t>Wearable Mount Module: отдельная нательная база с собственным каркасом/маунтом; battery pack и high-level compute допускается разносить между mount plate, belt pack и backpack pack.</w:t>
      </w:r>
    </w:p>
    <w:p>
      <w:pPr>
        <w:pStyle w:val="ListBullet"/>
      </w:pPr>
      <w:r>
        <w:t>Stage 1 не обязан наследовать финальную body-module геометрию; он обязан доказать arm core, интерфейс к базе и безопасный handover на desktop dock.</w:t>
      </w:r>
    </w:p>
    <w:p>
      <w:pPr>
        <w:pStyle w:val="Body"/>
      </w:pPr>
      <w:r>
        <w:t>Следствие для roadmap: в конце Stage 1 делается не выбор “той же базы для тела”, а выбор wearable-module topology на основе реальных данных по массе arm core, reach, CoG и interference with body.</w:t>
      </w:r>
    </w:p>
    <w:p/>
    <w:p>
      <w:pPr>
        <w:pStyle w:val="H1Custom"/>
      </w:pPr>
      <w:r>
        <w:t>v0.6 — Серверный интерфейс и связность</w:t>
      </w:r>
    </w:p>
    <w:p>
      <w:pPr>
        <w:pStyle w:val="Body"/>
      </w:pPr>
      <w:r>
        <w:t>Принято 19 марта 2026. Серверный интерфейс фиксируется как service/control-plane, а не как hard real-time motion path.</w:t>
      </w:r>
    </w:p>
    <w:p>
      <w:pPr>
        <w:pStyle w:val="ListBullet"/>
      </w:pPr>
      <w:r>
        <w:t>Server role: логирование, хранение артефактов и конфигов, live-monitoring, dashboard/operator UI, обучение/обновление «мозгов», программирование и выпуск пакетов конфигурации.</w:t>
      </w:r>
    </w:p>
    <w:p>
      <w:pPr>
        <w:pStyle w:val="ListBullet"/>
      </w:pPr>
      <w:r>
        <w:t>Edge role: локальный control loop, safety, sensor fusion первого контура, state machine handover и fallback logic. Даже при потере связи с сервером arm core и base module должны уметь безопасно остановиться или завершить локальный сценарий.</w:t>
      </w:r>
    </w:p>
    <w:p>
      <w:pPr>
        <w:pStyle w:val="ListBullet"/>
      </w:pPr>
      <w:r>
        <w:t>Stage 1 connectivity default: desktop dock использует локальный SBC/gateway. Для bench-разработки приоритетный канал — Gigabit Ethernet либо локальный USB/service-кабель; Wi‑Fi остается удобным, но не единственным каналом.</w:t>
      </w:r>
    </w:p>
    <w:p>
      <w:pPr>
        <w:pStyle w:val="ListBullet"/>
      </w:pPr>
      <w:r>
        <w:t>Stage 1.5/2 connectivity: Wi‑Fi допускается как основной uplink для телеметрии, UI и синхронизации с сервером, но не для safety-critical управления движением.</w:t>
      </w:r>
    </w:p>
    <w:p>
      <w:pPr>
        <w:pStyle w:val="ListBullet"/>
      </w:pPr>
      <w:r>
        <w:t>Programming/update flow: конфиги и software packages готовятся на сервере или dev workstation, затем тянутся edge-узлом; критический запуск motion logic остается локальным.</w:t>
      </w:r>
    </w:p>
    <w:p>
      <w:pPr>
        <w:pStyle w:val="ListBullet"/>
      </w:pPr>
      <w:r>
        <w:t>Offline-first: если uplink недоступен, edge узел пишет логи локально в spool/queue и синхронизирует их позже.</w:t>
      </w:r>
    </w:p>
    <w:p>
      <w:pPr>
        <w:pStyle w:val="ListBullet"/>
      </w:pPr>
      <w:r>
        <w:t>Reference compute choice: Raspberry Pi 5 на dock для Stage 1; если позже понадобится более компактный wearable module, логичным преемником выглядит CM5 с опциональным Wi‑Fi/Bluetooth.</w:t>
      </w:r>
    </w:p>
    <w:p/>
    <w:p>
      <w:pPr>
        <w:pStyle w:val="H1Custom"/>
      </w:pPr>
      <w:r>
        <w:t>v0.7 - Northbound Protocol Contract</w:t>
      </w:r>
    </w:p>
    <w:p>
      <w:pPr>
        <w:pStyle w:val="Body"/>
      </w:pPr>
      <w:r>
        <w:t>Принято 20 марта 2026. Для связи edge/base module с сервером фиксируется вариант 2: REST + WebSocket как обязательная база, MQTT как добавляемый telemetry/event bus по мере роста системы.</w:t>
      </w:r>
    </w:p>
    <w:p>
      <w:pPr>
        <w:pStyle w:val="H2Custom"/>
      </w:pPr>
      <w:r>
        <w:t>Что считается northbound</w:t>
      </w:r>
    </w:p>
    <w:p>
      <w:pPr>
        <w:pStyle w:val="Body"/>
      </w:pPr>
      <w:r>
        <w:t>Northbound - это сервисный и прикладной интерфейс между edge/base module и внешним слоем: сервером, web UI, лог-хранилищем, конфигурациями, моделями и инструментами разработки.</w:t>
      </w:r>
    </w:p>
    <w:p>
      <w:pPr>
        <w:pStyle w:val="Body"/>
      </w:pPr>
      <w:r>
        <w:t>Northbound не имеет права обходить локальный safety и не должен использоваться как прямой канал управления приводами.</w:t>
      </w:r>
    </w:p>
    <w:p>
      <w:pPr>
        <w:pStyle w:val="H2Custom"/>
      </w:pPr>
      <w:r>
        <w:t>Зафиксированное решение</w:t>
      </w:r>
    </w:p>
    <w:p>
      <w:pPr>
        <w:pStyle w:val="ListBullet"/>
      </w:pPr>
      <w:r>
        <w:t>REST/HTTPS - команды уровня операций, конфиги, jobs, загрузка и выгрузка артефактов, health/status, экспорт логов.</w:t>
      </w:r>
    </w:p>
    <w:p>
      <w:pPr>
        <w:pStyle w:val="ListBullet"/>
      </w:pPr>
      <w:r>
        <w:t>WebSocket - live telemetry, события, alarms, operator UI, прогресс задач и сессионные маркеры.</w:t>
      </w:r>
    </w:p>
    <w:p>
      <w:pPr>
        <w:pStyle w:val="ListBullet"/>
      </w:pPr>
      <w:r>
        <w:t>MQTT - не обязателен для первого bench-safe результата, но считается штатным расширением для Stage 1.5/2+, когда появятся несколько подписчиков на телеметрию, rules/analytics и event-driven сервисы.</w:t>
      </w:r>
    </w:p>
    <w:p>
      <w:pPr>
        <w:pStyle w:val="ListBullet"/>
      </w:pPr>
      <w:r>
        <w:t>Server remains optional: Stage 1 должен запускаться и завершать handover без обязательной доступности сервера; при потере uplink edge пишет логи локально и синхронизирует их позже.</w:t>
      </w:r>
    </w:p>
    <w:p>
      <w:pPr>
        <w:pStyle w:val="ListBullet"/>
      </w:pPr>
      <w:r>
        <w:t>Прямой доступ сервера к actuator bus, raw motor commands и safety loop запрещен архитектурно.</w:t>
      </w:r>
    </w:p>
    <w:p>
      <w:pPr>
        <w:pStyle w:val="H2Custom"/>
      </w:pPr>
      <w:r>
        <w:t>Почему выбран именно Variant 2</w:t>
      </w:r>
    </w:p>
    <w:p>
      <w:pPr>
        <w:pStyle w:val="ListBullet"/>
      </w:pPr>
      <w:r>
        <w:t>Он дает самый быстрый старт: браузерный UI и developer operations можно запустить без отдельного промышленного message bus уже на Stage 1.</w:t>
      </w:r>
    </w:p>
    <w:p>
      <w:pPr>
        <w:pStyle w:val="ListBullet"/>
      </w:pPr>
      <w:r>
        <w:t>Он не замыкает проект в hobby-only архитектуре: MQTT можно добавить позже без перелома базового REST/WebSocket слоя.</w:t>
      </w:r>
    </w:p>
    <w:p>
      <w:pPr>
        <w:pStyle w:val="ListBullet"/>
      </w:pPr>
      <w:r>
        <w:t>Он поддерживает рост к Stage 2/3: несколько клиентов, отдельный логгер, внешняя аналитика, model/config registry.</w:t>
      </w:r>
    </w:p>
    <w:p>
      <w:r>
        <w:br w:type="page"/>
      </w:r>
    </w:p>
    <w:p>
      <w:pPr>
        <w:pStyle w:val="H1Custom"/>
      </w:pPr>
      <w:r>
        <w:t>11. Stage 1 API freeze (v0.8)</w:t>
      </w:r>
    </w:p>
    <w:p>
      <w:pPr>
        <w:pStyle w:val="Body"/>
      </w:pPr>
      <w:r>
        <w:rPr>
          <w:b/>
        </w:rPr>
        <w:t xml:space="preserve">Решение. </w:t>
      </w:r>
      <w:r>
        <w:t>Northbound Contract Stage 1 фиксируется как REST/HTTPS + один multiplexed WebSocket stream; MQTT вводится как совместимая схема событий и опциональное расширение, а не обязательная часть первой сборки.</w:t>
      </w:r>
    </w:p>
    <w:p>
      <w:pPr>
        <w:pStyle w:val="ListBullet"/>
      </w:pPr>
      <w:r>
        <w:t>OpenAPI используется для HTTP-слоя: команды, конфиги, артефакты и health/status endpoints.</w:t>
      </w:r>
    </w:p>
    <w:p>
      <w:pPr>
        <w:pStyle w:val="ListBullet"/>
      </w:pPr>
      <w:r>
        <w:t>AsyncAPI используется для живых сообщений и будущих MQTT topics, чтобы не раздваивать event model между WebSocket и broker mode.</w:t>
      </w:r>
    </w:p>
    <w:p>
      <w:pPr>
        <w:pStyle w:val="ListBullet"/>
      </w:pPr>
      <w:r>
        <w:t>Сервер не имеет прямого доступа к actuator bus или raw motor commands; только высокоуровневые команды, статус и артефакты.</w:t>
      </w:r>
    </w:p>
    <w:p>
      <w:pPr>
        <w:pStyle w:val="ListBullet"/>
      </w:pPr>
      <w:r>
        <w:t>Edge-модуль должен оставаться offline-capable: потеря сети не ломает локальный handover или безопасную остановку.</w:t>
      </w:r>
    </w:p>
    <w:p>
      <w:pPr>
        <w:pStyle w:val="H2Custom"/>
      </w:pPr>
      <w:r>
        <w:t>11.1 Семейства сообщений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Family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Транспорт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 1</w:t>
            </w:r>
          </w:p>
        </w:tc>
      </w:tr>
      <w:tr>
        <w:tc>
          <w:tcPr>
            <w:tcW w:type="dxa" w:w="2466"/>
          </w:tcPr>
          <w:p>
            <w:r>
              <w:t>status</w:t>
            </w:r>
          </w:p>
        </w:tc>
        <w:tc>
          <w:tcPr>
            <w:tcW w:type="dxa" w:w="2466"/>
          </w:tcPr>
          <w:p>
            <w:r>
              <w:t>Редкий снапшот текущего состояния системы и режима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telemetry</w:t>
            </w:r>
          </w:p>
        </w:tc>
        <w:tc>
          <w:tcPr>
            <w:tcW w:type="dxa" w:w="2466"/>
          </w:tcPr>
          <w:p>
            <w:r>
              <w:t>Периодические runtime-параметры и сводка по руке/питанию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event</w:t>
            </w:r>
          </w:p>
        </w:tc>
        <w:tc>
          <w:tcPr>
            <w:tcW w:type="dxa" w:w="2466"/>
          </w:tcPr>
          <w:p>
            <w:r>
              <w:t>Смысловые события сценария handover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fault</w:t>
            </w:r>
          </w:p>
        </w:tc>
        <w:tc>
          <w:tcPr>
            <w:tcW w:type="dxa" w:w="2466"/>
          </w:tcPr>
          <w:p>
            <w:r>
              <w:t>Нормализованные ошибки, severity, recoverable flag</w:t>
            </w:r>
          </w:p>
        </w:tc>
        <w:tc>
          <w:tcPr>
            <w:tcW w:type="dxa" w:w="2466"/>
          </w:tcPr>
          <w:p>
            <w:r>
              <w:t>WebSocket; MQTT later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ack</w:t>
            </w:r>
          </w:p>
        </w:tc>
        <w:tc>
          <w:tcPr>
            <w:tcW w:type="dxa" w:w="2466"/>
          </w:tcPr>
          <w:p>
            <w:r>
              <w:t>Подтверждения команд и результаты вызовов</w:t>
            </w:r>
          </w:p>
        </w:tc>
        <w:tc>
          <w:tcPr>
            <w:tcW w:type="dxa" w:w="2466"/>
          </w:tcPr>
          <w:p>
            <w:r>
              <w:t>REST + WebSocket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artifact</w:t>
            </w:r>
          </w:p>
        </w:tc>
        <w:tc>
          <w:tcPr>
            <w:tcW w:type="dxa" w:w="2466"/>
          </w:tcPr>
          <w:p>
            <w:r>
              <w:t>Конфиги, логи, replay bundles, calibration profiles</w:t>
            </w:r>
          </w:p>
        </w:tc>
        <w:tc>
          <w:tcPr>
            <w:tcW w:type="dxa" w:w="2466"/>
          </w:tcPr>
          <w:p>
            <w:r>
              <w:t>REST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11.2 Обязательные REST endpoints для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Метод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Назначение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2466"/>
          </w:tcPr>
          <w:p>
            <w:r>
              <w:t xml:space="preserve"> /health 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Liveness / readiness check edge-узла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/status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Текущее состояние системы для UI/reconnect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/version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Версии ПО, schema version, profile id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</w:t>
            </w:r>
          </w:p>
        </w:tc>
        <w:tc>
          <w:tcPr>
            <w:tcW w:type="dxa" w:w="2466"/>
          </w:tcPr>
          <w:p>
            <w:r>
              <w:t>GET/PUT</w:t>
            </w:r>
          </w:p>
        </w:tc>
        <w:tc>
          <w:tcPr>
            <w:tcW w:type="dxa" w:w="2466"/>
          </w:tcPr>
          <w:p>
            <w:r>
              <w:t>Чтение и обновление config профиля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/config/validate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Проверка конфигурации до apply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/session/start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Старт новой сессии теста/сценария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/session/stop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Остановка текущей сессии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/arm/home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Возврат в home pose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/arm/calibrate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Калибровка/нулевая последовательность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/arm/safe-stop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Контролируемая безопасная остановка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/arm/reset-fault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Сброс recoverable fault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/handover/request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Запрос handover по объекту/слоту/режиму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/handover/cancel</w:t>
            </w:r>
          </w:p>
        </w:tc>
        <w:tc>
          <w:tcPr>
            <w:tcW w:type="dxa" w:w="2466"/>
          </w:tcPr>
          <w:p>
            <w:r>
              <w:t>POST</w:t>
            </w:r>
          </w:p>
        </w:tc>
        <w:tc>
          <w:tcPr>
            <w:tcW w:type="dxa" w:w="2466"/>
          </w:tcPr>
          <w:p>
            <w:r>
              <w:t>Отмена handover</w:t>
            </w:r>
          </w:p>
        </w:tc>
        <w:tc>
          <w:tcPr>
            <w:tcW w:type="dxa" w:w="2466"/>
          </w:tcPr>
          <w:p>
            <w:r>
              <w:t>later</w:t>
            </w:r>
          </w:p>
        </w:tc>
      </w:tr>
      <w:tr>
        <w:tc>
          <w:tcPr>
            <w:tcW w:type="dxa" w:w="2466"/>
          </w:tcPr>
          <w:p>
            <w:r>
              <w:t>/artifacts</w:t>
            </w:r>
          </w:p>
        </w:tc>
        <w:tc>
          <w:tcPr>
            <w:tcW w:type="dxa" w:w="2466"/>
          </w:tcPr>
          <w:p>
            <w:r>
              <w:t>GET/POST</w:t>
            </w:r>
          </w:p>
        </w:tc>
        <w:tc>
          <w:tcPr>
            <w:tcW w:type="dxa" w:w="2466"/>
          </w:tcPr>
          <w:p>
            <w:r>
              <w:t>Список и загрузка артефактов/логов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  <w:tr>
        <w:tc>
          <w:tcPr>
            <w:tcW w:type="dxa" w:w="2466"/>
          </w:tcPr>
          <w:p>
            <w:r>
              <w:t>/logs/export</w:t>
            </w:r>
          </w:p>
        </w:tc>
        <w:tc>
          <w:tcPr>
            <w:tcW w:type="dxa" w:w="2466"/>
          </w:tcPr>
          <w:p>
            <w:r>
              <w:t>GET</w:t>
            </w:r>
          </w:p>
        </w:tc>
        <w:tc>
          <w:tcPr>
            <w:tcW w:type="dxa" w:w="2466"/>
          </w:tcPr>
          <w:p>
            <w:r>
              <w:t>Экспорт structured logs / replay bundle</w:t>
            </w:r>
          </w:p>
        </w:tc>
        <w:tc>
          <w:tcPr>
            <w:tcW w:type="dxa" w:w="2466"/>
          </w:tcPr>
          <w:p>
            <w:r>
              <w:t>must</w:t>
            </w:r>
          </w:p>
        </w:tc>
      </w:tr>
    </w:tbl>
    <w:p>
      <w:pPr>
        <w:pStyle w:val="H2Custom"/>
      </w:pPr>
      <w:r>
        <w:t>11.3 Живой поток сообщений</w:t>
      </w:r>
    </w:p>
    <w:p>
      <w:pPr>
        <w:pStyle w:val="Body"/>
      </w:pPr>
      <w:r>
        <w:rPr>
          <w:b/>
        </w:rPr>
        <w:t xml:space="preserve">Stage 1 использует один WebSocket endpoint </w:t>
      </w:r>
      <w:r>
        <w:t>/ws/stream</w:t>
      </w:r>
      <w:r>
        <w:t>, где идут multiplexed family messages. Это упрощает reconnect, UI-клиент и логирование. Сообщения используют общий JSON envelope с полями schema_version, msg_type, msg_name, ts, source, session_id, seq и payload.</w:t>
      </w:r>
    </w:p>
    <w:p>
      <w:pPr>
        <w:pStyle w:val="Body"/>
      </w:pPr>
      <w:r>
        <w:rPr>
          <w:b/>
        </w:rPr>
        <w:t xml:space="preserve">MQTT topic schema резервируется заранее: </w:t>
      </w:r>
      <w:r>
        <w:t>thirdarm/{device_id}/status, telemetry, events, faults</w:t>
      </w:r>
      <w:r>
        <w:t>. Broker mode включается в Stage 1.5/2+, когда появятся внешние подписчики или отдельный логгер.</w:t>
      </w:r>
    </w:p>
    <w:p>
      <w:pPr>
        <w:pStyle w:val="H2Custom"/>
      </w:pPr>
      <w:r>
        <w:t>11.4 Что сознательно не входит в Stage 1 API</w:t>
      </w:r>
    </w:p>
    <w:p>
      <w:pPr>
        <w:pStyle w:val="ListBullet"/>
      </w:pPr>
      <w:r>
        <w:t>Прямые motor/joint raw commands с сервера.</w:t>
      </w:r>
    </w:p>
    <w:p>
      <w:pPr>
        <w:pStyle w:val="ListBullet"/>
      </w:pPr>
      <w:r>
        <w:t>Несколько отдельных WebSocket каналов вместо одного stream.</w:t>
      </w:r>
    </w:p>
    <w:p>
      <w:pPr>
        <w:pStyle w:val="ListBullet"/>
      </w:pPr>
      <w:r>
        <w:t>gRPC-first contract.</w:t>
      </w:r>
    </w:p>
    <w:p>
      <w:pPr>
        <w:pStyle w:val="ListBullet"/>
      </w:pPr>
      <w:r>
        <w:t>Бинарные протоколы поверх northbound link.</w:t>
      </w:r>
    </w:p>
    <w:p>
      <w:pPr>
        <w:pStyle w:val="ListBullet"/>
      </w:pPr>
      <w:r>
        <w:t>Требование обязательного MQTT broker в первой сборке.</w:t>
      </w:r>
    </w:p>
    <w:p>
      <w:pPr>
        <w:pStyle w:val="Body"/>
      </w:pPr>
    </w:p>
    <w:p>
      <w:pPr>
        <w:pStyle w:val="H1Custom"/>
      </w:pPr>
      <w:r>
        <w:t>14. State machine Stage 1 (approved v0.9)</w:t>
      </w:r>
    </w:p>
    <w:p>
      <w:pPr>
        <w:pStyle w:val="Body"/>
      </w:pPr>
      <w:r>
        <w:t>Для Stage 1 фиксируется рабочая инженерная state machine: отдельные системные состояния плюс отдельные task-состояния handover. Цель — убрать двусмысленность между abort, safe stop и fault, а также заранее связать API, логи и replay с реальными фазами сценария.</w:t>
      </w:r>
    </w:p>
    <w:p>
      <w:pPr>
        <w:pStyle w:val="Body"/>
      </w:pPr>
      <w:r>
        <w:t>Базовый принцип: Stage 1 не пытается быть “умным” на уровне intent-autonomy arbitration. Он должен быть предсказуемым, повторяемым и наблюдаемым. Поэтому handover разбивается на явные стадии acquire → lift → present → transfer_wait → release → retract, а вся внештатная логика уходит либо в task_aborted, либо в safe_stop, либо в 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Назначение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Разрешённые команды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Ключевые события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Условие выхода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Failure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Запуск edge-сервиса и инициализация зависимостей.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Самотест запущен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Проверка arm presence, latch, safety loop, power, config.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 / passed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Все проверки пройдены →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Система жива, но задачи не принимаются до home/arming.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/session/start, 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После команды homing →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Переход в известную позу и базовую кинематическую привязку.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Нормальное ожидание handover.request.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/handover/request, POST /arm/safe-stop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Валидация source slot, object profile, режима выдачи и ограничений.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Подход к source slot и захват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 / object.grasped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Безопасный вывод объекта из слота.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Подвод в handover zone.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Ожидание забора предмета пользователем или критерия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task_aborted, 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Освобождение объекта.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Уход в safe pose / neutral pose после передачи.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 / 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→ 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 или 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Фиксация успешного завершения сценария и запись результата.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Нормальная отмена задачи без признания системной ошибки.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после возврата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или idle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Контролируемая безопасная остановка по команде или guard condition.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 (если допустимо политикой), 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Нештатное состояние: overcurrent, invalid sensor state, latch fail и т.п.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Путь после fault: reset, повторный self-check, возврат в idle/homing.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 / system.recovering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или homing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Остановка edge-сервиса и закрытие сессии.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</w:tr>
    </w:tbl>
    <w:p>
      <w:pPr>
        <w:pStyle w:val="Body"/>
      </w:pPr>
      <w:r>
        <w:t>Правила, которые считаются замороженными для Stage 1:</w:t>
      </w:r>
    </w:p>
    <w:p>
      <w:pPr>
        <w:pStyle w:val="ListBullet"/>
      </w:pPr>
      <w:r>
        <w:t>fault и task_aborted — это разные сущности; abort не считается аварией.</w:t>
      </w:r>
    </w:p>
    <w:p>
      <w:pPr>
        <w:pStyle w:val="ListBullet"/>
      </w:pPr>
      <w:r>
        <w:t>safe_stop — отдельное управляемое состояние, а не синоним fault.</w:t>
      </w:r>
    </w:p>
    <w:p>
      <w:pPr>
        <w:pStyle w:val="ListBullet"/>
      </w:pPr>
      <w:r>
        <w:t>Команда handover.request допустима только из ready.</w:t>
      </w:r>
    </w:p>
    <w:p>
      <w:pPr>
        <w:pStyle w:val="ListBullet"/>
      </w:pPr>
      <w:r>
        <w:t>Каждый переход состояния должен публиковать event в /ws/stream и попадать в session bundle.</w:t>
      </w:r>
    </w:p>
    <w:p>
      <w:pPr>
        <w:pStyle w:val="ListBullet"/>
      </w:pPr>
      <w:r>
        <w:t>На уровне northbound API сервер видит только state machine и доменные команды, но не raw actuator bus.</w:t>
      </w:r>
    </w:p>
    <w:p>
      <w:pPr>
        <w:pStyle w:val="H1Custom"/>
      </w:pPr>
      <w:r>
        <w:t>15. Object slot model and vision roadmap (approved v0.10)</w:t>
      </w:r>
    </w:p>
    <w:p>
      <w:pPr>
        <w:pStyle w:val="Body"/>
      </w:pPr>
      <w:r>
        <w:t>Для Stage 1 фиксируется structured workspace: рука работает не с произвольной сценой, а с семантически описанными source-slots. Это сознательное ограничение для repeatability, дебага и печатной оснастки. Начиная со Stage 1.5 добавляется observation layer, а к Stage 2 vision становится обязательной штатной функцией, а не опциональным дополнением.</w:t>
      </w:r>
    </w:p>
    <w:p>
      <w:pPr>
        <w:pStyle w:val="Body"/>
      </w:pPr>
      <w:r>
        <w:t>Замороженные решения по slot model:</w:t>
      </w:r>
    </w:p>
    <w:p>
      <w:pPr>
        <w:pStyle w:val="ListBullet"/>
      </w:pPr>
      <w:r>
        <w:t>Берем structured slot model с четырьмя сущностями: ObjectType, SlotDefinition, PlacementProfile и RuntimeSlotState.</w:t>
      </w:r>
    </w:p>
    <w:p>
      <w:pPr>
        <w:pStyle w:val="ListBullet"/>
      </w:pPr>
      <w:r>
        <w:t>source_slot в API — это semantic slot ID, а не world-pose объекта.</w:t>
      </w:r>
    </w:p>
    <w:p>
      <w:pPr>
        <w:pStyle w:val="ListBullet"/>
      </w:pPr>
      <w:r>
        <w:t>Stage 1 стартует с тремя печатными source slots: slot_mug_01, slot_flashlight_01, slot_ball_01.</w:t>
      </w:r>
    </w:p>
    <w:p>
      <w:pPr>
        <w:pStyle w:val="ListBullet"/>
      </w:pPr>
      <w:r>
        <w:t>Основной handover mode для Stage 1: present_hold. present_point — дополнительный. direct_transfer — позже.</w:t>
      </w:r>
    </w:p>
    <w:p>
      <w:pPr>
        <w:pStyle w:val="ListBullet"/>
      </w:pPr>
      <w:r>
        <w:t>Vision не заменяет slot model, а добавляет observation overlay: nominal pose → observed pose → effective pose.</w:t>
      </w:r>
    </w:p>
    <w:p>
      <w:pPr>
        <w:pStyle w:val="ListBullet"/>
      </w:pPr>
      <w:r>
        <w:t>Stage 2 обязан поддерживать vision-assisted operation; Stage 3 должен уметь работать как минимум в hybrid режиме с постоянным perception loop.</w:t>
      </w:r>
    </w:p>
    <w:p>
      <w:pPr>
        <w:pStyle w:val="Body"/>
      </w:pPr>
      <w:r>
        <w:t>Рекомендуемая эволюция perception: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Stage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Perception mode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обязательно умеет система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Что не требуется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Slot-first / no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Работает по фиксированным слотам и placement profiles; handover repeatable без камеры.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Нет online object detection и нет scene understanding.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1.5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Observation overlay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Камера/метки уточняют pose и occupancy; nominal slot pose может корректироваться observed pose.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полная scene-first автономность.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2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Hybrid constant vision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Vision работает постоянно: видит объект, проверяет слот, уточняет pose, валидирует grasp/present, публикует confidence.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полностью свободная работа без priors и без object library.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Stage 3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Scene-first / hybrid fallback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Система умеет работать с real-time analysis, tracking и object library; structured slots остаются как fallback/debug mode.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Не требуется отказываться от slot model полностью.</w:t>
            </w:r>
          </w:p>
        </w:tc>
      </w:tr>
    </w:tbl>
    <w:p>
      <w:pPr>
        <w:pStyle w:val="Body"/>
      </w:pPr>
      <w:r>
        <w:t>Прагматичное решение для Stage 2 — не “выкинуть фиксированные модели”, а держать гибрид: object library + slot priors + continuous vision loop. Это дает пользу уже на втором этапе без раннего прыжка в полностью scene-first архитектуру.</w:t>
      </w:r>
    </w:p>
    <w:p>
      <w:pPr>
        <w:pStyle w:val="Body"/>
      </w:pPr>
      <w:r>
        <w:t>Для known objects (кружка, фонарик, мячик) правильная линия развития — сначала deterministic slots, затем fiducials/markers или простое pose refinement, затем markerless 6DoF pose estimation/tracking на основе CAD или reference images там, где это оправдано по вычислениям и качеству сцены.</w:t>
      </w:r>
    </w:p>
    <w:p>
      <w:pPr>
        <w:pStyle w:val="Body"/>
      </w:pPr>
      <w:r>
        <w:t>Для Stage 3 целевой режим — hybrid autonomy: structured workspace не исчезает, а остается как fallback / service / calibration mode. Это снижает риск деградации системы при плохом освещении, бликах, частичных окклюзиях или сетевых проблемах.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PRD: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rl.ethz.ch/orcahand.html" TargetMode="External"/><Relationship Id="rId11" Type="http://schemas.openxmlformats.org/officeDocument/2006/relationships/hyperlink" Target="https://github.com/orcahand/orca_core" TargetMode="External"/><Relationship Id="rId12" Type="http://schemas.openxmlformats.org/officeDocument/2006/relationships/hyperlink" Target="https://raw.githubusercontent.com/orcahand/orca_core/main/pyproject.toml" TargetMode="External"/><Relationship Id="rId13" Type="http://schemas.openxmlformats.org/officeDocument/2006/relationships/hyperlink" Target="https://raw.githubusercontent.com/orcahand/orca_core/main/orca_core/api/api.py" TargetMode="External"/><Relationship Id="rId14" Type="http://schemas.openxmlformats.org/officeDocument/2006/relationships/hyperlink" Target="https://raw.githubusercontent.com/orcahand/orca_core/main/orca_core/models/orcahand_v1_right/config.yaml" TargetMode="External"/><Relationship Id="rId15" Type="http://schemas.openxmlformats.org/officeDocument/2006/relationships/hyperlink" Target="https://github.com/orcahand/orcahand_description" TargetMode="External"/><Relationship Id="rId16" Type="http://schemas.openxmlformats.org/officeDocument/2006/relationships/hyperlink" Target="https://cordis.europa.eu/project/id/101070292" TargetMode="External"/><Relationship Id="rId17" Type="http://schemas.openxmlformats.org/officeDocument/2006/relationships/hyperlink" Target="https://www.frontiersin.org/journals/neurorobotics/articles/10.3389/fnbot.2024.1443010/full" TargetMode="External"/><Relationship Id="rId18" Type="http://schemas.openxmlformats.org/officeDocument/2006/relationships/hyperlink" Target="https://www.sciencedirect.com/science/article/pii/S2667379724000032" TargetMode="External"/><Relationship Id="rId19" Type="http://schemas.openxmlformats.org/officeDocument/2006/relationships/hyperlink" Target="https://pubmed.ncbi.nlm.nih.gov/39996972/" TargetMode="External"/><Relationship Id="rId20" Type="http://schemas.openxmlformats.org/officeDocument/2006/relationships/hyperlink" Target="https://www.research-collection.ethz.ch/entities/publication/6aa8d0e4-f25f-41d4-9bc9-176b85b9df57" TargetMode="External"/><Relationship Id="rId21" Type="http://schemas.openxmlformats.org/officeDocument/2006/relationships/hyperlink" Target="https://www.mdpi.com/1424-8220/25/8/2448" TargetMode="External"/><Relationship Id="rId22" Type="http://schemas.openxmlformats.org/officeDocument/2006/relationships/hyperlink" Target="https://www.sciencedirect.com/science/article/pii/S15662535250049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