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p>
      <w:r>
        <w:br w:type="page"/>
      </w:r>
    </w:p>
    <w:p>
      <w:pPr>
        <w:pStyle w:val="H1Custom"/>
      </w:pPr>
      <w:r>
        <w:t>6. Новые решения v0.8</w:t>
      </w:r>
    </w:p>
    <w:p>
      <w:pPr>
        <w:pStyle w:val="ListBullet"/>
      </w:pPr>
      <w:r>
        <w:t>Freeze Stage 1 API: REST/HTTPS + single WebSocket stream; MQTT reserved as extension path.</w:t>
      </w:r>
    </w:p>
    <w:p>
      <w:pPr>
        <w:pStyle w:val="ListBullet"/>
      </w:pPr>
      <w:r>
        <w:t>Freeze message families: status, telemetry, event, fault, ack, artifact.</w:t>
      </w:r>
    </w:p>
    <w:p>
      <w:pPr>
        <w:pStyle w:val="ListBullet"/>
      </w:pPr>
      <w:r>
        <w:t>Freeze documentation split: OpenAPI for HTTP, AsyncAPI for WebSocket/MQTT.</w:t>
      </w:r>
    </w:p>
    <w:p>
      <w:pPr>
        <w:pStyle w:val="ListBullet"/>
      </w:pPr>
      <w:r>
        <w:t>Freeze rule: no direct server access to actuator bus or raw motor commands.</w:t>
      </w:r>
    </w:p>
    <w:p>
      <w:pPr>
        <w:pStyle w:val="H1Custom"/>
      </w:pPr>
      <w:r>
        <w:t>7. Следующий архитектурный узел</w:t>
      </w:r>
    </w:p>
    <w:p>
      <w:pPr>
        <w:pStyle w:val="ListBullet"/>
      </w:pPr>
      <w:r>
        <w:t>Freeze state machine for handover scenario.</w:t>
      </w:r>
    </w:p>
    <w:p>
      <w:pPr>
        <w:pStyle w:val="ListBullet"/>
      </w:pPr>
      <w:r>
        <w:t>Freeze object slot model and source-slot semantics for mug / flashlight / ball.</w:t>
      </w:r>
    </w:p>
    <w:p>
      <w:pPr>
        <w:pStyle w:val="ListBullet"/>
      </w:pPr>
      <w:r>
        <w:t>Freeze replay/logging bundle structure.</w:t>
      </w:r>
    </w:p>
    <w:p>
      <w:pPr>
        <w:pStyle w:val="ListBullet"/>
      </w:pPr>
      <w:r>
        <w:t>After that: BOM freeze and implementation start of Stage 1 edge skeleton.</w:t>
      </w:r>
    </w:p>
    <w:p>
      <w:pPr>
        <w:pStyle w:val="Body"/>
      </w:pPr>
    </w:p>
    <w:p>
      <w:pPr>
        <w:pStyle w:val="H1Custom"/>
      </w:pPr>
      <w:r>
        <w:t>8. v0.9 — Stage 1 state machine frozen</w:t>
      </w:r>
    </w:p>
    <w:p>
      <w:pPr>
        <w:pStyle w:val="Body"/>
      </w:pPr>
      <w:r>
        <w:t>Зафиксировано 21 марта 2026.</w:t>
      </w:r>
    </w:p>
    <w:p>
      <w:pPr>
        <w:pStyle w:val="ListBullet"/>
      </w:pPr>
      <w:r>
        <w:t>Выбран вариант B как рабочая Stage 1 state machine: отдельные system states и отдельные task states handover.</w:t>
      </w:r>
    </w:p>
    <w:p>
      <w:pPr>
        <w:pStyle w:val="ListBullet"/>
      </w:pPr>
      <w:r>
        <w:t>Заморожены ключевые состояния: boot, self_check, idle, homing, ready, task_arming, acquire, lift, present, transfer_wait, release, retract, task_complete, task_aborted, safe_stop, fault, recovering, shutdown.</w:t>
      </w:r>
    </w:p>
    <w:p>
      <w:pPr>
        <w:pStyle w:val="ListBullet"/>
      </w:pPr>
      <w:r>
        <w:t>Принято правило: task_aborted не равен fault; safe_stop не равен fault.</w:t>
      </w:r>
    </w:p>
    <w:p>
      <w:pPr>
        <w:pStyle w:val="ListBullet"/>
      </w:pPr>
      <w:r>
        <w:t>Каждый transition должен публиковаться как event и сохраняться в session bundle.</w:t>
      </w:r>
    </w:p>
    <w:p>
      <w:pPr>
        <w:pStyle w:val="ListBullet"/>
      </w:pPr>
      <w:r>
        <w:t>Следующий архитектурный узел: object slot model и source-slot semantics.</w:t>
      </w:r>
    </w:p>
    <w:p>
      <w:pPr>
        <w:pStyle w:val="H1Custom"/>
      </w:pPr>
      <w:r>
        <w:t>9. v0.10 — Object slot model and vision roadmap frozen</w:t>
      </w:r>
    </w:p>
    <w:p>
      <w:pPr>
        <w:pStyle w:val="Body"/>
      </w:pPr>
      <w:r>
        <w:t>Зафиксировано 22 марта 2026.</w:t>
      </w:r>
    </w:p>
    <w:p>
      <w:pPr>
        <w:pStyle w:val="ListBullet"/>
      </w:pPr>
      <w:r>
        <w:t>Принят structured slot model как основа Stage 1: ObjectType, SlotDefinition, PlacementProfile, RuntimeSlotState.</w:t>
      </w:r>
    </w:p>
    <w:p>
      <w:pPr>
        <w:pStyle w:val="ListBullet"/>
      </w:pPr>
      <w:r>
        <w:t>source_slot определяется как semantic slot ID, а не как world-pose объекта.</w:t>
      </w:r>
    </w:p>
    <w:p>
      <w:pPr>
        <w:pStyle w:val="ListBullet"/>
      </w:pPr>
      <w:r>
        <w:t>Для Stage 1 frozen три source slots: mug / flashlight / ball.</w:t>
      </w:r>
    </w:p>
    <w:p>
      <w:pPr>
        <w:pStyle w:val="ListBullet"/>
      </w:pPr>
      <w:r>
        <w:t>Подтверждено, что vision обязателен не позже Stage 2; Stage 1.5 — observation overlay, Stage 2 — mandatory continuous vision, Stage 3 — hybrid or scene-first with fallback to slot mode.</w:t>
      </w:r>
    </w:p>
    <w:p>
      <w:pPr>
        <w:pStyle w:val="ListBullet"/>
      </w:pPr>
      <w:r>
        <w:t>Следующий архитектурный узел: logging / replay bundle structure.</w:t>
      </w:r>
    </w:p>
    <w:p>
      <w:r>
        <w:br w:type="page"/>
      </w:r>
    </w:p>
    <w:p>
      <w:pPr>
        <w:pStyle w:val="Heading1"/>
      </w:pPr>
      <w:r>
        <w:t>10. v0.11 — Logging / replay bundle contract frozen</w:t>
      </w:r>
    </w:p>
    <w:p>
      <w:r>
        <w:t>Зафиксировано 23 марта 2026.</w:t>
      </w:r>
    </w:p>
    <w:p>
      <w:pPr>
        <w:pStyle w:val="ListBullet"/>
      </w:pPr>
      <w:r>
        <w:t>Принят Logging / Replay Bundle Contract v1.0.</w:t>
      </w:r>
    </w:p>
    <w:p>
      <w:pPr>
        <w:pStyle w:val="ListBullet"/>
      </w:pPr>
      <w:r>
        <w:t>Stage 1 стартует с Variant 2: manifest + snapshots + session_trace.ndjson + telemetry.mcap + artifacts.</w:t>
      </w:r>
    </w:p>
    <w:p>
      <w:pPr>
        <w:pStyle w:val="ListBullet"/>
      </w:pPr>
      <w:r>
        <w:t>Stage 2 развивается к Variant 3: richer MCAP channels, rotation/splitting policy, stronger trace correlation, optional upload hooks.</w:t>
      </w:r>
    </w:p>
    <w:p>
      <w:pPr>
        <w:pStyle w:val="ListBullet"/>
      </w:pPr>
      <w:r>
        <w:t>Принцип разделения: application trace в NDJSON, high-volume runtime streams в MCAP.</w:t>
      </w:r>
    </w:p>
    <w:p>
      <w:pPr>
        <w:pStyle w:val="ListBullet"/>
      </w:pPr>
      <w:r>
        <w:t>Следующий шаг после freeze: BOM freeze и вход в реализацию Stage 1.</w:t>
      </w:r>
    </w:p>
    <w:p>
      <w:r>
        <w:br w:type="page"/>
      </w:r>
    </w:p>
    <w:p>
      <w:pPr>
        <w:pStyle w:val="Heading1"/>
      </w:pPr>
      <w:r>
        <w:t>11. v0.12 — Operator trigger / camera-ready / sensor roadmap frozen</w:t>
      </w:r>
    </w:p>
    <w:p>
      <w:pPr>
        <w:pStyle w:val="BodyText"/>
      </w:pPr>
      <w:r>
        <w:t>Зафиксировано 23 марта 2026.</w:t>
      </w:r>
    </w:p>
    <w:p>
      <w:pPr>
        <w:pStyle w:val="BodyText"/>
      </w:pPr>
      <w:r>
        <w:t>Stage 1 трактуется как operator-triggered, а не как vision-first или EMG-first.</w:t>
      </w:r>
    </w:p>
    <w:p>
      <w:pPr>
        <w:pStyle w:val="BodyText"/>
      </w:pPr>
      <w:r>
        <w:t>Камера резервируется уже в Stage 1 конструктивно и по возможности закупается заранее, но не блокирует первый handover demo.</w:t>
      </w:r>
    </w:p>
    <w:p>
      <w:pPr>
        <w:pStyle w:val="BodyText"/>
      </w:pPr>
      <w:r>
        <w:t>Stage 1.5 включает observation overlay. Stage 2 требует continuously running vision. Stage 3 — multimodal fusion with vision + IMU + sEMG.</w:t>
      </w:r>
    </w:p>
    <w:p>
      <w:pPr>
        <w:pStyle w:val="BodyText"/>
      </w:pPr>
      <w:r>
        <w:t>Физический trigger и E-stop признаны обязательными элементами Stage 1 BOM.</w:t>
      </w:r>
    </w:p>
    <w:p>
      <w:pPr>
        <w:pStyle w:val="BodyText"/>
      </w:pPr>
      <w:r>
        <w:t>IMU moved to buy-soon / early side-channel. sEMG preserved as later multimodal layer and parallel R&amp;D path.</w:t>
      </w:r>
    </w:p>
    <w:p>
      <w:pPr>
        <w:pStyle w:val="BodyText"/>
      </w:pPr>
      <w:r>
        <w:t>Следующий шаг: BOM freeze и implementation entry plan.</w:t>
      </w:r>
    </w:p>
    <w:p>
      <w:pPr>
        <w:pStyle w:val="Heading1"/>
      </w:pPr>
      <w:r>
        <w:t>12. v0.13 — BOM freeze approved; adaptive procurement policy accepted</w:t>
      </w:r>
    </w:p>
    <w:p>
      <w:pPr>
        <w:pStyle w:val="BodyText"/>
      </w:pPr>
      <w:r>
        <w:t>Зафиксировано 23 марта 2026.</w:t>
      </w:r>
    </w:p>
    <w:p>
      <w:pPr>
        <w:pStyle w:val="BodyText"/>
      </w:pPr>
      <w:r>
        <w:t>Пользователь подтвердил BOM freeze как рабочую точку входа в закупку и реализацию Stage 1.</w:t>
      </w:r>
    </w:p>
    <w:p>
      <w:pPr>
        <w:pStyle w:val="BodyText"/>
      </w:pPr>
      <w:r>
        <w:t>Разрешены рыночные замены и уточнения в процессе закупки при сохранении архитектурных инвариантов и согласованного stage roadmap.</w:t>
      </w:r>
    </w:p>
    <w:p>
      <w:pPr>
        <w:pStyle w:val="BodyText"/>
      </w:pPr>
      <w:r>
        <w:t>Следующий шаг: implementation entry plan и переход к конкретному порядку сборки Week 0–2.</w:t>
      </w:r>
    </w:p>
    <w:p>
      <w:r>
        <w:br w:type="page"/>
      </w:r>
    </w:p>
    <w:p>
      <w:pPr>
        <w:pStyle w:val="Heading1"/>
      </w:pPr>
      <w:r>
        <w:t>14. v0.14 — Launch basket and repo skeleton approved</w:t>
      </w:r>
    </w:p>
    <w:p>
      <w:r>
        <w:t>Зафиксировано 23 марта 2026.</w:t>
      </w:r>
    </w:p>
    <w:p>
      <w:pPr>
        <w:pStyle w:val="ListBullet"/>
      </w:pPr>
      <w:r>
        <w:t>Подтвержден переход от концептуального BOM freeze к launch basket with market-adaptive substitutions.</w:t>
      </w:r>
    </w:p>
    <w:p>
      <w:pPr>
        <w:pStyle w:val="ListBullet"/>
      </w:pPr>
      <w:r>
        <w:t>Зафиксирована трехкорзинная закупочная схема: must-buy now / buy-soon / defer.</w:t>
      </w:r>
    </w:p>
    <w:p>
      <w:pPr>
        <w:pStyle w:val="ListBullet"/>
      </w:pPr>
      <w:r>
        <w:t>В качестве software entry зафиксирован mono-repo с разделением api / domain / adapters / logging / configs / tests.</w:t>
      </w:r>
    </w:p>
    <w:p>
      <w:pPr>
        <w:pStyle w:val="ListBullet"/>
      </w:pPr>
      <w:r>
        <w:t>Следующий практический шаг: собрать launch basket и поднять edge skeleton, session bundle writer и mock arm до hardware bring-up.</w:t>
      </w:r>
    </w:p>
    <w:p>
      <w:pPr>
        <w:pStyle w:val="Heading1"/>
      </w:pPr>
      <w:r>
        <w:t>15. v0.15 — Repo skeleton, Week 0 framing and handoff readiness</w:t>
      </w:r>
    </w:p>
    <w:p>
      <w:r>
        <w:t>Зафиксировано 24 марта 2026.</w:t>
      </w:r>
    </w:p>
    <w:p>
      <w:pPr>
        <w:pStyle w:val="ListBullet"/>
      </w:pPr>
      <w:r>
        <w:t>Mono-repo skeleton признан базовой структурой Stage 1.</w:t>
      </w:r>
    </w:p>
    <w:p>
      <w:pPr>
        <w:pStyle w:val="ListBullet"/>
      </w:pPr>
      <w:r>
        <w:t>Week 0 трактуется как software-first bootstrap: edge skeleton, replay writer, slot loader, state machine stub, mock arm.</w:t>
      </w:r>
    </w:p>
    <w:p>
      <w:pPr>
        <w:pStyle w:val="ListBullet"/>
      </w:pPr>
      <w:r>
        <w:t>Подготовлен handoff-пакет для нового чата: компактный контекст, decisions, execution pack и Week 0 tasks.</w:t>
      </w:r>
    </w:p>
    <w:p>
      <w:pPr>
        <w:pStyle w:val="ListBullet"/>
      </w:pPr>
      <w:r>
        <w:t>Новый чат допустим после фиксации Week 0 task list; срочная миграция не требуется, но handoff уже готов.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