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BOM, смета и печатные элементы</w:t>
      </w:r>
    </w:p>
    <w:p>
      <w:pPr>
        <w:jc w:val="left"/>
      </w:pPr>
      <w:r>
        <w:rPr>
          <w:color w:val="5A5A5A"/>
          <w:sz w:val="24"/>
        </w:rPr>
        <w:t>Проект «Третья рука»: закупка, printables, варианты железа и инструменты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v0.3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19.03.2026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Важно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Смета ориентировочная. Часть строк — по текущим онлайн-ценам, часть — инженерная оценка на расходники и оснастку.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DF1E1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Предпосылка: </w:t>
            </w:r>
            <w:r>
              <w:t>Ниже смета не претендует на закупку в один клик. Ее задача — быстро показать порядок бюджета и где реальные «деньгоемкие» места. Самые дорогие развилки — actuators, compute и vision.</w:t>
            </w:r>
          </w:p>
        </w:tc>
      </w:tr>
    </w:tbl>
    <w:p>
      <w:pPr>
        <w:pStyle w:val="H1Custom"/>
      </w:pPr>
      <w:r>
        <w:t>1. Закупочная стратегия</w:t>
      </w:r>
    </w:p>
    <w:p>
      <w:pPr>
        <w:pStyle w:val="Body"/>
        <w:ind w:left="340" w:hanging="227"/>
      </w:pPr>
      <w:r>
        <w:t>• Track A / Cost-first PoC: Feetech bus servos + Pi 5 + минимум сенсоров. Подходит для desktop-first Stage 1.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Track B / Balanced alpha: Stage 1 на Feetech, Stage 2 upgrade proximal joints и vision.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Track C / Robustness-first: DYNAMIXEL X-series раньше, выше цена, но лучше экосистема и tooling.</w:t>
      </w:r>
    </w:p>
    <w:p>
      <w:pPr>
        <w:pStyle w:val="H1Custom"/>
      </w:pPr>
      <w:r>
        <w:t>2. Кандидаты по reuse и совместимости с OrcaHand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Компонент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Зачем</w:t>
            </w:r>
          </w:p>
        </w:tc>
        <w:tc>
          <w:tcPr>
            <w:tcW w:type="dxa" w:w="45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Совместимость с reuse-подходом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Feetech ST/SC servos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Дешевый вход в serial bus servos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Высокая: в orca_core есть feetech_client и motor abstraction [S2]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DYNAMIXEL XL/XM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Более зрелая экосистема, выше цена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Высокая: dynamixel-sdk уже в зависимостях и есть dynamixel_client [S3]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/ mini-PC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Edge compute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Нейтрально; живет над device layer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MyoWare 2 + BNO085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stack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Новый слой, напрямую в OrcaHand не встроен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Dock + printed arm parts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Собственная механика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Нужно делать с нуля</w:t>
            </w:r>
          </w:p>
        </w:tc>
      </w:tr>
    </w:tbl>
    <w:p/>
    <w:p>
      <w:pPr>
        <w:pStyle w:val="H1Custom"/>
      </w:pPr>
      <w:r>
        <w:t>3. Смета Stage 1 — базовый PoC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72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850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58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53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40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Feetech STS3215 servo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5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24.35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121.75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3-4 оси + gripper, бюджетный serial bus entry [S14]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Waveshare ST/SC servo adapter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4.90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USB/UART bridge for ST/SC bus [S15]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Raspberry Pi 5 8GB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127.90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127.90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Edge compute for logging + control orchestration [S16]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MyoWare 2 muscle sensor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51.77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51.77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Pilot sEMG channel [S17]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EMG pads pack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11.84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11.84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Consumable for sEMG pilot [S17]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BNO085 breakout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27.45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54.90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IMU pair for arm/body state [S18]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Printed plastic / inserts / bearings / fasteners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~110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~110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PSU / buck converters / wiring / connectors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1 base estimate: около 543-550 EUR без учета уже имеющегося 3D-принтера, инструмента и стоимости собственного времени.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Почему не даю ложную точность: </w:t>
            </w:r>
            <w:r>
              <w:t>У servo-экосистем, крепежа, подшипников и питания разброс цен существенный. Для Stage 1 этого достаточно, чтобы понять порядок бюджета и не переобещать полезную нагрузку.</w:t>
            </w:r>
          </w:p>
        </w:tc>
      </w:tr>
    </w:tbl>
    <w:p>
      <w:pPr>
        <w:pStyle w:val="H1Custom"/>
      </w:pPr>
      <w:r>
        <w:t>4. Смета Stage 2 — wearable alpha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89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96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5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5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2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Upgrade proximal actuators (option A: 2x XM430-W350-T)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269.90 USD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539.80 USD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Robotis official pricing/specs, strong candidate for shoulder/elbow upgrade [S21]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ROBOTIS U2D2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55.95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55.95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USB/TTL bridge for Dynamixel [S20]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OAK-D Lite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192.95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192.95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Vision for object/context estimation, optional in late Stage 2 [S19]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MyoWare 2 + pads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 set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~63.61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~63.61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Second muscle channel [S17]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Wearable mount, straps, soft pads, harness mockups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Battery / protected power path / enclosure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~90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printed parts and covers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~70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~70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2 alpha estimate: примерно 900-1,350 EUR поверх Stage 1, если делать умеренный upgrade. Если сразу идти в robustness-first actuator track, бюджет становится ближе к верхней границе.</w:t>
      </w:r>
    </w:p>
    <w:p>
      <w:pPr>
        <w:pStyle w:val="H1Custom"/>
      </w:pPr>
      <w:r>
        <w:t>5. Смета Stage 3 — platformization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83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850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814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70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17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Mini-PC N100-class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~205-220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~205-220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Local experiment server / heavier tooling [S16 plus price comparison notes]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Second base / dock improvements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Quick-swap end-effectors / cartridges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sensors / spares / backup actuators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~250-600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~250-600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Depends on chosen actuator ecosystem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 capture fixtures / experiment rig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3: ориентир 700-1,500 EUR сверху, но здесь уже зависит не только от железа, а от того, насколько широкий platform scope ты захочешь.</w:t>
      </w:r>
    </w:p>
    <w:p>
      <w:pPr>
        <w:pStyle w:val="H1Custom"/>
      </w:pPr>
      <w:r>
        <w:t>6. Printables / список элементов для печати</w:t>
      </w:r>
    </w:p>
    <w:p>
      <w:pPr>
        <w:pStyle w:val="H2Custom"/>
      </w:pPr>
      <w:r>
        <w:t>6.1 Stage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268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9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Основание dock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Плоская база с точками крепления, кабель-каналом и узлом home position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base-joint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Кожух под proximal servo и крепеж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Плечевой link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Основной легкий рычаг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 + металл/карбон при необходимости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Локтевой link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Второй рычаг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Wrist housing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для wrist axis и end-effector mount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End-effector shell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простого gripper/tool holder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PETG/TPU mixed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Кассета объектов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Органайзер под 3-5 объектов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PLA/PETG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P-08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IMU case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Крепления IMU на arm/body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P-09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Cable clips / guides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Укладка кабеля по arm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</w:tbl>
    <w:p/>
    <w:p>
      <w:pPr>
        <w:pStyle w:val="H2Custom"/>
      </w:pPr>
      <w:r>
        <w:t>6.2 Stage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38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35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P-10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Wearable base plate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База на пояс/торс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P-11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Quick-release bracket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Съем arm core с dock на body base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 + metal inserts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P-12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Battery enclosure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безопасного питания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P-13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Harness adapters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Переходники под ремни/лямки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TPU/PETG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P-14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Safety shrouds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Защита pinch points near body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TPU/PETG</w:t>
            </w:r>
          </w:p>
        </w:tc>
      </w:tr>
    </w:tbl>
    <w:p/>
    <w:p>
      <w:pPr>
        <w:pStyle w:val="H2Custom"/>
      </w:pPr>
      <w:r>
        <w:t>6.3 Stage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38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3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P-15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Dual-base interface plate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Унификация dock/wearable mounts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P-16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Tool cartridges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Сменные держатели предметов/инструментов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P-17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Maintenance jig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Оснастка для калибровки и сборки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PLA/PETG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P-18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Protective cosmetic shells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Закрытие конструкции и UX-polish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PETG/ASA</w:t>
            </w:r>
          </w:p>
        </w:tc>
      </w:tr>
    </w:tbl>
    <w:p/>
    <w:p>
      <w:pPr>
        <w:pStyle w:val="H1Custom"/>
      </w:pPr>
      <w:r>
        <w:t>7. Инструменты и оснастка, которых не стоит забывать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Набор шестигранников / отверток / резьбовых вставок.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Паяльник и базовый набор по проводке.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Термоусадка, JST/servo connectors, multimeter.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Небольшой bench PSU или стабилизированный источник питания.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Клей/фиксаторы резьбы/проставки/подшипники.</w:t>
      </w:r>
    </w:p>
    <w:p>
      <w:pPr>
        <w:pStyle w:val="Body"/>
        <w:ind w:left="340" w:hanging="227"/>
      </w:pPr>
      <w:r>
        <w:t>• Мягкие прокладки и straps для body-mode — не закупать в первую очередь; перенести после bench validation и mount study.</w:t>
      </w:r>
    </w:p>
    <w:p>
      <w:pPr>
        <w:pStyle w:val="H1Custom"/>
      </w:pPr>
      <w:r>
        <w:t>8. Decision log и вопросы для закупки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96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385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Вопрос</w:t>
            </w:r>
          </w:p>
        </w:tc>
        <w:tc>
          <w:tcPr>
            <w:tcW w:type="dxa" w:w="45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Почему критично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B-01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payload целимся держать уже в Stage 1?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От этого зависит actuator class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B-02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Можно ли начать без body battery?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Сильно снижает риск и сложность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B-03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Есть ли предпочтение: Feetech-first или Dynamixel-first?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Меняет стоимость и software friction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B-04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Нужно ли vision сразу?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OAK-D Lite резко повышает бюджет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B-05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Насколько важен внешний вид на ранней стадии?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Влияет на объем печатных кожухов и времени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[S14] </w:t>
      </w:r>
      <w:r>
        <w:t xml:space="preserve">Eckstein: Feetech STS3215 current retail price and specs — </w:t>
      </w:r>
      <w:hyperlink r:id="rId10">
        <w:r>
          <w:rPr>
            <w:color w:val="0563C1"/>
          </w:rPr>
          <w:t>https://eckstein-shop.de/Feetech-STS3215-74V-19kgcm-plastic-case-metal-gear-magnetic-code-dual-shaft-TTL-serial-servo</w:t>
        </w:r>
      </w:hyperlink>
    </w:p>
    <w:p>
      <w:pPr>
        <w:pStyle w:val="Body"/>
      </w:pPr>
      <w:r>
        <w:rPr>
          <w:b/>
        </w:rPr>
        <w:t xml:space="preserve">[S15] </w:t>
      </w:r>
      <w:r>
        <w:t xml:space="preserve">BerryBase: Waveshare ST/SC serial bus servo adapter board current retail price — </w:t>
      </w:r>
      <w:hyperlink r:id="rId11">
        <w:r>
          <w:rPr>
            <w:color w:val="0563C1"/>
          </w:rPr>
          <w:t>https://www.berrybase.de/en/waveshare-serial-bus-servo-adapter-board-253-st-sc-series-controller-for-robot-arm-hexapod</w:t>
        </w:r>
      </w:hyperlink>
    </w:p>
    <w:p>
      <w:pPr>
        <w:pStyle w:val="Body"/>
      </w:pPr>
      <w:r>
        <w:rPr>
          <w:b/>
        </w:rPr>
        <w:t xml:space="preserve">[S16] </w:t>
      </w:r>
      <w:r>
        <w:t xml:space="preserve">BerryBase: Raspberry Pi 5 8GB current retail price — </w:t>
      </w:r>
      <w:hyperlink r:id="rId12">
        <w:r>
          <w:rPr>
            <w:color w:val="0563C1"/>
          </w:rPr>
          <w:t>https://www.berrybase.de/en/raspberry-pi-5-8gb-ram</w:t>
        </w:r>
      </w:hyperlink>
    </w:p>
    <w:p>
      <w:pPr>
        <w:pStyle w:val="Body"/>
      </w:pPr>
      <w:r>
        <w:rPr>
          <w:b/>
        </w:rPr>
        <w:t xml:space="preserve">[S17] </w:t>
      </w:r>
      <w:r>
        <w:t xml:space="preserve">Antratek: MyoWare 2 sensor current retail price — </w:t>
      </w:r>
      <w:hyperlink r:id="rId13">
        <w:r>
          <w:rPr>
            <w:color w:val="0563C1"/>
          </w:rPr>
          <w:t>https://www.antratek.de/myoware-2-0-muscle-sensor-basic-kit</w:t>
        </w:r>
      </w:hyperlink>
    </w:p>
    <w:p>
      <w:pPr>
        <w:pStyle w:val="Body"/>
      </w:pPr>
      <w:r>
        <w:rPr>
          <w:b/>
        </w:rPr>
        <w:t xml:space="preserve">[S18] </w:t>
      </w:r>
      <w:r>
        <w:t xml:space="preserve">BerryBase / DigiKey: BNO085 breakout and chip current retail price — </w:t>
      </w:r>
      <w:hyperlink r:id="rId14">
        <w:r>
          <w:rPr>
            <w:color w:val="0563C1"/>
          </w:rPr>
          <w:t>https://www.berrybase.de/en/adafruit-9-dof-orientation-imu-fusion-breakout-bno085-bno080</w:t>
        </w:r>
      </w:hyperlink>
    </w:p>
    <w:p>
      <w:pPr>
        <w:pStyle w:val="Body"/>
      </w:pPr>
      <w:r>
        <w:rPr>
          <w:b/>
        </w:rPr>
        <w:t xml:space="preserve">[S19] </w:t>
      </w:r>
      <w:r>
        <w:t xml:space="preserve">MyBotShop / pib.Shop / Luxonis: OAK-D Lite current retail price — </w:t>
      </w:r>
      <w:hyperlink r:id="rId15">
        <w:r>
          <w:rPr>
            <w:color w:val="0563C1"/>
          </w:rPr>
          <w:t>https://www.mybotshop.de/Luxonis-DepthAI-OAK-D-Lite_1</w:t>
        </w:r>
      </w:hyperlink>
    </w:p>
    <w:p>
      <w:pPr>
        <w:pStyle w:val="Body"/>
      </w:pPr>
      <w:r>
        <w:rPr>
          <w:b/>
        </w:rPr>
        <w:t xml:space="preserve">[S20] </w:t>
      </w:r>
      <w:r>
        <w:t xml:space="preserve">MyBotShop/Reichelt/Funduino: ROBOTIS U2D2 current retail price — </w:t>
      </w:r>
      <w:hyperlink r:id="rId16">
        <w:r>
          <w:rPr>
            <w:color w:val="0563C1"/>
          </w:rPr>
          <w:t>https://www.mybotshop.de/ROBOTIS-DYNAMIXEL-U2D2_1</w:t>
        </w:r>
      </w:hyperlink>
    </w:p>
    <w:p>
      <w:pPr>
        <w:pStyle w:val="Body"/>
      </w:pPr>
      <w:r>
        <w:rPr>
          <w:b/>
        </w:rPr>
        <w:t xml:space="preserve">[S21] </w:t>
      </w:r>
      <w:r>
        <w:t xml:space="preserve">ROBOTIS XM430-W350-T official specs and price — </w:t>
      </w:r>
      <w:hyperlink r:id="rId17">
        <w:r>
          <w:rPr>
            <w:color w:val="0563C1"/>
          </w:rPr>
          <w:t>https://en.robotis.com/shop_en/item.php?it_id=902-0124-000</w:t>
        </w:r>
      </w:hyperlink>
    </w:p>
    <w:p>
      <w:pPr>
        <w:pStyle w:val="Body"/>
      </w:pPr>
      <w:r>
        <w:rPr>
          <w:b/>
        </w:rPr>
        <w:t xml:space="preserve">[S22] </w:t>
      </w:r>
      <w:r>
        <w:t xml:space="preserve">ROBOTIS / MYBOTSHOP: XL330-M288-T official specs and retail price — </w:t>
      </w:r>
      <w:hyperlink r:id="rId18">
        <w:r>
          <w:rPr>
            <w:color w:val="0563C1"/>
          </w:rPr>
          <w:t>https://en.robotis.com/shop_en/item.php?it_id=902-0163-000</w:t>
        </w:r>
      </w:hyperlink>
    </w:p>
    <w:p>
      <w:r>
        <w:br w:type="page"/>
      </w:r>
    </w:p>
    <w:p>
      <w:pPr>
        <w:pStyle w:val="Heading1"/>
      </w:pPr>
      <w:r>
        <w:t>v0.2 — Бюджетные рамки и влияние object set</w:t>
      </w:r>
    </w:p>
    <w:p>
      <w:r>
        <w:t>Уточнения после фиксации бюджета в 50 000 ₽ и выбора объектов для Stage 1.</w:t>
      </w:r>
    </w:p>
    <w:p>
      <w:pPr>
        <w:pStyle w:val="ListBullet"/>
      </w:pPr>
      <w:r>
        <w:t>Бюджетная цель Stage 1: около 50 000 ₽ с закупкой в РФ. Это ограничивает выбор приводов, батареи и vision на первом цикле.</w:t>
      </w:r>
    </w:p>
    <w:p>
      <w:pPr>
        <w:pStyle w:val="ListBullet"/>
      </w:pPr>
      <w:r>
        <w:t>Payload 500 г допустим как stretch goal, но не должен быть базой закупки, иначе Stage 1 легко выйдет за бюджет.</w:t>
      </w:r>
    </w:p>
    <w:p>
      <w:pPr>
        <w:pStyle w:val="ListBullet"/>
      </w:pPr>
      <w:r>
        <w:t>Кружка — самый нагружающий предмет из списка. Для первого цикла разумно считать пустую кружку либо кружку с крышкой.</w:t>
      </w:r>
    </w:p>
    <w:p>
      <w:pPr>
        <w:pStyle w:val="ListBullet"/>
      </w:pPr>
      <w:r>
        <w:t>Полотенце исключается из Stage 1 BOM, потому что для него понадобятся иной end-effector и другой уровень sensing/control.</w:t>
      </w:r>
    </w:p>
    <w:p>
      <w:pPr>
        <w:pStyle w:val="ListBullet"/>
      </w:pPr>
      <w:r>
        <w:t>Quick-change tool-side не закупается как MVP, но интерфейс крепления закладывается в печатные детали.</w:t>
      </w:r>
    </w:p>
    <w:p>
      <w:pPr>
        <w:pStyle w:val="Heading2"/>
      </w:pPr>
      <w:r>
        <w:t>Приоритет объектов и следствие для механики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Объект</w:t>
            </w:r>
          </w:p>
        </w:tc>
        <w:tc>
          <w:tcPr>
            <w:tcW w:type="dxa" w:w="2466"/>
          </w:tcPr>
          <w:p>
            <w:r/>
            <w:r>
              <w:t>Приоритет</w:t>
            </w:r>
          </w:p>
        </w:tc>
        <w:tc>
          <w:tcPr>
            <w:tcW w:type="dxa" w:w="2466"/>
          </w:tcPr>
          <w:p>
            <w:r/>
            <w:r>
              <w:t>Вывод для Stage 1</w:t>
            </w:r>
          </w:p>
        </w:tc>
        <w:tc>
          <w:tcPr>
            <w:tcW w:type="dxa" w:w="2466"/>
          </w:tcPr>
          <w:p>
            <w:r/>
            <w:r>
              <w:t>Статус</w:t>
            </w:r>
          </w:p>
        </w:tc>
      </w:tr>
      <w:tr>
        <w:tc>
          <w:tcPr>
            <w:tcW w:type="dxa" w:w="2466"/>
          </w:tcPr>
          <w:p>
            <w:r/>
            <w:r>
              <w:t>Кружка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требует устойчивой ориентации и более жесткого захвата/ложемента</w:t>
            </w:r>
          </w:p>
        </w:tc>
        <w:tc>
          <w:tcPr>
            <w:tcW w:type="dxa" w:w="2466"/>
          </w:tcPr>
          <w:p>
            <w:r/>
            <w:r>
              <w:t>в scope с ограничением</w:t>
            </w:r>
          </w:p>
        </w:tc>
      </w:tr>
      <w:tr>
        <w:tc>
          <w:tcPr>
            <w:tcW w:type="dxa" w:w="2466"/>
          </w:tcPr>
          <w:p>
            <w:r/>
            <w:r>
              <w:t>Фонарик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удобный цилиндрический объект для ранней отработки handover</w:t>
            </w:r>
          </w:p>
        </w:tc>
        <w:tc>
          <w:tcPr>
            <w:tcW w:type="dxa" w:w="2466"/>
          </w:tcPr>
          <w:p>
            <w:r/>
            <w:r>
              <w:t>в scope</w:t>
            </w:r>
          </w:p>
        </w:tc>
      </w:tr>
      <w:tr>
        <w:tc>
          <w:tcPr>
            <w:tcW w:type="dxa" w:w="2466"/>
          </w:tcPr>
          <w:p>
            <w:r/>
            <w:r>
              <w:t>Мячик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безопасный объект для motion/handover тестов</w:t>
            </w:r>
          </w:p>
        </w:tc>
        <w:tc>
          <w:tcPr>
            <w:tcW w:type="dxa" w:w="2466"/>
          </w:tcPr>
          <w:p>
            <w:r/>
            <w:r>
              <w:t>в scope</w:t>
            </w:r>
          </w:p>
        </w:tc>
      </w:tr>
      <w:tr>
        <w:tc>
          <w:tcPr>
            <w:tcW w:type="dxa" w:w="2466"/>
          </w:tcPr>
          <w:p>
            <w:r/>
            <w:r>
              <w:t>Фломастер</w:t>
            </w:r>
          </w:p>
        </w:tc>
        <w:tc>
          <w:tcPr>
            <w:tcW w:type="dxa" w:w="2466"/>
          </w:tcPr>
          <w:p>
            <w:r/>
            <w:r>
              <w:t>Средний</w:t>
            </w:r>
          </w:p>
        </w:tc>
        <w:tc>
          <w:tcPr>
            <w:tcW w:type="dxa" w:w="2466"/>
          </w:tcPr>
          <w:p>
            <w:r/>
            <w:r>
              <w:t>подходит как простой легкий объект</w:t>
            </w:r>
          </w:p>
        </w:tc>
        <w:tc>
          <w:tcPr>
            <w:tcW w:type="dxa" w:w="2466"/>
          </w:tcPr>
          <w:p>
            <w:r/>
            <w:r>
              <w:t>позже</w:t>
            </w:r>
          </w:p>
        </w:tc>
      </w:tr>
      <w:tr>
        <w:tc>
          <w:tcPr>
            <w:tcW w:type="dxa" w:w="2466"/>
          </w:tcPr>
          <w:p>
            <w:r/>
            <w:r>
              <w:t>Отвертка</w:t>
            </w:r>
          </w:p>
        </w:tc>
        <w:tc>
          <w:tcPr>
            <w:tcW w:type="dxa" w:w="2466"/>
          </w:tcPr>
          <w:p>
            <w:r/>
            <w:r>
              <w:t>Средний</w:t>
            </w:r>
          </w:p>
        </w:tc>
        <w:tc>
          <w:tcPr>
            <w:tcW w:type="dxa" w:w="2466"/>
          </w:tcPr>
          <w:p>
            <w:r/>
            <w:r>
              <w:t>нужна безопасная ориентация и защита от острых частей</w:t>
            </w:r>
          </w:p>
        </w:tc>
        <w:tc>
          <w:tcPr>
            <w:tcW w:type="dxa" w:w="2466"/>
          </w:tcPr>
          <w:p>
            <w:r/>
            <w:r>
              <w:t>позже</w:t>
            </w:r>
          </w:p>
        </w:tc>
      </w:tr>
      <w:tr>
        <w:tc>
          <w:tcPr>
            <w:tcW w:type="dxa" w:w="2466"/>
          </w:tcPr>
          <w:p>
            <w:r/>
            <w:r>
              <w:t>Полотенце</w:t>
            </w:r>
          </w:p>
        </w:tc>
        <w:tc>
          <w:tcPr>
            <w:tcW w:type="dxa" w:w="2466"/>
          </w:tcPr>
          <w:p>
            <w:r/>
            <w:r>
              <w:t>Низкий/отложен</w:t>
            </w:r>
          </w:p>
        </w:tc>
        <w:tc>
          <w:tcPr>
            <w:tcW w:type="dxa" w:w="2466"/>
          </w:tcPr>
          <w:p>
            <w:r/>
            <w:r>
              <w:t>деформируемый объект — другой класс задачи</w:t>
            </w:r>
          </w:p>
        </w:tc>
        <w:tc>
          <w:tcPr>
            <w:tcW w:type="dxa" w:w="2466"/>
          </w:tcPr>
          <w:p>
            <w:r/>
            <w:r>
              <w:t>out of scope</w:t>
            </w:r>
          </w:p>
        </w:tc>
      </w:tr>
    </w:tbl>
    <w:p>
      <w:pPr>
        <w:pStyle w:val="Heading2"/>
      </w:pPr>
      <w:r>
        <w:t>Печатные элементы, которые теперь обязательны</w:t>
      </w:r>
    </w:p>
    <w:p>
      <w:pPr>
        <w:pStyle w:val="ListBullet"/>
      </w:pPr>
      <w:r>
        <w:t>Ложемент/держатель под кружку или безопасный цилиндрический holder.</w:t>
      </w:r>
    </w:p>
    <w:p>
      <w:pPr>
        <w:pStyle w:val="ListBullet"/>
      </w:pPr>
      <w:r>
        <w:t>Универсальный держатель под цилиндрические объекты малого диаметра (фонарик/маркер).</w:t>
      </w:r>
    </w:p>
    <w:p>
      <w:pPr>
        <w:pStyle w:val="ListBullet"/>
      </w:pPr>
      <w:r>
        <w:t>Мягкие накладки/вкладыши в зону захвата для безопасного контакта.</w:t>
      </w:r>
    </w:p>
    <w:p>
      <w:pPr>
        <w:pStyle w:val="ListBullet"/>
      </w:pPr>
      <w:r>
        <w:t>Интерфейсный фланец arm-core -&gt; future tool-side quick-change.</w:t>
      </w:r>
    </w:p>
    <w:p>
      <w:pPr>
        <w:pStyle w:val="ListBullet"/>
      </w:pPr>
      <w:r>
        <w:t>Bench-dock для отладки без нагрузки на тело.</w:t>
      </w:r>
    </w:p>
    <w:p>
      <w:pPr>
        <w:pStyle w:val="Heading1"/>
      </w:pPr>
      <w:r>
        <w:t>v0.3 — Влияние новых решений на BOM и печатные детали</w:t>
      </w:r>
    </w:p>
    <w:p>
      <w:pPr>
        <w:pStyle w:val="ListBullet"/>
      </w:pPr>
      <w:r>
        <w:t>Сменный tool-side теперь зафиксирован по этапам: Stage 1 — без quick-change hardware, но с закладкой стандартного интерфейса; Stage 2 — ручная смена насадок; Stage 3 — quick-change module. Это позволяет не тратить бюджет Stage 1 на лишний механизм фиксации.</w:t>
      </w:r>
    </w:p>
    <w:p>
      <w:pPr>
        <w:pStyle w:val="ListBullet"/>
      </w:pPr>
      <w:r>
        <w:t>Из-за требования по внешнему виду Stage 1 в BOM и printables стоит сразу учитывать простые cosmetic shells / cable covers / service lids, но не дорогие декоративные элементы.</w:t>
      </w:r>
    </w:p>
    <w:p>
      <w:pPr>
        <w:pStyle w:val="ListBullet"/>
      </w:pPr>
      <w:r>
        <w:t>Target reach 30–35 см и object set с пустой кружкой требуют бережно держать массу distal links и gripper. Поэтому в первой смете приоритет у легкого utility gripper и у печатных деталей с разумной, а не избыточной толщиной.</w:t>
      </w:r>
    </w:p>
    <w:p>
      <w:pPr>
        <w:pStyle w:val="ListBullet"/>
      </w:pPr>
      <w:r>
        <w:t>Слегка заполненная кружка считается stretch test case и не должна диктовать выбор железа для первой закупки.</w:t>
      </w:r>
    </w:p>
    <w:p>
      <w:pPr>
        <w:pStyle w:val="Heading2"/>
      </w:pPr>
      <w:r>
        <w:t>Дополнить список печатных элементов Stage 1</w:t>
      </w:r>
    </w:p>
    <w:p>
      <w:pPr>
        <w:pStyle w:val="ListBullet2"/>
      </w:pPr>
      <w:r>
        <w:t>Сервисные крышки и аккуратные кожухи для привода/проводки.</w:t>
      </w:r>
    </w:p>
    <w:p>
      <w:pPr>
        <w:pStyle w:val="ListBullet2"/>
      </w:pPr>
      <w:r>
        <w:t>Стандартная площадка-интерфейс под future tool-side modules.</w:t>
      </w:r>
    </w:p>
    <w:p>
      <w:pPr>
        <w:pStyle w:val="ListBullet2"/>
      </w:pPr>
      <w:r>
        <w:t>Фиксатор/ложемент под пустую кружку и utility grip pads для фонарика.</w:t>
      </w:r>
    </w:p>
    <w:p>
      <w:pPr>
        <w:pStyle w:val="ListBullet2"/>
      </w:pPr>
      <w:r>
        <w:t>Базовый handover waypoint marker / dock-side guiding fixture.</w:t>
      </w:r>
    </w:p>
    <w:p>
      <w:pPr>
        <w:pStyle w:val="Heading2"/>
      </w:pPr>
      <w:r>
        <w:t>Изменения v0.4</w:t>
      </w:r>
    </w:p>
    <w:p>
      <w:pPr>
        <w:pStyle w:val="ListBullet"/>
      </w:pPr>
      <w:r>
        <w:t>Stage 1 смета теперь трактуется как bench-first и не включает обязательную закупку body-mount harness/straps/backpack frame.</w:t>
      </w:r>
    </w:p>
    <w:p>
      <w:pPr>
        <w:pStyle w:val="ListBullet"/>
      </w:pPr>
      <w:r>
        <w:t>Приоритет закупки: dock plate, bench PSU/питание, защитные кожухи, кабель-менеджмент и стабильная кассета объектов.</w:t>
      </w:r>
    </w:p>
    <w:p>
      <w:pPr>
        <w:pStyle w:val="ListBullet"/>
      </w:pPr>
      <w:r>
        <w:t>Mount-related hardware переносится в post-bench package review; это сохраняет бюджет ближе к целевому ограничению и уменьшает риск купить неподходящий mount раньше времени.</w:t>
      </w:r>
    </w:p>
    <w:p>
      <w:pPr>
        <w:pStyle w:val="H1Custom"/>
      </w:pPr>
      <w:r>
        <w:t>9. Обновление BOM/закупки v0.5 — split base modules</w:t>
      </w:r>
    </w:p>
    <w:p>
      <w:pPr>
        <w:pStyle w:val="Body"/>
      </w:pPr>
      <w:r>
        <w:t>Изменение закупочной логики: Stage 1 закупается как desktop-dock kit. Покупки под body-mode переносятся до завершения mount study. Не закупать заранее straps/harness/battery vest “вслепую”.</w:t>
      </w:r>
    </w:p>
    <w:p>
      <w:pPr>
        <w:pStyle w:val="ListBullet"/>
      </w:pPr>
      <w:r>
        <w:t>Stage 1 must buy: desk dock structure, bench PSU or dock power solution, arm-core electronics and common arm-base connector set.</w:t>
      </w:r>
    </w:p>
    <w:p>
      <w:pPr>
        <w:pStyle w:val="ListBullet"/>
      </w:pPr>
      <w:r>
        <w:t>Defer to post-Stage-1: wearable frame parts, harness, belt/backpack integration hardware, body-safe padding, body battery carrier.</w:t>
      </w:r>
    </w:p>
    <w:p>
      <w:pPr>
        <w:pStyle w:val="ListBullet"/>
      </w:pPr>
      <w:r>
        <w:t>Battery decision: для bench-first режима предпочтителен внешний источник или батарея в desktop dock; для body-mode батарейный модуль рассматривается как отдельный subassembly, а не как обязательная часть общего base shell.</w:t>
      </w:r>
    </w:p>
    <w:p/>
    <w:p>
      <w:pPr>
        <w:pStyle w:val="H1Custom"/>
      </w:pPr>
      <w:r>
        <w:t>10. Обновление v0.6 — сервисная связность и uplink kit</w:t>
      </w:r>
    </w:p>
    <w:p>
      <w:pPr>
        <w:pStyle w:val="ListBullet"/>
      </w:pPr>
      <w:r>
        <w:t>Если Stage 1 идет на Raspberry Pi 5, отдельный Wi‑Fi модуль не закупается: у Pi 5 уже есть Gigabit Ethernet и dual-band 802.11ac Wi‑Fi/BLE [S23][S24].</w:t>
      </w:r>
    </w:p>
    <w:p>
      <w:pPr>
        <w:pStyle w:val="ListBullet"/>
      </w:pPr>
      <w:r>
        <w:t>В Stage 1 стоит предусмотреть service Ethernet cable, USB service cable и базовую dock-side сеть/роутер only if needed for bench lab.</w:t>
      </w:r>
    </w:p>
    <w:p>
      <w:pPr>
        <w:pStyle w:val="ListBullet"/>
      </w:pPr>
      <w:r>
        <w:t>Для Stage 2/3 при переходе к более компактному wearable compute возможно рассмотреть CM5-class модуль с wireless option [S25].</w:t>
      </w:r>
    </w:p>
    <w:p>
      <w:pPr>
        <w:pStyle w:val="ListBullet"/>
      </w:pPr>
      <w:r>
        <w:t>В BOM не закладывать отдельный cellular/LTE uplink на ранних стадиях: он не добавляет ценности bench-first циклу и усложняет питание/корпус.</w:t>
      </w:r>
    </w:p>
    <w:p>
      <w:pPr>
        <w:pStyle w:val="Body"/>
      </w:pPr>
      <w:r>
        <w:t>[S23] Raspberry Pi 5 official product page/specs — https://www.raspberrypi.com/products/raspberry-pi-5/</w:t>
      </w:r>
    </w:p>
    <w:p>
      <w:pPr>
        <w:pStyle w:val="Body"/>
      </w:pPr>
      <w:r>
        <w:t>[S24] Raspberry Pi computer hardware documentation — https://www.raspberrypi.com/documentation/computers/raspberry-pi.html</w:t>
      </w:r>
    </w:p>
    <w:p>
      <w:pPr>
        <w:pStyle w:val="Body"/>
      </w:pPr>
      <w:r>
        <w:t>[S25] Raspberry Pi Compute Module 5 / compute module docs — https://www.raspberrypi.com/products/compute-module-5/ ; https://www.raspberrypi.com/documentation/computers/compute-module.html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BOM: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ckstein-shop.de/Feetech-STS3215-74V-19kgcm-plastic-case-metal-gear-magnetic-code-dual-shaft-TTL-serial-servo" TargetMode="External"/><Relationship Id="rId11" Type="http://schemas.openxmlformats.org/officeDocument/2006/relationships/hyperlink" Target="https://www.berrybase.de/en/waveshare-serial-bus-servo-adapter-board-253-st-sc-series-controller-for-robot-arm-hexapod" TargetMode="External"/><Relationship Id="rId12" Type="http://schemas.openxmlformats.org/officeDocument/2006/relationships/hyperlink" Target="https://www.berrybase.de/en/raspberry-pi-5-8gb-ram" TargetMode="External"/><Relationship Id="rId13" Type="http://schemas.openxmlformats.org/officeDocument/2006/relationships/hyperlink" Target="https://www.antratek.de/myoware-2-0-muscle-sensor-basic-kit" TargetMode="External"/><Relationship Id="rId14" Type="http://schemas.openxmlformats.org/officeDocument/2006/relationships/hyperlink" Target="https://www.berrybase.de/en/adafruit-9-dof-orientation-imu-fusion-breakout-bno085-bno080" TargetMode="External"/><Relationship Id="rId15" Type="http://schemas.openxmlformats.org/officeDocument/2006/relationships/hyperlink" Target="https://www.mybotshop.de/Luxonis-DepthAI-OAK-D-Lite_1" TargetMode="External"/><Relationship Id="rId16" Type="http://schemas.openxmlformats.org/officeDocument/2006/relationships/hyperlink" Target="https://www.mybotshop.de/ROBOTIS-DYNAMIXEL-U2D2_1" TargetMode="External"/><Relationship Id="rId17" Type="http://schemas.openxmlformats.org/officeDocument/2006/relationships/hyperlink" Target="https://en.robotis.com/shop_en/item.php?it_id=902-0124-000" TargetMode="External"/><Relationship Id="rId18" Type="http://schemas.openxmlformats.org/officeDocument/2006/relationships/hyperlink" Target="https://en.robotis.com/shop_en/item.php?it_id=902-0163-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