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017D" w14:textId="4CB19381" w:rsidR="007675CE" w:rsidRDefault="006F6F73">
      <w:r w:rsidRPr="006F6F73">
        <w:rPr>
          <w:rFonts w:hint="eastAsia"/>
        </w:rPr>
        <w:t>计算机网络是研究计算机之间通过通信介质实现数据交换、资源共享的学科，是互联网技术的核心。其体系结构以TCP/IP四层模型为核心：物理层负责传输比特流（如以太网的双绞线、光纤介质）；数据链路层通过MAC地址识别设备，采用CSMA/CD（载波监听多路访问/冲突检测）解决以太网冲突问题；网络层用IP地址路由数据包，IPv6的128位地址解决了IPv4的地址枯竭问题，路由协议如OSPF（内部网关协议）、BGP（外部网关协议）支撑全球网络互联；传输层通过TCP（面向连接、可靠传输）和UDP（无连接、高速传输）满足不同应用需求——TCP的三次握手建立连接、四次挥手释放连接，保证数据不丢失，而UDP常用于视频直播、游戏等低延迟场景；应用层则有HTTP/HTTPS（网页传输）、FTP（文件传输）、SMTP（邮件发送）等协议，HTTPS通过TLS加密实现数据安全传输。网络设备方面，交换机通过MAC地址表转发数据帧，路由器通过路由</w:t>
      </w:r>
      <w:proofErr w:type="gramStart"/>
      <w:r w:rsidRPr="006F6F73">
        <w:rPr>
          <w:rFonts w:hint="eastAsia"/>
        </w:rPr>
        <w:t>表选择</w:t>
      </w:r>
      <w:proofErr w:type="gramEnd"/>
      <w:r w:rsidRPr="006F6F73">
        <w:rPr>
          <w:rFonts w:hint="eastAsia"/>
        </w:rPr>
        <w:t>最优路径，防火墙则通过访问控制列表（ACL）过滤恶意流量。此外，新兴技术如SDN（软件定义网络）实现网络资源的动态调度，边缘计算中的网络切片技术为不同应用提供定制化带宽，是支撑5G、物联网、元宇宙等领域的关键基础设施。</w:t>
      </w:r>
    </w:p>
    <w:sectPr w:rsidR="007675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CE"/>
    <w:rsid w:val="00392516"/>
    <w:rsid w:val="006F6F73"/>
    <w:rsid w:val="0076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20D8-30BE-42D1-817D-395EF7F6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7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5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5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5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5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5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5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5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5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5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75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5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5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5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5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5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5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5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5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7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俊彦 陈</dc:creator>
  <cp:keywords/>
  <dc:description/>
  <cp:lastModifiedBy>俊彦 陈</cp:lastModifiedBy>
  <cp:revision>3</cp:revision>
  <dcterms:created xsi:type="dcterms:W3CDTF">2025-11-30T12:22:00Z</dcterms:created>
  <dcterms:modified xsi:type="dcterms:W3CDTF">2025-11-30T12:24:00Z</dcterms:modified>
</cp:coreProperties>
</file>