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2A4A"/>
          <w:sz w:val="44"/>
        </w:rPr>
        <w:t>CASE STUDY BRIEF: TRANSPORTATION &amp; LOGISTICS ANALYTICS</w:t>
      </w:r>
    </w:p>
    <w:p>
      <w:pPr>
        <w:spacing w:after="280"/>
      </w:pPr>
      <w:r>
        <w:rPr>
          <w:color w:val="475569"/>
          <w:sz w:val="25"/>
        </w:rPr>
        <w:t>Supply-chain optimisation and OTIF performance at BharatLink Freight  ·  End-to-end project: Python → Power BI → executive presentation</w:t>
      </w:r>
    </w:p>
    <w:p>
      <w:pPr>
        <w:pStyle w:val="Heading1"/>
      </w:pPr>
      <w:r>
        <w:t>1. Project Overview</w:t>
      </w:r>
    </w:p>
    <w:p>
      <w:pPr>
        <w:pStyle w:val="ListBullet"/>
      </w:pPr>
      <w:r>
        <w:rPr>
          <w:b/>
        </w:rPr>
        <w:t>Role:</w:t>
      </w:r>
      <w:r>
        <w:rPr>
          <w:b w:val="0"/>
        </w:rPr>
        <w:t xml:space="preserve"> Logistics Data Analyst (supply-chain operations analyst).</w:t>
      </w:r>
    </w:p>
    <w:p>
      <w:pPr>
        <w:pStyle w:val="ListBullet"/>
      </w:pPr>
      <w:r>
        <w:rPr>
          <w:b/>
        </w:rPr>
        <w:t>Company:</w:t>
      </w:r>
      <w:r>
        <w:rPr>
          <w:b w:val="0"/>
        </w:rPr>
        <w:t xml:space="preserve"> BharatLink Freight (fictional), a large full-truck-load road-freight 3PL serving automotive and industrial OEMs across India, under heavy pressure from fuel costs and customer expectations on speed.</w:t>
      </w:r>
    </w:p>
    <w:p>
      <w:pPr>
        <w:pStyle w:val="ListBullet"/>
      </w:pPr>
      <w:r>
        <w:rPr>
          <w:b/>
        </w:rPr>
        <w:t>Context:</w:t>
      </w:r>
      <w:r>
        <w:rPr>
          <w:b w:val="0"/>
        </w:rPr>
        <w:t xml:space="preserve"> the "bloodstream" of the business is failing. Goods arrive late, operating costs are not optimised, and carrier (supplier) performance varies widely. Operational data (GPS pings, bookings, carriers, customers) has been extracted for analysis.</w:t>
      </w:r>
    </w:p>
    <w:p>
      <w:pPr>
        <w:pStyle w:val="ListBullet"/>
      </w:pPr>
      <w:r>
        <w:rPr>
          <w:b/>
        </w:rPr>
        <w:t>Mission:</w:t>
      </w:r>
      <w:r>
        <w:rPr>
          <w:b w:val="0"/>
        </w:rPr>
        <w:t xml:space="preserve"> find the "breaking points" in the chain, then propose route optimisation and KPI improvement actions, including at least </w:t>
      </w:r>
      <w:r>
        <w:rPr>
          <w:b/>
        </w:rPr>
        <w:t>3 concrete proposals to save freight cost or raise OTIF by ≥ 5 pp next quarter</w:t>
      </w:r>
      <w:r>
        <w:rPr>
          <w:b w:val="0"/>
        </w:rPr>
        <w:t>.</w:t>
      </w:r>
    </w:p>
    <w:p>
      <w:pPr>
        <w:pStyle w:val="Heading1"/>
      </w:pPr>
      <w:r>
        <w:t>2. Core Logistics KPIs</w:t>
      </w:r>
    </w:p>
    <w:p>
      <w:pPr>
        <w:ind w:left="454"/>
      </w:pPr>
      <w:r>
        <w:rPr>
          <w:rFonts w:ascii="Consolas" w:hAnsi="Consolas"/>
          <w:color w:val="0F2A4A"/>
          <w:sz w:val="21"/>
        </w:rPr>
        <w:t>OTIF %             = Trips delivered on time AND in full / Total trips × 100%</w:t>
      </w:r>
    </w:p>
    <w:p>
      <w:pPr>
        <w:ind w:left="454"/>
      </w:pPr>
      <w:r>
        <w:rPr>
          <w:rFonts w:ascii="Consolas" w:hAnsi="Consolas"/>
          <w:color w:val="0F2A4A"/>
          <w:sz w:val="21"/>
        </w:rPr>
        <w:t>Lead Time          = Delivery (Actual ETA) − Booking Date</w:t>
      </w:r>
    </w:p>
    <w:p>
      <w:pPr>
        <w:ind w:left="454"/>
      </w:pPr>
      <w:r>
        <w:rPr>
          <w:rFonts w:ascii="Consolas" w:hAnsi="Consolas"/>
          <w:color w:val="0F2A4A"/>
          <w:sz w:val="21"/>
        </w:rPr>
        <w:t>Freight Cost / Unit = Freight cost / units (tonnes) shipped</w:t>
      </w:r>
    </w:p>
    <w:tbl>
      <w:tblPr>
        <w:tblW w:type="auto" w:w="0"/>
        <w:tblLook w:firstColumn="1" w:firstRow="1" w:lastColumn="0" w:lastRow="0" w:noHBand="0" w:noVBand="1" w:val="04A0"/>
      </w:tblPr>
      <w:tblGrid>
        <w:gridCol w:w="9746"/>
      </w:tblGrid>
      <w:tr>
        <w:tc>
          <w:tcPr>
            <w:tcW w:type="dxa" w:w="9746"/>
            <w:shd w:val="clear" w:color="auto" w:fill="FFF7ED"/>
          </w:tcPr>
          <w:p>
            <w:r/>
            <w:r>
              <w:rPr>
                <w:b/>
              </w:rPr>
              <w:t>Data reality check:</w:t>
            </w:r>
            <w:r>
              <w:rPr>
                <w:b w:val="0"/>
              </w:rPr>
              <w:t xml:space="preserve"> the dataset contains no ordered vs. delivered quantity, no freight cost and no shipment weight. Analysts must state how they handle this. For example, OTIF can be measured as on-time, and cost and utilisation through documented, adjustable proxies.</w:t>
            </w:r>
          </w:p>
        </w:tc>
      </w:tr>
    </w:tbl>
    <w:p/>
    <w:p>
      <w:pPr>
        <w:pStyle w:val="Heading1"/>
      </w:pPr>
      <w:r>
        <w:t>3. Dataset Description</w:t>
      </w:r>
    </w:p>
    <w:p>
      <w:r>
        <w:rPr>
          <w:b w:val="0"/>
        </w:rPr>
        <w:t xml:space="preserve">Source: </w:t>
      </w:r>
      <w:r>
        <w:rPr>
          <w:b/>
        </w:rPr>
        <w:t>02_Data/raw/Transportation &amp; Logistics Tracking Dataset.xlsx</w:t>
      </w:r>
      <w:r>
        <w:rPr>
          <w:b w:val="0"/>
        </w:rPr>
        <w:t>, sheet *Primary Data* (3,585 rows × 28 columns) plus a *Data Dictionary* sheet.</w:t>
      </w:r>
    </w:p>
    <w:tbl>
      <w:tblPr>
        <w:tblStyle w:val="TableGrid"/>
        <w:tblW w:type="auto" w:w="0"/>
        <w:tblLook w:firstColumn="1" w:firstRow="1" w:lastColumn="0" w:lastRow="0" w:noHBand="0" w:noVBand="1" w:val="04A0"/>
      </w:tblPr>
      <w:tblGrid>
        <w:gridCol w:w="4873"/>
        <w:gridCol w:w="4873"/>
      </w:tblGrid>
      <w:tr>
        <w:tc>
          <w:tcPr>
            <w:tcW w:type="dxa" w:w="4873"/>
            <w:shd w:val="clear" w:color="auto" w:fill="0F2A4A"/>
          </w:tcPr>
          <w:p>
            <w:r>
              <w:rPr>
                <w:sz w:val="20"/>
              </w:rPr>
            </w:r>
            <w:r>
              <w:rPr>
                <w:b/>
                <w:color w:val="FFFFFF"/>
                <w:sz w:val="20"/>
              </w:rPr>
              <w:t>Entity (target star schema)</w:t>
            </w:r>
          </w:p>
        </w:tc>
        <w:tc>
          <w:tcPr>
            <w:tcW w:type="dxa" w:w="4873"/>
            <w:shd w:val="clear" w:color="auto" w:fill="0F2A4A"/>
          </w:tcPr>
          <w:p>
            <w:r>
              <w:rPr>
                <w:sz w:val="20"/>
              </w:rPr>
            </w:r>
            <w:r>
              <w:rPr>
                <w:b/>
                <w:color w:val="FFFFFF"/>
                <w:sz w:val="20"/>
              </w:rPr>
              <w:t>Source columns</w:t>
            </w:r>
          </w:p>
        </w:tc>
      </w:tr>
      <w:tr>
        <w:tc>
          <w:tcPr>
            <w:tcW w:type="dxa" w:w="4873"/>
          </w:tcPr>
          <w:p>
            <w:r>
              <w:rPr>
                <w:sz w:val="20"/>
              </w:rPr>
            </w:r>
            <w:r>
              <w:rPr>
                <w:b w:val="0"/>
                <w:sz w:val="20"/>
              </w:rPr>
              <w:t>Trips / Orders (fact)</w:t>
            </w:r>
          </w:p>
        </w:tc>
        <w:tc>
          <w:tcPr>
            <w:tcW w:type="dxa" w:w="4873"/>
          </w:tcPr>
          <w:p>
            <w:r>
              <w:rPr>
                <w:sz w:val="20"/>
              </w:rPr>
            </w:r>
            <w:r>
              <w:rPr>
                <w:b w:val="0"/>
                <w:sz w:val="20"/>
              </w:rPr>
              <w:t>Booking ID, Booking Date, Planned ETA, Actual ETA, Trip Start / End, Ontime, Transportation Distance (KM), Material Shipped, Shipment Type</w:t>
            </w:r>
          </w:p>
        </w:tc>
      </w:tr>
      <w:tr>
        <w:tc>
          <w:tcPr>
            <w:tcW w:type="dxa" w:w="4873"/>
          </w:tcPr>
          <w:p>
            <w:r>
              <w:rPr>
                <w:sz w:val="20"/>
              </w:rPr>
            </w:r>
            <w:r>
              <w:rPr>
                <w:b w:val="0"/>
                <w:sz w:val="20"/>
              </w:rPr>
              <w:t>Tracking / GPS (fact attributes)</w:t>
            </w:r>
          </w:p>
        </w:tc>
        <w:tc>
          <w:tcPr>
            <w:tcW w:type="dxa" w:w="4873"/>
          </w:tcPr>
          <w:p>
            <w:r>
              <w:rPr>
                <w:sz w:val="20"/>
              </w:rPr>
            </w:r>
            <w:r>
              <w:rPr>
                <w:b w:val="0"/>
                <w:sz w:val="20"/>
              </w:rPr>
              <w:t>Origin / Destination / Current lat-long, Data Ping time, Current Location, GPS Provider, Vehicle Registration</w:t>
            </w:r>
          </w:p>
        </w:tc>
      </w:tr>
      <w:tr>
        <w:tc>
          <w:tcPr>
            <w:tcW w:type="dxa" w:w="4873"/>
          </w:tcPr>
          <w:p>
            <w:r>
              <w:rPr>
                <w:sz w:val="20"/>
              </w:rPr>
            </w:r>
            <w:r>
              <w:rPr>
                <w:b w:val="0"/>
                <w:sz w:val="20"/>
              </w:rPr>
              <w:t>Carriers / Suppliers (dimension)</w:t>
            </w:r>
          </w:p>
        </w:tc>
        <w:tc>
          <w:tcPr>
            <w:tcW w:type="dxa" w:w="4873"/>
          </w:tcPr>
          <w:p>
            <w:r>
              <w:rPr>
                <w:sz w:val="20"/>
              </w:rPr>
            </w:r>
            <w:r>
              <w:rPr>
                <w:b w:val="0"/>
                <w:sz w:val="20"/>
              </w:rPr>
              <w:t>Supplier Name, Vehicle Type, Driver Name / Mobile (PII)</w:t>
            </w:r>
          </w:p>
        </w:tc>
      </w:tr>
      <w:tr>
        <w:tc>
          <w:tcPr>
            <w:tcW w:type="dxa" w:w="4873"/>
          </w:tcPr>
          <w:p>
            <w:r>
              <w:rPr>
                <w:sz w:val="20"/>
              </w:rPr>
            </w:r>
            <w:r>
              <w:rPr>
                <w:b w:val="0"/>
                <w:sz w:val="20"/>
              </w:rPr>
              <w:t>Customers (dimension)</w:t>
            </w:r>
          </w:p>
        </w:tc>
        <w:tc>
          <w:tcPr>
            <w:tcW w:type="dxa" w:w="4873"/>
          </w:tcPr>
          <w:p>
            <w:r>
              <w:rPr>
                <w:sz w:val="20"/>
              </w:rPr>
            </w:r>
            <w:r>
              <w:rPr>
                <w:b w:val="0"/>
                <w:sz w:val="20"/>
              </w:rPr>
              <w:t>Customer Name, Origin / Destination Location (place, city, state)</w:t>
            </w:r>
          </w:p>
        </w:tc>
      </w:tr>
    </w:tbl>
    <w:p/>
    <w:p>
      <w:pPr>
        <w:pStyle w:val="Heading1"/>
      </w:pPr>
      <w:r>
        <w:t>4. The 10 Golden Questions</w:t>
      </w:r>
    </w:p>
    <w:p>
      <w:pPr>
        <w:pStyle w:val="ListNumber"/>
      </w:pPr>
      <w:r>
        <w:rPr>
          <w:b/>
        </w:rPr>
        <w:t>OTIF health:</w:t>
      </w:r>
      <w:r>
        <w:rPr>
          <w:b w:val="0"/>
        </w:rPr>
        <w:t xml:space="preserve"> What is network OTIF %? Is it trending up or down by month?</w:t>
      </w:r>
    </w:p>
    <w:p>
      <w:pPr>
        <w:pStyle w:val="ListNumber"/>
      </w:pPr>
      <w:r>
        <w:rPr>
          <w:b/>
        </w:rPr>
        <w:t>Route bottlenecks:</w:t>
      </w:r>
      <w:r>
        <w:rPr>
          <w:b w:val="0"/>
        </w:rPr>
        <w:t xml:space="preserve"> Which regions / routes show abnormally high lead time? Why?</w:t>
      </w:r>
    </w:p>
    <w:p>
      <w:pPr>
        <w:pStyle w:val="ListNumber"/>
      </w:pPr>
      <w:r>
        <w:rPr>
          <w:b/>
        </w:rPr>
        <w:t>Carrier performance:</w:t>
      </w:r>
      <w:r>
        <w:rPr>
          <w:b w:val="0"/>
        </w:rPr>
        <w:t xml:space="preserve"> Which carriers have the best and worst OTIF? Should we stop working with any?</w:t>
      </w:r>
    </w:p>
    <w:p>
      <w:pPr>
        <w:pStyle w:val="ListNumber"/>
      </w:pPr>
      <w:r>
        <w:rPr>
          <w:b/>
        </w:rPr>
        <w:t>Delay root cause:</w:t>
      </w:r>
      <w:r>
        <w:rPr>
          <w:b w:val="0"/>
        </w:rPr>
        <w:t xml:space="preserve"> Which material types are late most often? Is cargo type linked to delay?</w:t>
      </w:r>
    </w:p>
    <w:p>
      <w:pPr>
        <w:pStyle w:val="ListNumber"/>
      </w:pPr>
      <w:r>
        <w:rPr>
          <w:b/>
        </w:rPr>
        <w:t>Load utilisation:</w:t>
      </w:r>
      <w:r>
        <w:rPr>
          <w:b w:val="0"/>
        </w:rPr>
        <w:t xml:space="preserve"> What share of trips run empty or under-loaded?</w:t>
      </w:r>
    </w:p>
    <w:p>
      <w:pPr>
        <w:pStyle w:val="ListNumber"/>
      </w:pPr>
      <w:r>
        <w:rPr>
          <w:b/>
        </w:rPr>
        <w:t>Anomalies:</w:t>
      </w:r>
      <w:r>
        <w:rPr>
          <w:b w:val="0"/>
        </w:rPr>
        <w:t xml:space="preserve"> Which trips have GPS distance inconsistent with the straight-line distance between origin and destination?</w:t>
      </w:r>
    </w:p>
    <w:p>
      <w:pPr>
        <w:pStyle w:val="ListNumber"/>
      </w:pPr>
      <w:r>
        <w:rPr>
          <w:b/>
        </w:rPr>
        <w:t>Seasonality:</w:t>
      </w:r>
      <w:r>
        <w:rPr>
          <w:b w:val="0"/>
        </w:rPr>
        <w:t xml:space="preserve"> Is weekday performance different from weekend? Why is Wednesday often late?</w:t>
      </w:r>
    </w:p>
    <w:p>
      <w:pPr>
        <w:pStyle w:val="ListNumber"/>
      </w:pPr>
      <w:r>
        <w:rPr>
          <w:b/>
        </w:rPr>
        <w:t>Cost efficiency:</w:t>
      </w:r>
      <w:r>
        <w:rPr>
          <w:b w:val="0"/>
        </w:rPr>
        <w:t xml:space="preserve"> How does freight cost per unit vary by region?</w:t>
      </w:r>
    </w:p>
    <w:p>
      <w:pPr>
        <w:pStyle w:val="ListNumber"/>
      </w:pPr>
      <w:r>
        <w:rPr>
          <w:b/>
        </w:rPr>
        <w:t>Breaking points:</w:t>
      </w:r>
      <w:r>
        <w:rPr>
          <w:b w:val="0"/>
        </w:rPr>
        <w:t xml:space="preserve"> Which regions have high volume but low success? Invest in a hub or change carrier?</w:t>
      </w:r>
    </w:p>
    <w:p>
      <w:pPr>
        <w:pStyle w:val="ListNumber"/>
      </w:pPr>
      <w:r>
        <w:rPr>
          <w:b/>
        </w:rPr>
        <w:t>Delay prediction:</w:t>
      </w:r>
      <w:r>
        <w:rPr>
          <w:b w:val="0"/>
        </w:rPr>
        <w:t xml:space="preserve"> Build a rule-based model that warns customer service at booking time about trips likely to be late.</w:t>
      </w:r>
    </w:p>
    <w:p>
      <w:pPr>
        <w:pStyle w:val="Heading1"/>
      </w:pPr>
      <w:r>
        <w:t>5. Technical Hints</w:t>
      </w:r>
    </w:p>
    <w:p>
      <w:pPr>
        <w:pStyle w:val="ListBullet"/>
      </w:pPr>
      <w:r>
        <w:rPr>
          <w:b w:val="0"/>
        </w:rPr>
        <w:t>Date columns mix datetime, text and Excel's zero date (1899-12-30), so coerce them and treat the zero date as missing.</w:t>
      </w:r>
    </w:p>
    <w:p>
      <w:pPr>
        <w:pStyle w:val="ListBullet"/>
      </w:pPr>
      <w:r>
        <w:rPr>
          <w:b w:val="0"/>
        </w:rPr>
        <w:t>Locations are free text 'Place, City, State' with inconsistent casing: normalise, then parse the state and map it to a zone (North, South, East, West, North-East, Central).</w:t>
      </w:r>
    </w:p>
    <w:p>
      <w:pPr>
        <w:pStyle w:val="ListBullet"/>
      </w:pPr>
      <w:r>
        <w:rPr>
          <w:b w:val="0"/>
        </w:rPr>
        <w:t>Straight-line distance: use the haversine formula on origin / destination coordinates. Compare it with the reported route km (the road factor).</w:t>
      </w:r>
    </w:p>
    <w:p>
      <w:pPr>
        <w:pStyle w:val="ListBullet"/>
      </w:pPr>
      <w:r>
        <w:rPr>
          <w:b w:val="0"/>
        </w:rPr>
        <w:t>Planned transit = Planned ETA − Booking Date. Compare it with distance ÷ 250 km/day (the dataset's minimum-km policy) to judge whether the promise is even feasible.</w:t>
      </w:r>
    </w:p>
    <w:p>
      <w:pPr>
        <w:pStyle w:val="ListBullet"/>
      </w:pPr>
      <w:r>
        <w:rPr>
          <w:b w:val="0"/>
        </w:rPr>
        <w:t xml:space="preserve">Benchmark carriers against the expected on-time rate </w:t>
      </w:r>
      <w:r>
        <w:rPr>
          <w:b/>
        </w:rPr>
        <w:t>for the same distance band</w:t>
      </w:r>
      <w:r>
        <w:rPr>
          <w:b w:val="0"/>
        </w:rPr>
        <w:t>, not in absolute terms.</w:t>
      </w:r>
    </w:p>
    <w:p>
      <w:pPr>
        <w:pStyle w:val="ListBullet"/>
      </w:pPr>
      <w:r>
        <w:rPr>
          <w:b w:val="0"/>
        </w:rPr>
        <w:t>For Q10, use only information available at booking time, and test the rules on a later period (out-of-time).</w:t>
      </w:r>
    </w:p>
    <w:p>
      <w:pPr>
        <w:pStyle w:val="Heading1"/>
      </w:pPr>
      <w:r>
        <w:t>6. Deliverables &amp; Evaluation Criteria</w:t>
      </w:r>
    </w:p>
    <w:tbl>
      <w:tblPr>
        <w:tblStyle w:val="TableGrid"/>
        <w:tblW w:type="auto" w:w="0"/>
        <w:tblLook w:firstColumn="1" w:firstRow="1" w:lastColumn="0" w:lastRow="0" w:noHBand="0" w:noVBand="1" w:val="04A0"/>
      </w:tblPr>
      <w:tblGrid>
        <w:gridCol w:w="4873"/>
        <w:gridCol w:w="4873"/>
      </w:tblGrid>
      <w:tr>
        <w:tc>
          <w:tcPr>
            <w:tcW w:type="dxa" w:w="4873"/>
            <w:shd w:val="clear" w:color="auto" w:fill="0F2A4A"/>
          </w:tcPr>
          <w:p>
            <w:r>
              <w:rPr>
                <w:sz w:val="20"/>
              </w:rPr>
            </w:r>
            <w:r>
              <w:rPr>
                <w:b/>
                <w:color w:val="FFFFFF"/>
                <w:sz w:val="20"/>
              </w:rPr>
              <w:t>Criterion</w:t>
            </w:r>
          </w:p>
        </w:tc>
        <w:tc>
          <w:tcPr>
            <w:tcW w:type="dxa" w:w="4873"/>
            <w:shd w:val="clear" w:color="auto" w:fill="0F2A4A"/>
          </w:tcPr>
          <w:p>
            <w:r>
              <w:rPr>
                <w:sz w:val="20"/>
              </w:rPr>
            </w:r>
            <w:r>
              <w:rPr>
                <w:b/>
                <w:color w:val="FFFFFF"/>
                <w:sz w:val="20"/>
              </w:rPr>
              <w:t>What good looks like</w:t>
            </w:r>
          </w:p>
        </w:tc>
      </w:tr>
      <w:tr>
        <w:tc>
          <w:tcPr>
            <w:tcW w:type="dxa" w:w="4873"/>
          </w:tcPr>
          <w:p>
            <w:r>
              <w:rPr>
                <w:sz w:val="20"/>
              </w:rPr>
            </w:r>
            <w:r>
              <w:rPr>
                <w:b w:val="0"/>
                <w:sz w:val="20"/>
              </w:rPr>
              <w:t>Geospatial analysis</w:t>
            </w:r>
          </w:p>
        </w:tc>
        <w:tc>
          <w:tcPr>
            <w:tcW w:type="dxa" w:w="4873"/>
          </w:tcPr>
          <w:p>
            <w:r>
              <w:rPr>
                <w:sz w:val="20"/>
              </w:rPr>
            </w:r>
            <w:r>
              <w:rPr>
                <w:b w:val="0"/>
                <w:sz w:val="20"/>
              </w:rPr>
              <w:t>Use the GPS coordinates to map delay hot-spots (heat / bubble map).</w:t>
            </w:r>
          </w:p>
        </w:tc>
      </w:tr>
      <w:tr>
        <w:tc>
          <w:tcPr>
            <w:tcW w:type="dxa" w:w="4873"/>
          </w:tcPr>
          <w:p>
            <w:r>
              <w:rPr>
                <w:sz w:val="20"/>
              </w:rPr>
            </w:r>
            <w:r>
              <w:rPr>
                <w:b w:val="0"/>
                <w:sz w:val="20"/>
              </w:rPr>
              <w:t>Root-cause thinking (RCA)</w:t>
            </w:r>
          </w:p>
        </w:tc>
        <w:tc>
          <w:tcPr>
            <w:tcW w:type="dxa" w:w="4873"/>
          </w:tcPr>
          <w:p>
            <w:r>
              <w:rPr>
                <w:sz w:val="20"/>
              </w:rPr>
            </w:r>
            <w:r>
              <w:rPr>
                <w:b w:val="0"/>
                <w:sz w:val="20"/>
              </w:rPr>
              <w:t>Go beyond numbers: name the breaking point and its mechanism.</w:t>
            </w:r>
          </w:p>
        </w:tc>
      </w:tr>
      <w:tr>
        <w:tc>
          <w:tcPr>
            <w:tcW w:type="dxa" w:w="4873"/>
          </w:tcPr>
          <w:p>
            <w:r>
              <w:rPr>
                <w:sz w:val="20"/>
              </w:rPr>
            </w:r>
            <w:r>
              <w:rPr>
                <w:b w:val="0"/>
                <w:sz w:val="20"/>
              </w:rPr>
              <w:t>Actionable insights</w:t>
            </w:r>
          </w:p>
        </w:tc>
        <w:tc>
          <w:tcPr>
            <w:tcW w:type="dxa" w:w="4873"/>
          </w:tcPr>
          <w:p>
            <w:r>
              <w:rPr>
                <w:sz w:val="20"/>
              </w:rPr>
            </w:r>
            <w:r>
              <w:rPr>
                <w:b w:val="0"/>
                <w:sz w:val="20"/>
              </w:rPr>
              <w:t>3 concrete proposals that cut freight cost or lift OTIF by ≥ 5 pp next quarter, each quantified.</w:t>
            </w:r>
          </w:p>
        </w:tc>
      </w:tr>
      <w:tr>
        <w:tc>
          <w:tcPr>
            <w:tcW w:type="dxa" w:w="4873"/>
          </w:tcPr>
          <w:p>
            <w:r>
              <w:rPr>
                <w:sz w:val="20"/>
              </w:rPr>
            </w:r>
            <w:r>
              <w:rPr>
                <w:b w:val="0"/>
                <w:sz w:val="20"/>
              </w:rPr>
              <w:t>Interactive dashboard</w:t>
            </w:r>
          </w:p>
        </w:tc>
        <w:tc>
          <w:tcPr>
            <w:tcW w:type="dxa" w:w="4873"/>
          </w:tcPr>
          <w:p>
            <w:r>
              <w:rPr>
                <w:sz w:val="20"/>
              </w:rPr>
            </w:r>
            <w:r>
              <w:rPr>
                <w:b w:val="0"/>
                <w:sz w:val="20"/>
              </w:rPr>
              <w:t>Drill-through from region level down to each shipment / vehicle.</w:t>
            </w:r>
          </w:p>
        </w:tc>
      </w:tr>
    </w:tbl>
    <w:p/>
    <w:tbl>
      <w:tblPr>
        <w:tblStyle w:val="TableGrid"/>
        <w:tblW w:type="auto" w:w="0"/>
        <w:tblLook w:firstColumn="1" w:firstRow="1" w:lastColumn="0" w:lastRow="0" w:noHBand="0" w:noVBand="1" w:val="04A0"/>
      </w:tblPr>
      <w:tblGrid>
        <w:gridCol w:w="4873"/>
        <w:gridCol w:w="4873"/>
      </w:tblGrid>
      <w:tr>
        <w:tc>
          <w:tcPr>
            <w:tcW w:type="dxa" w:w="4873"/>
            <w:shd w:val="clear" w:color="auto" w:fill="0F2A4A"/>
          </w:tcPr>
          <w:p>
            <w:r>
              <w:rPr>
                <w:sz w:val="20"/>
              </w:rPr>
            </w:r>
            <w:r>
              <w:rPr>
                <w:b/>
                <w:color w:val="FFFFFF"/>
                <w:sz w:val="20"/>
              </w:rPr>
              <w:t>Deliverable</w:t>
            </w:r>
          </w:p>
        </w:tc>
        <w:tc>
          <w:tcPr>
            <w:tcW w:type="dxa" w:w="4873"/>
            <w:shd w:val="clear" w:color="auto" w:fill="0F2A4A"/>
          </w:tcPr>
          <w:p>
            <w:r>
              <w:rPr>
                <w:sz w:val="20"/>
              </w:rPr>
            </w:r>
            <w:r>
              <w:rPr>
                <w:b/>
                <w:color w:val="FFFFFF"/>
                <w:sz w:val="20"/>
              </w:rPr>
              <w:t>Location</w:t>
            </w:r>
          </w:p>
        </w:tc>
      </w:tr>
      <w:tr>
        <w:tc>
          <w:tcPr>
            <w:tcW w:type="dxa" w:w="4873"/>
          </w:tcPr>
          <w:p>
            <w:r>
              <w:rPr>
                <w:sz w:val="20"/>
              </w:rPr>
            </w:r>
            <w:r>
              <w:rPr>
                <w:b w:val="0"/>
                <w:sz w:val="20"/>
              </w:rPr>
              <w:t>Problem statement &amp; README</w:t>
            </w:r>
          </w:p>
        </w:tc>
        <w:tc>
          <w:tcPr>
            <w:tcW w:type="dxa" w:w="4873"/>
          </w:tcPr>
          <w:p>
            <w:r>
              <w:rPr>
                <w:sz w:val="20"/>
              </w:rPr>
            </w:r>
            <w:r>
              <w:rPr>
                <w:b w:val="0"/>
                <w:sz w:val="20"/>
              </w:rPr>
              <w:t>01_Problem_Statement/, README.md</w:t>
            </w:r>
          </w:p>
        </w:tc>
      </w:tr>
      <w:tr>
        <w:tc>
          <w:tcPr>
            <w:tcW w:type="dxa" w:w="4873"/>
          </w:tcPr>
          <w:p>
            <w:r>
              <w:rPr>
                <w:sz w:val="20"/>
              </w:rPr>
            </w:r>
            <w:r>
              <w:rPr>
                <w:b w:val="0"/>
                <w:sz w:val="20"/>
              </w:rPr>
              <w:t>Python notebook: audit, cleaning, 10 questions, rules</w:t>
            </w:r>
          </w:p>
        </w:tc>
        <w:tc>
          <w:tcPr>
            <w:tcW w:type="dxa" w:w="4873"/>
          </w:tcPr>
          <w:p>
            <w:r>
              <w:rPr>
                <w:sz w:val="20"/>
              </w:rPr>
            </w:r>
            <w:r>
              <w:rPr>
                <w:b w:val="0"/>
                <w:sz w:val="20"/>
              </w:rPr>
              <w:t>03_Python/</w:t>
            </w:r>
          </w:p>
        </w:tc>
      </w:tr>
      <w:tr>
        <w:tc>
          <w:tcPr>
            <w:tcW w:type="dxa" w:w="4873"/>
          </w:tcPr>
          <w:p>
            <w:r>
              <w:rPr>
                <w:sz w:val="20"/>
              </w:rPr>
            </w:r>
            <w:r>
              <w:rPr>
                <w:b w:val="0"/>
                <w:sz w:val="20"/>
              </w:rPr>
              <w:t>Power BI report (PBIP) + build guide</w:t>
            </w:r>
          </w:p>
        </w:tc>
        <w:tc>
          <w:tcPr>
            <w:tcW w:type="dxa" w:w="4873"/>
          </w:tcPr>
          <w:p>
            <w:r>
              <w:rPr>
                <w:sz w:val="20"/>
              </w:rPr>
            </w:r>
            <w:r>
              <w:rPr>
                <w:b w:val="0"/>
                <w:sz w:val="20"/>
              </w:rPr>
              <w:t>04_PowerBI/</w:t>
            </w:r>
          </w:p>
        </w:tc>
      </w:tr>
      <w:tr>
        <w:tc>
          <w:tcPr>
            <w:tcW w:type="dxa" w:w="4873"/>
          </w:tcPr>
          <w:p>
            <w:r>
              <w:rPr>
                <w:sz w:val="20"/>
              </w:rPr>
            </w:r>
            <w:r>
              <w:rPr>
                <w:b w:val="0"/>
                <w:sz w:val="20"/>
              </w:rPr>
              <w:t>Executive presentation</w:t>
            </w:r>
          </w:p>
        </w:tc>
        <w:tc>
          <w:tcPr>
            <w:tcW w:type="dxa" w:w="4873"/>
          </w:tcPr>
          <w:p>
            <w:r>
              <w:rPr>
                <w:sz w:val="20"/>
              </w:rPr>
            </w:r>
            <w:r>
              <w:rPr>
                <w:b w:val="0"/>
                <w:sz w:val="20"/>
              </w:rPr>
              <w:t>05_Presentation/</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