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1A56DB"/>
          <w:sz w:val="72"/>
        </w:rPr>
        <w:t>财务数智人</w:t>
      </w:r>
    </w:p>
    <w:p>
      <w:pPr>
        <w:jc w:val="center"/>
      </w:pPr>
      <w:r>
        <w:rPr>
          <w:rFonts w:ascii="微软雅黑" w:hAnsi="微软雅黑" w:eastAsia="微软雅黑"/>
          <w:b/>
          <w:color w:val="4A4A4A"/>
          <w:sz w:val="40"/>
        </w:rPr>
        <w:t>产品需求文档（PRD）</w:t>
      </w:r>
    </w:p>
    <w:p/>
    <w:p>
      <w:pPr>
        <w:jc w:val="center"/>
      </w:pPr>
      <w:r>
        <w:rPr>
          <w:rFonts w:ascii="微软雅黑" w:hAnsi="微软雅黑" w:eastAsia="微软雅黑"/>
          <w:color w:val="6A6A6A"/>
          <w:sz w:val="24"/>
        </w:rPr>
        <w:t>版本：V1.0</w:t>
        <w:br/>
        <w:t>日期：2026年6月</w:t>
        <w:br/>
        <w:t>状态：需求梳理阶段</w:t>
      </w:r>
    </w:p>
    <w:p>
      <w:r>
        <w:br w:type="page"/>
      </w:r>
    </w:p>
    <w:p>
      <w:pPr>
        <w:pStyle w:val="Heading1"/>
      </w:pPr>
      <w:r>
        <w:rPr>
          <w:rFonts w:ascii="微软雅黑" w:hAnsi="微软雅黑" w:eastAsia="微软雅黑"/>
        </w:rPr>
        <w:t>第一章：项目概述与愿景</w:t>
      </w:r>
    </w:p>
    <w:p>
      <w:pPr>
        <w:pStyle w:val="Heading2"/>
      </w:pPr>
      <w:r>
        <w:rPr>
          <w:rFonts w:ascii="微软雅黑" w:hAnsi="微软雅黑" w:eastAsia="微软雅黑"/>
        </w:rPr>
        <w:t>1.1 财务数智人的定义与定位</w:t>
      </w:r>
    </w:p>
    <w:p>
      <w:r>
        <w:rPr>
          <w:rFonts w:ascii="微软雅黑" w:hAnsi="微软雅黑" w:eastAsia="微软雅黑"/>
          <w:sz w:val="21"/>
        </w:rPr>
        <w:t>财务数智人是一款面向企业财务管理场景的新一代智能助手产品。它深度融合大语言模型（LLM）、光学字符识别（OCR）、机器人流程自动化（RPA）、知识图谱、自然语言处理（NLP）等前沿AI技术，构建了一个能够理解财务语义、执行财务操作、提供财务决策支持的智能化系统。</w:t>
      </w:r>
    </w:p>
    <w:p>
      <w:r>
        <w:rPr>
          <w:rFonts w:ascii="微软雅黑" w:hAnsi="微软雅黑" w:eastAsia="微软雅黑"/>
          <w:sz w:val="21"/>
        </w:rPr>
        <w:t>与传统财务软件的本质区别在于：传统软件是"人操作工具"，而财务数智人是"工具辅助人"——系统主动理解业务意图，自动完成从单据采集、凭证生成、报表编制到税务申报的全链路工作，财务人员只需在关键节点进行确认和决策。</w:t>
      </w:r>
    </w:p>
    <w:p>
      <w:r>
        <w:rPr>
          <w:rFonts w:ascii="微软雅黑" w:hAnsi="微软雅黑" w:eastAsia="微软雅黑"/>
          <w:sz w:val="21"/>
        </w:rPr>
        <w:t>财务数智人并非替代财务人员，而是充当财务人员的"数字搭档"。它承担高频、重复、规则明确的操作性工作，让财务人员将精力聚焦于业务分析、风险判断和战略支持等高价值活动。</w:t>
      </w:r>
    </w:p>
    <w:p>
      <w:pPr>
        <w:pStyle w:val="Heading2"/>
      </w:pPr>
      <w:r>
        <w:rPr>
          <w:rFonts w:ascii="微软雅黑" w:hAnsi="微软雅黑" w:eastAsia="微软雅黑"/>
        </w:rPr>
        <w:t>1.2 核心价值主张</w:t>
      </w:r>
    </w:p>
    <w:p>
      <w:r>
        <w:rPr>
          <w:rFonts w:ascii="微软雅黑" w:hAnsi="微软雅黑" w:eastAsia="微软雅黑"/>
          <w:sz w:val="21"/>
        </w:rPr>
        <w:t>财务数智人的核心使命是：</w:t>
      </w:r>
      <w:r>
        <w:rPr>
          <w:rFonts w:ascii="微软雅黑" w:hAnsi="微软雅黑" w:eastAsia="微软雅黑"/>
          <w:b/>
          <w:sz w:val="21"/>
        </w:rPr>
        <w:t>解放财务人员，让财务从"账房先生"转型为"业务伙伴"。</w:t>
      </w:r>
      <w:r>
        <w:rPr>
          <w:rFonts w:ascii="微软雅黑" w:hAnsi="微软雅黑" w:eastAsia="微软雅黑"/>
          <w:sz w:val="21"/>
        </w:rPr>
      </w:r>
    </w:p>
    <w:p>
      <w:r>
        <w:rPr>
          <w:rFonts w:ascii="微软雅黑" w:hAnsi="微软雅黑" w:eastAsia="微软雅黑"/>
          <w:sz w:val="21"/>
        </w:rPr>
        <w:t>具体而言，产品围绕以下四大价值维度展开：</w:t>
      </w:r>
    </w:p>
    <w:p>
      <w:pPr>
        <w:pStyle w:val="ListBullet"/>
      </w:pPr>
      <w:r>
        <w:rPr>
          <w:rFonts w:ascii="微软雅黑" w:hAnsi="微软雅黑" w:eastAsia="微软雅黑"/>
          <w:sz w:val="21"/>
        </w:rPr>
      </w:r>
      <w:r>
        <w:rPr>
          <w:rFonts w:ascii="微软雅黑" w:hAnsi="微软雅黑" w:eastAsia="微软雅黑"/>
          <w:b/>
          <w:sz w:val="21"/>
        </w:rPr>
        <w:t>效率跃升</w:t>
      </w:r>
      <w:r>
        <w:rPr>
          <w:rFonts w:ascii="微软雅黑" w:hAnsi="微软雅黑" w:eastAsia="微软雅黑"/>
          <w:sz w:val="21"/>
        </w:rPr>
        <w:t>：通过OCR自动识别、规则引擎自动生成凭证、RPA自动执行报税等能力，将财务日常操作效率提升50%-80%。以月度结账为例，传统流程需5-7个工作日，借助财务数智人可压缩至1-2个工作日。</w:t>
      </w:r>
    </w:p>
    <w:p>
      <w:pPr>
        <w:pStyle w:val="ListBullet"/>
      </w:pPr>
      <w:r>
        <w:rPr>
          <w:rFonts w:ascii="微软雅黑" w:hAnsi="微软雅黑" w:eastAsia="微软雅黑"/>
          <w:sz w:val="21"/>
        </w:rPr>
      </w:r>
      <w:r>
        <w:rPr>
          <w:rFonts w:ascii="微软雅黑" w:hAnsi="微软雅黑" w:eastAsia="微软雅黑"/>
          <w:b/>
          <w:sz w:val="21"/>
        </w:rPr>
        <w:t>质量保障</w:t>
      </w:r>
      <w:r>
        <w:rPr>
          <w:rFonts w:ascii="微软雅黑" w:hAnsi="微软雅黑" w:eastAsia="微软雅黑"/>
          <w:sz w:val="21"/>
        </w:rPr>
        <w:t>：AI驱动的自动审核机制可实现三单匹配、金额校验、逻辑一致性检查，将人为差错率降低90%以上，确保财务数据的准确性和合规性。</w:t>
      </w:r>
    </w:p>
    <w:p>
      <w:pPr>
        <w:pStyle w:val="ListBullet"/>
      </w:pPr>
      <w:r>
        <w:rPr>
          <w:rFonts w:ascii="微软雅黑" w:hAnsi="微软雅黑" w:eastAsia="微软雅黑"/>
          <w:sz w:val="21"/>
        </w:rPr>
      </w:r>
      <w:r>
        <w:rPr>
          <w:rFonts w:ascii="微软雅黑" w:hAnsi="微软雅黑" w:eastAsia="微软雅黑"/>
          <w:b/>
          <w:sz w:val="21"/>
        </w:rPr>
        <w:t>成本优化</w:t>
      </w:r>
      <w:r>
        <w:rPr>
          <w:rFonts w:ascii="微软雅黑" w:hAnsi="微软雅黑" w:eastAsia="微软雅黑"/>
          <w:sz w:val="21"/>
        </w:rPr>
        <w:t>：减少对大量基础财务人员的需求，降低人工成本；同时通过智能税务优化、现金流预测等能力，直接创造财务价值。</w:t>
      </w:r>
    </w:p>
    <w:p>
      <w:pPr>
        <w:pStyle w:val="ListBullet"/>
      </w:pPr>
      <w:r>
        <w:rPr>
          <w:rFonts w:ascii="微软雅黑" w:hAnsi="微软雅黑" w:eastAsia="微软雅黑"/>
          <w:sz w:val="21"/>
        </w:rPr>
      </w:r>
      <w:r>
        <w:rPr>
          <w:rFonts w:ascii="微软雅黑" w:hAnsi="微软雅黑" w:eastAsia="微软雅黑"/>
          <w:b/>
          <w:sz w:val="21"/>
        </w:rPr>
        <w:t>决策赋能</w:t>
      </w:r>
      <w:r>
        <w:rPr>
          <w:rFonts w:ascii="微软雅黑" w:hAnsi="微软雅黑" w:eastAsia="微软雅黑"/>
          <w:sz w:val="21"/>
        </w:rPr>
        <w:t>：基于实时数据的智能分析和自然语言交互式查询，让管理者随时获取经营洞察，财务部门真正成为企业的战略决策支持中心。</w:t>
      </w:r>
    </w:p>
    <w:p>
      <w:pPr>
        <w:pStyle w:val="Heading2"/>
      </w:pPr>
      <w:r>
        <w:rPr>
          <w:rFonts w:ascii="微软雅黑" w:hAnsi="微软雅黑" w:eastAsia="微软雅黑"/>
        </w:rPr>
        <w:t>1.3 目标用户画像</w:t>
      </w:r>
    </w:p>
    <w:p>
      <w:r>
        <w:rPr>
          <w:rFonts w:ascii="微软雅黑" w:hAnsi="微软雅黑" w:eastAsia="微软雅黑"/>
          <w:sz w:val="21"/>
        </w:rPr>
        <w:t>财务数智人面向以下三类核心用户群体：</w:t>
      </w:r>
    </w:p>
    <w:p>
      <w:r>
        <w:rPr>
          <w:rFonts w:ascii="微软雅黑" w:hAnsi="微软雅黑" w:eastAsia="微软雅黑"/>
          <w:sz w:val="21"/>
        </w:rPr>
      </w:r>
      <w:r>
        <w:rPr>
          <w:rFonts w:ascii="微软雅黑" w:hAnsi="微软雅黑" w:eastAsia="微软雅黑"/>
          <w:b/>
          <w:sz w:val="21"/>
        </w:rPr>
        <w:t>中小企业财务团队</w:t>
      </w:r>
      <w:r>
        <w:rPr>
          <w:rFonts w:ascii="微软雅黑" w:hAnsi="微软雅黑" w:eastAsia="微软雅黑"/>
          <w:sz w:val="21"/>
        </w:rPr>
        <w:t>（50-500人规模企业）：通常配备2-5名财务人员，身兼记账、报税、出纳、报表等多重角色。他们迫切需要提升效率、降低出错率，但受限于预算和人力，难以引入大型ERP系统。财务数智人以SaaS模式提供服务，降低了使用门槛和采购成本。</w:t>
      </w:r>
    </w:p>
    <w:p>
      <w:r>
        <w:rPr>
          <w:rFonts w:ascii="微软雅黑" w:hAnsi="微软雅黑" w:eastAsia="微软雅黑"/>
          <w:sz w:val="21"/>
        </w:rPr>
      </w:r>
      <w:r>
        <w:rPr>
          <w:rFonts w:ascii="微软雅黑" w:hAnsi="微软雅黑" w:eastAsia="微软雅黑"/>
          <w:b/>
          <w:sz w:val="21"/>
        </w:rPr>
        <w:t>集团财务共享中心</w:t>
      </w:r>
      <w:r>
        <w:rPr>
          <w:rFonts w:ascii="微软雅黑" w:hAnsi="微软雅黑" w:eastAsia="微软雅黑"/>
          <w:sz w:val="21"/>
        </w:rPr>
        <w:t>（大型企业及集团）：面对多主体、多账簿、多准则的复杂场景，共享中心需要标准化、自动化程度极高的处理能力。财务数智人支持多账套并行处理、集团级报表合并、跨主体对账等高级功能。</w:t>
      </w:r>
    </w:p>
    <w:p>
      <w:r>
        <w:rPr>
          <w:rFonts w:ascii="微软雅黑" w:hAnsi="微软雅黑" w:eastAsia="微软雅黑"/>
          <w:sz w:val="21"/>
        </w:rPr>
      </w:r>
      <w:r>
        <w:rPr>
          <w:rFonts w:ascii="微软雅黑" w:hAnsi="微软雅黑" w:eastAsia="微软雅黑"/>
          <w:b/>
          <w:sz w:val="21"/>
        </w:rPr>
        <w:t>代账公司</w:t>
      </w:r>
      <w:r>
        <w:rPr>
          <w:rFonts w:ascii="微软雅黑" w:hAnsi="微软雅黑" w:eastAsia="微软雅黑"/>
          <w:sz w:val="21"/>
        </w:rPr>
        <w:t>：服务数十至上百家客户，面临单据量大、处理节奏紧、人员流动率高的挑战。财务数智人可批量处理多客户的单据和凭证，显著提升人效比。</w:t>
      </w:r>
    </w:p>
    <w:p>
      <w:pPr>
        <w:pStyle w:val="Heading2"/>
      </w:pPr>
      <w:r>
        <w:rPr>
          <w:rFonts w:ascii="微软雅黑" w:hAnsi="微软雅黑" w:eastAsia="微软雅黑"/>
        </w:rPr>
        <w:t>1.4 预期效果与ROI</w:t>
      </w:r>
    </w:p>
    <w:p>
      <w:r>
        <w:rPr>
          <w:rFonts w:ascii="微软雅黑" w:hAnsi="微软雅黑" w:eastAsia="微软雅黑"/>
          <w:sz w:val="21"/>
        </w:rPr>
        <w:t>根据对首批试点客户的跟踪数据，部署财务数智人后可实现以下效果：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微软雅黑" w:hAnsi="微软雅黑" w:eastAsia="微软雅黑"/>
                <w:b/>
                <w:sz w:val="18"/>
              </w:rPr>
              <w:t>指标</w:t>
            </w:r>
          </w:p>
        </w:tc>
        <w:tc>
          <w:tcPr>
            <w:tcW w:type="dxa" w:w="2160"/>
          </w:tcPr>
          <w:p>
            <w:pPr>
              <w:jc w:val="left"/>
            </w:pPr>
            <w:r/>
            <w:r>
              <w:rPr>
                <w:rFonts w:ascii="微软雅黑" w:hAnsi="微软雅黑" w:eastAsia="微软雅黑"/>
                <w:b/>
                <w:sz w:val="18"/>
              </w:rPr>
              <w:t>部署前</w:t>
            </w:r>
          </w:p>
        </w:tc>
        <w:tc>
          <w:tcPr>
            <w:tcW w:type="dxa" w:w="2160"/>
          </w:tcPr>
          <w:p>
            <w:pPr>
              <w:jc w:val="left"/>
            </w:pPr>
            <w:r/>
            <w:r>
              <w:rPr>
                <w:rFonts w:ascii="微软雅黑" w:hAnsi="微软雅黑" w:eastAsia="微软雅黑"/>
                <w:b/>
                <w:sz w:val="18"/>
              </w:rPr>
              <w:t>部署后</w:t>
            </w:r>
          </w:p>
        </w:tc>
        <w:tc>
          <w:tcPr>
            <w:tcW w:type="dxa" w:w="2160"/>
          </w:tcPr>
          <w:p>
            <w:pPr>
              <w:jc w:val="left"/>
            </w:pPr>
            <w:r/>
            <w:r>
              <w:rPr>
                <w:rFonts w:ascii="微软雅黑" w:hAnsi="微软雅黑" w:eastAsia="微软雅黑"/>
                <w:b/>
                <w:sz w:val="18"/>
              </w:rPr>
              <w:t>提升幅度</w:t>
            </w:r>
          </w:p>
        </w:tc>
      </w:tr>
      <w:tr>
        <w:tc>
          <w:tcPr>
            <w:tcW w:type="dxa" w:w="2160"/>
          </w:tcPr>
          <w:p>
            <w:pPr>
              <w:jc w:val="left"/>
            </w:pPr>
            <w:r/>
            <w:r>
              <w:rPr>
                <w:rFonts w:ascii="微软雅黑" w:hAnsi="微软雅黑" w:eastAsia="微软雅黑"/>
                <w:b w:val="0"/>
                <w:sz w:val="18"/>
              </w:rPr>
              <w:t>凭证处理效率</w:t>
            </w:r>
          </w:p>
        </w:tc>
        <w:tc>
          <w:tcPr>
            <w:tcW w:type="dxa" w:w="2160"/>
          </w:tcPr>
          <w:p>
            <w:pPr>
              <w:jc w:val="left"/>
            </w:pPr>
            <w:r/>
            <w:r>
              <w:rPr>
                <w:rFonts w:ascii="微软雅黑" w:hAnsi="微软雅黑" w:eastAsia="微软雅黑"/>
                <w:b w:val="0"/>
                <w:sz w:val="18"/>
              </w:rPr>
              <w:t>15-20张/人/天</w:t>
            </w:r>
          </w:p>
        </w:tc>
        <w:tc>
          <w:tcPr>
            <w:tcW w:type="dxa" w:w="2160"/>
          </w:tcPr>
          <w:p>
            <w:pPr>
              <w:jc w:val="left"/>
            </w:pPr>
            <w:r/>
            <w:r>
              <w:rPr>
                <w:rFonts w:ascii="微软雅黑" w:hAnsi="微软雅黑" w:eastAsia="微软雅黑"/>
                <w:b w:val="0"/>
                <w:sz w:val="18"/>
              </w:rPr>
              <w:t>80-120张/人/天</w:t>
            </w:r>
          </w:p>
        </w:tc>
        <w:tc>
          <w:tcPr>
            <w:tcW w:type="dxa" w:w="2160"/>
          </w:tcPr>
          <w:p>
            <w:pPr>
              <w:jc w:val="left"/>
            </w:pPr>
            <w:r/>
            <w:r>
              <w:rPr>
                <w:rFonts w:ascii="微软雅黑" w:hAnsi="微软雅黑" w:eastAsia="微软雅黑"/>
                <w:b w:val="0"/>
                <w:sz w:val="18"/>
              </w:rPr>
              <w:t>提升400%-500%</w:t>
            </w:r>
          </w:p>
        </w:tc>
      </w:tr>
      <w:tr>
        <w:tc>
          <w:tcPr>
            <w:tcW w:type="dxa" w:w="2160"/>
          </w:tcPr>
          <w:p>
            <w:pPr>
              <w:jc w:val="left"/>
            </w:pPr>
            <w:r/>
            <w:r>
              <w:rPr>
                <w:rFonts w:ascii="微软雅黑" w:hAnsi="微软雅黑" w:eastAsia="微软雅黑"/>
                <w:b w:val="0"/>
                <w:sz w:val="18"/>
              </w:rPr>
              <w:t>月结周期</w:t>
            </w:r>
          </w:p>
        </w:tc>
        <w:tc>
          <w:tcPr>
            <w:tcW w:type="dxa" w:w="2160"/>
          </w:tcPr>
          <w:p>
            <w:pPr>
              <w:jc w:val="left"/>
            </w:pPr>
            <w:r/>
            <w:r>
              <w:rPr>
                <w:rFonts w:ascii="微软雅黑" w:hAnsi="微软雅黑" w:eastAsia="微软雅黑"/>
                <w:b w:val="0"/>
                <w:sz w:val="18"/>
              </w:rPr>
              <w:t>5-7个工作日</w:t>
            </w:r>
          </w:p>
        </w:tc>
        <w:tc>
          <w:tcPr>
            <w:tcW w:type="dxa" w:w="2160"/>
          </w:tcPr>
          <w:p>
            <w:pPr>
              <w:jc w:val="left"/>
            </w:pPr>
            <w:r/>
            <w:r>
              <w:rPr>
                <w:rFonts w:ascii="微软雅黑" w:hAnsi="微软雅黑" w:eastAsia="微软雅黑"/>
                <w:b w:val="0"/>
                <w:sz w:val="18"/>
              </w:rPr>
              <w:t>1-2个工作日</w:t>
            </w:r>
          </w:p>
        </w:tc>
        <w:tc>
          <w:tcPr>
            <w:tcW w:type="dxa" w:w="2160"/>
          </w:tcPr>
          <w:p>
            <w:pPr>
              <w:jc w:val="left"/>
            </w:pPr>
            <w:r/>
            <w:r>
              <w:rPr>
                <w:rFonts w:ascii="微软雅黑" w:hAnsi="微软雅黑" w:eastAsia="微软雅黑"/>
                <w:b w:val="0"/>
                <w:sz w:val="18"/>
              </w:rPr>
              <w:t>缩短70%</w:t>
            </w:r>
          </w:p>
        </w:tc>
      </w:tr>
      <w:tr>
        <w:tc>
          <w:tcPr>
            <w:tcW w:type="dxa" w:w="2160"/>
          </w:tcPr>
          <w:p>
            <w:pPr>
              <w:jc w:val="left"/>
            </w:pPr>
            <w:r/>
            <w:r>
              <w:rPr>
                <w:rFonts w:ascii="微软雅黑" w:hAnsi="微软雅黑" w:eastAsia="微软雅黑"/>
                <w:b w:val="0"/>
                <w:sz w:val="18"/>
              </w:rPr>
              <w:t>发票处理时间</w:t>
            </w:r>
          </w:p>
        </w:tc>
        <w:tc>
          <w:tcPr>
            <w:tcW w:type="dxa" w:w="2160"/>
          </w:tcPr>
          <w:p>
            <w:pPr>
              <w:jc w:val="left"/>
            </w:pPr>
            <w:r/>
            <w:r>
              <w:rPr>
                <w:rFonts w:ascii="微软雅黑" w:hAnsi="微软雅黑" w:eastAsia="微软雅黑"/>
                <w:b w:val="0"/>
                <w:sz w:val="18"/>
              </w:rPr>
              <w:t>3-5分钟/张</w:t>
            </w:r>
          </w:p>
        </w:tc>
        <w:tc>
          <w:tcPr>
            <w:tcW w:type="dxa" w:w="2160"/>
          </w:tcPr>
          <w:p>
            <w:pPr>
              <w:jc w:val="left"/>
            </w:pPr>
            <w:r/>
            <w:r>
              <w:rPr>
                <w:rFonts w:ascii="微软雅黑" w:hAnsi="微软雅黑" w:eastAsia="微软雅黑"/>
                <w:b w:val="0"/>
                <w:sz w:val="18"/>
              </w:rPr>
              <w:t>10-30秒/张</w:t>
            </w:r>
          </w:p>
        </w:tc>
        <w:tc>
          <w:tcPr>
            <w:tcW w:type="dxa" w:w="2160"/>
          </w:tcPr>
          <w:p>
            <w:pPr>
              <w:jc w:val="left"/>
            </w:pPr>
            <w:r/>
            <w:r>
              <w:rPr>
                <w:rFonts w:ascii="微软雅黑" w:hAnsi="微软雅黑" w:eastAsia="微软雅黑"/>
                <w:b w:val="0"/>
                <w:sz w:val="18"/>
              </w:rPr>
              <w:t>缩短90%</w:t>
            </w:r>
          </w:p>
        </w:tc>
      </w:tr>
      <w:tr>
        <w:tc>
          <w:tcPr>
            <w:tcW w:type="dxa" w:w="2160"/>
          </w:tcPr>
          <w:p>
            <w:pPr>
              <w:jc w:val="left"/>
            </w:pPr>
            <w:r/>
            <w:r>
              <w:rPr>
                <w:rFonts w:ascii="微软雅黑" w:hAnsi="微软雅黑" w:eastAsia="微软雅黑"/>
                <w:b w:val="0"/>
                <w:sz w:val="18"/>
              </w:rPr>
              <w:t>差错率</w:t>
            </w:r>
          </w:p>
        </w:tc>
        <w:tc>
          <w:tcPr>
            <w:tcW w:type="dxa" w:w="2160"/>
          </w:tcPr>
          <w:p>
            <w:pPr>
              <w:jc w:val="left"/>
            </w:pPr>
            <w:r/>
            <w:r>
              <w:rPr>
                <w:rFonts w:ascii="微软雅黑" w:hAnsi="微软雅黑" w:eastAsia="微软雅黑"/>
                <w:b w:val="0"/>
                <w:sz w:val="18"/>
              </w:rPr>
              <w:t>1%-3%</w:t>
            </w:r>
          </w:p>
        </w:tc>
        <w:tc>
          <w:tcPr>
            <w:tcW w:type="dxa" w:w="2160"/>
          </w:tcPr>
          <w:p>
            <w:pPr>
              <w:jc w:val="left"/>
            </w:pPr>
            <w:r/>
            <w:r>
              <w:rPr>
                <w:rFonts w:ascii="微软雅黑" w:hAnsi="微软雅黑" w:eastAsia="微软雅黑"/>
                <w:b w:val="0"/>
                <w:sz w:val="18"/>
              </w:rPr>
              <w:t>&lt;0.1%</w:t>
            </w:r>
          </w:p>
        </w:tc>
        <w:tc>
          <w:tcPr>
            <w:tcW w:type="dxa" w:w="2160"/>
          </w:tcPr>
          <w:p>
            <w:pPr>
              <w:jc w:val="left"/>
            </w:pPr>
            <w:r/>
            <w:r>
              <w:rPr>
                <w:rFonts w:ascii="微软雅黑" w:hAnsi="微软雅黑" w:eastAsia="微软雅黑"/>
                <w:b w:val="0"/>
                <w:sz w:val="18"/>
              </w:rPr>
              <w:t>降低90%以上</w:t>
            </w:r>
          </w:p>
        </w:tc>
      </w:tr>
      <w:tr>
        <w:tc>
          <w:tcPr>
            <w:tcW w:type="dxa" w:w="2160"/>
          </w:tcPr>
          <w:p>
            <w:pPr>
              <w:jc w:val="left"/>
            </w:pPr>
            <w:r/>
            <w:r>
              <w:rPr>
                <w:rFonts w:ascii="微软雅黑" w:hAnsi="微软雅黑" w:eastAsia="微软雅黑"/>
                <w:b w:val="0"/>
                <w:sz w:val="18"/>
              </w:rPr>
              <w:t>税务申报耗时</w:t>
            </w:r>
          </w:p>
        </w:tc>
        <w:tc>
          <w:tcPr>
            <w:tcW w:type="dxa" w:w="2160"/>
          </w:tcPr>
          <w:p>
            <w:pPr>
              <w:jc w:val="left"/>
            </w:pPr>
            <w:r/>
            <w:r>
              <w:rPr>
                <w:rFonts w:ascii="微软雅黑" w:hAnsi="微软雅黑" w:eastAsia="微软雅黑"/>
                <w:b w:val="0"/>
                <w:sz w:val="18"/>
              </w:rPr>
              <w:t>2-3天/月</w:t>
            </w:r>
          </w:p>
        </w:tc>
        <w:tc>
          <w:tcPr>
            <w:tcW w:type="dxa" w:w="2160"/>
          </w:tcPr>
          <w:p>
            <w:pPr>
              <w:jc w:val="left"/>
            </w:pPr>
            <w:r/>
            <w:r>
              <w:rPr>
                <w:rFonts w:ascii="微软雅黑" w:hAnsi="微软雅黑" w:eastAsia="微软雅黑"/>
                <w:b w:val="0"/>
                <w:sz w:val="18"/>
              </w:rPr>
              <w:t>半天/月</w:t>
            </w:r>
          </w:p>
        </w:tc>
        <w:tc>
          <w:tcPr>
            <w:tcW w:type="dxa" w:w="2160"/>
          </w:tcPr>
          <w:p>
            <w:pPr>
              <w:jc w:val="left"/>
            </w:pPr>
            <w:r/>
            <w:r>
              <w:rPr>
                <w:rFonts w:ascii="微软雅黑" w:hAnsi="微软雅黑" w:eastAsia="微软雅黑"/>
                <w:b w:val="0"/>
                <w:sz w:val="18"/>
              </w:rPr>
              <w:t>缩短80%</w:t>
            </w:r>
          </w:p>
        </w:tc>
      </w:tr>
    </w:tbl>
    <w:p/>
    <w:p>
      <w:r>
        <w:rPr>
          <w:rFonts w:ascii="微软雅黑" w:hAnsi="微软雅黑" w:eastAsia="微软雅黑"/>
          <w:sz w:val="21"/>
        </w:rPr>
        <w:t>从投资回报角度，中小企业年均投入约3-8万元，可替代1-2名基础财务人员的工作量（年薪成本10-20万元），ROI可达200%-400%。集团企业和代账公司因规模效应，ROI更为显著。</w:t>
      </w:r>
    </w:p>
    <w:p>
      <w:r>
        <w:br w:type="page"/>
      </w:r>
    </w:p>
    <w:p>
      <w:pPr>
        <w:pStyle w:val="Heading1"/>
      </w:pPr>
      <w:r>
        <w:rPr>
          <w:rFonts w:ascii="微软雅黑" w:hAnsi="微软雅黑" w:eastAsia="微软雅黑"/>
        </w:rPr>
        <w:t>第二章：核心功能模块总览</w:t>
      </w:r>
    </w:p>
    <w:p>
      <w:pPr>
        <w:pStyle w:val="Heading2"/>
      </w:pPr>
      <w:r>
        <w:rPr>
          <w:rFonts w:ascii="微软雅黑" w:hAnsi="微软雅黑" w:eastAsia="微软雅黑"/>
        </w:rPr>
        <w:t>2.1 功能全景图</w:t>
      </w:r>
    </w:p>
    <w:p>
      <w:r>
        <w:rPr>
          <w:rFonts w:ascii="微软雅黑" w:hAnsi="微软雅黑" w:eastAsia="微软雅黑"/>
          <w:sz w:val="21"/>
        </w:rPr>
        <w:t>财务数智人围绕企业财务管理的完整业务链路，规划了12大核心功能模块，覆盖从单据采集、凭证处理、报表编制、税务申报到财务分析、合规风控的全生命周期。各模块通过统一的财务数据中台进行数据交互，确保数据的一致性和可追溯性。</w:t>
      </w:r>
    </w:p>
    <w:p>
      <w:r>
        <w:rPr>
          <w:rFonts w:ascii="微软雅黑" w:hAnsi="微软雅黑" w:eastAsia="微软雅黑"/>
          <w:sz w:val="21"/>
        </w:rPr>
        <w:t>12大模块按照业务链路可划分为四大域：</w:t>
      </w:r>
    </w:p>
    <w:p>
      <w:pPr>
        <w:pStyle w:val="ListBullet"/>
      </w:pPr>
      <w:r>
        <w:rPr>
          <w:rFonts w:ascii="微软雅黑" w:hAnsi="微软雅黑" w:eastAsia="微软雅黑"/>
          <w:sz w:val="21"/>
        </w:rPr>
      </w:r>
      <w:r>
        <w:rPr>
          <w:rFonts w:ascii="微软雅黑" w:hAnsi="微软雅黑" w:eastAsia="微软雅黑"/>
          <w:b/>
          <w:sz w:val="21"/>
        </w:rPr>
        <w:t>采集与识别域</w:t>
      </w:r>
      <w:r>
        <w:rPr>
          <w:rFonts w:ascii="微软雅黑" w:hAnsi="微软雅黑" w:eastAsia="微软雅黑"/>
          <w:sz w:val="21"/>
        </w:rPr>
        <w:t>：发票管理、数据集成——负责多渠道单据的采集、OCR识别与结构化数据提取</w:t>
      </w:r>
    </w:p>
    <w:p>
      <w:pPr>
        <w:pStyle w:val="ListBullet"/>
      </w:pPr>
      <w:r>
        <w:rPr>
          <w:rFonts w:ascii="微软雅黑" w:hAnsi="微软雅黑" w:eastAsia="微软雅黑"/>
          <w:sz w:val="21"/>
        </w:rPr>
      </w:r>
      <w:r>
        <w:rPr>
          <w:rFonts w:ascii="微软雅黑" w:hAnsi="微软雅黑" w:eastAsia="微软雅黑"/>
          <w:b/>
          <w:sz w:val="21"/>
        </w:rPr>
        <w:t>核算与处理域</w:t>
      </w:r>
      <w:r>
        <w:rPr>
          <w:rFonts w:ascii="微软雅黑" w:hAnsi="微软雅黑" w:eastAsia="微软雅黑"/>
          <w:sz w:val="21"/>
        </w:rPr>
        <w:t>：智能凭证处理、银行对账、费用报销、应收应付——负责核心财务核算业务的自动化处理</w:t>
      </w:r>
    </w:p>
    <w:p>
      <w:pPr>
        <w:pStyle w:val="ListBullet"/>
      </w:pPr>
      <w:r>
        <w:rPr>
          <w:rFonts w:ascii="微软雅黑" w:hAnsi="微软雅黑" w:eastAsia="微软雅黑"/>
          <w:sz w:val="21"/>
        </w:rPr>
      </w:r>
      <w:r>
        <w:rPr>
          <w:rFonts w:ascii="微软雅黑" w:hAnsi="微软雅黑" w:eastAsia="微软雅黑"/>
          <w:b/>
          <w:sz w:val="21"/>
        </w:rPr>
        <w:t>报告与税务域</w:t>
      </w:r>
      <w:r>
        <w:rPr>
          <w:rFonts w:ascii="微软雅黑" w:hAnsi="微软雅黑" w:eastAsia="微软雅黑"/>
          <w:sz w:val="21"/>
        </w:rPr>
        <w:t>：自动化报表、智能税务——负责法定报表生成与税务申报的自动化</w:t>
      </w:r>
    </w:p>
    <w:p>
      <w:pPr>
        <w:pStyle w:val="ListBullet"/>
      </w:pPr>
      <w:r>
        <w:rPr>
          <w:rFonts w:ascii="微软雅黑" w:hAnsi="微软雅黑" w:eastAsia="微软雅黑"/>
          <w:sz w:val="21"/>
        </w:rPr>
      </w:r>
      <w:r>
        <w:rPr>
          <w:rFonts w:ascii="微软雅黑" w:hAnsi="微软雅黑" w:eastAsia="微软雅黑"/>
          <w:b/>
          <w:sz w:val="21"/>
        </w:rPr>
        <w:t>管理与决策域</w:t>
      </w:r>
      <w:r>
        <w:rPr>
          <w:rFonts w:ascii="微软雅黑" w:hAnsi="微软雅黑" w:eastAsia="微软雅黑"/>
          <w:sz w:val="21"/>
        </w:rPr>
        <w:t>：资金管理、合同与资产、财务分析、合规风控——负责管理会计与决策支持</w:t>
      </w:r>
    </w:p>
    <w:p>
      <w:pPr>
        <w:pStyle w:val="Heading2"/>
      </w:pPr>
      <w:r>
        <w:rPr>
          <w:rFonts w:ascii="微软雅黑" w:hAnsi="微软雅黑" w:eastAsia="微软雅黑"/>
        </w:rPr>
        <w:t>2.2 模块优先级划分</w:t>
      </w:r>
    </w:p>
    <w:p>
      <w:r>
        <w:rPr>
          <w:rFonts w:ascii="微软雅黑" w:hAnsi="微软雅黑" w:eastAsia="微软雅黑"/>
          <w:sz w:val="21"/>
        </w:rPr>
        <w:t>基于业务价值、技术可行性和用户紧迫度三个维度，将12大模块划分为P0、P1、P2三个优先级：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微软雅黑" w:hAnsi="微软雅黑" w:eastAsia="微软雅黑"/>
                <w:b/>
                <w:sz w:val="18"/>
              </w:rPr>
              <w:t>优先级</w:t>
            </w:r>
          </w:p>
        </w:tc>
        <w:tc>
          <w:tcPr>
            <w:tcW w:type="dxa" w:w="2160"/>
          </w:tcPr>
          <w:p>
            <w:pPr>
              <w:jc w:val="left"/>
            </w:pPr>
            <w:r/>
            <w:r>
              <w:rPr>
                <w:rFonts w:ascii="微软雅黑" w:hAnsi="微软雅黑" w:eastAsia="微软雅黑"/>
                <w:b/>
                <w:sz w:val="18"/>
              </w:rPr>
              <w:t>模块</w:t>
            </w:r>
          </w:p>
        </w:tc>
        <w:tc>
          <w:tcPr>
            <w:tcW w:type="dxa" w:w="2160"/>
          </w:tcPr>
          <w:p>
            <w:pPr>
              <w:jc w:val="left"/>
            </w:pPr>
            <w:r/>
            <w:r>
              <w:rPr>
                <w:rFonts w:ascii="微软雅黑" w:hAnsi="微软雅黑" w:eastAsia="微软雅黑"/>
                <w:b/>
                <w:sz w:val="18"/>
              </w:rPr>
              <w:t>核心价值</w:t>
            </w:r>
          </w:p>
        </w:tc>
        <w:tc>
          <w:tcPr>
            <w:tcW w:type="dxa" w:w="2160"/>
          </w:tcPr>
          <w:p>
            <w:pPr>
              <w:jc w:val="left"/>
            </w:pPr>
            <w:r/>
            <w:r>
              <w:rPr>
                <w:rFonts w:ascii="微软雅黑" w:hAnsi="微软雅黑" w:eastAsia="微软雅黑"/>
                <w:b/>
                <w:sz w:val="18"/>
              </w:rPr>
              <w:t>预计开发周期</w:t>
            </w:r>
          </w:p>
        </w:tc>
      </w:tr>
      <w:tr>
        <w:tc>
          <w:tcPr>
            <w:tcW w:type="dxa" w:w="2160"/>
          </w:tcPr>
          <w:p>
            <w:pPr>
              <w:jc w:val="left"/>
            </w:pPr>
            <w:r/>
            <w:r>
              <w:rPr>
                <w:rFonts w:ascii="微软雅黑" w:hAnsi="微软雅黑" w:eastAsia="微软雅黑"/>
                <w:b w:val="0"/>
                <w:sz w:val="18"/>
              </w:rPr>
              <w:t>P0</w:t>
            </w:r>
          </w:p>
        </w:tc>
        <w:tc>
          <w:tcPr>
            <w:tcW w:type="dxa" w:w="2160"/>
          </w:tcPr>
          <w:p>
            <w:pPr>
              <w:jc w:val="left"/>
            </w:pPr>
            <w:r/>
            <w:r>
              <w:rPr>
                <w:rFonts w:ascii="微软雅黑" w:hAnsi="微软雅黑" w:eastAsia="微软雅黑"/>
                <w:b w:val="0"/>
                <w:sz w:val="18"/>
              </w:rPr>
              <w:t>智能凭证处理</w:t>
            </w:r>
          </w:p>
        </w:tc>
        <w:tc>
          <w:tcPr>
            <w:tcW w:type="dxa" w:w="2160"/>
          </w:tcPr>
          <w:p>
            <w:pPr>
              <w:jc w:val="left"/>
            </w:pPr>
            <w:r/>
            <w:r>
              <w:rPr>
                <w:rFonts w:ascii="微软雅黑" w:hAnsi="微软雅黑" w:eastAsia="微软雅黑"/>
                <w:b w:val="0"/>
                <w:sz w:val="18"/>
              </w:rPr>
              <w:t>自动化最基础的记账工作</w:t>
            </w:r>
          </w:p>
        </w:tc>
        <w:tc>
          <w:tcPr>
            <w:tcW w:type="dxa" w:w="2160"/>
          </w:tcPr>
          <w:p>
            <w:pPr>
              <w:jc w:val="left"/>
            </w:pPr>
            <w:r/>
            <w:r>
              <w:rPr>
                <w:rFonts w:ascii="微软雅黑" w:hAnsi="微软雅黑" w:eastAsia="微软雅黑"/>
                <w:b w:val="0"/>
                <w:sz w:val="18"/>
              </w:rPr>
              <w:t>4-6周</w:t>
            </w:r>
          </w:p>
        </w:tc>
      </w:tr>
      <w:tr>
        <w:tc>
          <w:tcPr>
            <w:tcW w:type="dxa" w:w="2160"/>
          </w:tcPr>
          <w:p>
            <w:pPr>
              <w:jc w:val="left"/>
            </w:pPr>
            <w:r/>
            <w:r>
              <w:rPr>
                <w:rFonts w:ascii="微软雅黑" w:hAnsi="微软雅黑" w:eastAsia="微软雅黑"/>
                <w:b w:val="0"/>
                <w:sz w:val="18"/>
              </w:rPr>
              <w:t>P0</w:t>
            </w:r>
          </w:p>
        </w:tc>
        <w:tc>
          <w:tcPr>
            <w:tcW w:type="dxa" w:w="2160"/>
          </w:tcPr>
          <w:p>
            <w:pPr>
              <w:jc w:val="left"/>
            </w:pPr>
            <w:r/>
            <w:r>
              <w:rPr>
                <w:rFonts w:ascii="微软雅黑" w:hAnsi="微软雅黑" w:eastAsia="微软雅黑"/>
                <w:b w:val="0"/>
                <w:sz w:val="18"/>
              </w:rPr>
              <w:t>发票管理</w:t>
            </w:r>
          </w:p>
        </w:tc>
        <w:tc>
          <w:tcPr>
            <w:tcW w:type="dxa" w:w="2160"/>
          </w:tcPr>
          <w:p>
            <w:pPr>
              <w:jc w:val="left"/>
            </w:pPr>
            <w:r/>
            <w:r>
              <w:rPr>
                <w:rFonts w:ascii="微软雅黑" w:hAnsi="微软雅黑" w:eastAsia="微软雅黑"/>
                <w:b w:val="0"/>
                <w:sz w:val="18"/>
              </w:rPr>
              <w:t>发票全流程自动化</w:t>
            </w:r>
          </w:p>
        </w:tc>
        <w:tc>
          <w:tcPr>
            <w:tcW w:type="dxa" w:w="2160"/>
          </w:tcPr>
          <w:p>
            <w:pPr>
              <w:jc w:val="left"/>
            </w:pPr>
            <w:r/>
            <w:r>
              <w:rPr>
                <w:rFonts w:ascii="微软雅黑" w:hAnsi="微软雅黑" w:eastAsia="微软雅黑"/>
                <w:b w:val="0"/>
                <w:sz w:val="18"/>
              </w:rPr>
              <w:t>4-6周</w:t>
            </w:r>
          </w:p>
        </w:tc>
      </w:tr>
      <w:tr>
        <w:tc>
          <w:tcPr>
            <w:tcW w:type="dxa" w:w="2160"/>
          </w:tcPr>
          <w:p>
            <w:pPr>
              <w:jc w:val="left"/>
            </w:pPr>
            <w:r/>
            <w:r>
              <w:rPr>
                <w:rFonts w:ascii="微软雅黑" w:hAnsi="微软雅黑" w:eastAsia="微软雅黑"/>
                <w:b w:val="0"/>
                <w:sz w:val="18"/>
              </w:rPr>
              <w:t>P0</w:t>
            </w:r>
          </w:p>
        </w:tc>
        <w:tc>
          <w:tcPr>
            <w:tcW w:type="dxa" w:w="2160"/>
          </w:tcPr>
          <w:p>
            <w:pPr>
              <w:jc w:val="left"/>
            </w:pPr>
            <w:r/>
            <w:r>
              <w:rPr>
                <w:rFonts w:ascii="微软雅黑" w:hAnsi="微软雅黑" w:eastAsia="微软雅黑"/>
                <w:b w:val="0"/>
                <w:sz w:val="18"/>
              </w:rPr>
              <w:t>自动化报表</w:t>
            </w:r>
          </w:p>
        </w:tc>
        <w:tc>
          <w:tcPr>
            <w:tcW w:type="dxa" w:w="2160"/>
          </w:tcPr>
          <w:p>
            <w:pPr>
              <w:jc w:val="left"/>
            </w:pPr>
            <w:r/>
            <w:r>
              <w:rPr>
                <w:rFonts w:ascii="微软雅黑" w:hAnsi="微软雅黑" w:eastAsia="微软雅黑"/>
                <w:b w:val="0"/>
                <w:sz w:val="18"/>
              </w:rPr>
              <w:t>一键生成法定报表</w:t>
            </w:r>
          </w:p>
        </w:tc>
        <w:tc>
          <w:tcPr>
            <w:tcW w:type="dxa" w:w="2160"/>
          </w:tcPr>
          <w:p>
            <w:pPr>
              <w:jc w:val="left"/>
            </w:pPr>
            <w:r/>
            <w:r>
              <w:rPr>
                <w:rFonts w:ascii="微软雅黑" w:hAnsi="微软雅黑" w:eastAsia="微软雅黑"/>
                <w:b w:val="0"/>
                <w:sz w:val="18"/>
              </w:rPr>
              <w:t>3-4周</w:t>
            </w:r>
          </w:p>
        </w:tc>
      </w:tr>
      <w:tr>
        <w:tc>
          <w:tcPr>
            <w:tcW w:type="dxa" w:w="2160"/>
          </w:tcPr>
          <w:p>
            <w:pPr>
              <w:jc w:val="left"/>
            </w:pPr>
            <w:r/>
            <w:r>
              <w:rPr>
                <w:rFonts w:ascii="微软雅黑" w:hAnsi="微软雅黑" w:eastAsia="微软雅黑"/>
                <w:b w:val="0"/>
                <w:sz w:val="18"/>
              </w:rPr>
              <w:t>P0</w:t>
            </w:r>
          </w:p>
        </w:tc>
        <w:tc>
          <w:tcPr>
            <w:tcW w:type="dxa" w:w="2160"/>
          </w:tcPr>
          <w:p>
            <w:pPr>
              <w:jc w:val="left"/>
            </w:pPr>
            <w:r/>
            <w:r>
              <w:rPr>
                <w:rFonts w:ascii="微软雅黑" w:hAnsi="微软雅黑" w:eastAsia="微软雅黑"/>
                <w:b w:val="0"/>
                <w:sz w:val="18"/>
              </w:rPr>
              <w:t>智能税务</w:t>
            </w:r>
          </w:p>
        </w:tc>
        <w:tc>
          <w:tcPr>
            <w:tcW w:type="dxa" w:w="2160"/>
          </w:tcPr>
          <w:p>
            <w:pPr>
              <w:jc w:val="left"/>
            </w:pPr>
            <w:r/>
            <w:r>
              <w:rPr>
                <w:rFonts w:ascii="微软雅黑" w:hAnsi="微软雅黑" w:eastAsia="微软雅黑"/>
                <w:b w:val="0"/>
                <w:sz w:val="18"/>
              </w:rPr>
              <w:t>自动算税报税</w:t>
            </w:r>
          </w:p>
        </w:tc>
        <w:tc>
          <w:tcPr>
            <w:tcW w:type="dxa" w:w="2160"/>
          </w:tcPr>
          <w:p>
            <w:pPr>
              <w:jc w:val="left"/>
            </w:pPr>
            <w:r/>
            <w:r>
              <w:rPr>
                <w:rFonts w:ascii="微软雅黑" w:hAnsi="微软雅黑" w:eastAsia="微软雅黑"/>
                <w:b w:val="0"/>
                <w:sz w:val="18"/>
              </w:rPr>
              <w:t>6-8周</w:t>
            </w:r>
          </w:p>
        </w:tc>
      </w:tr>
      <w:tr>
        <w:tc>
          <w:tcPr>
            <w:tcW w:type="dxa" w:w="2160"/>
          </w:tcPr>
          <w:p>
            <w:pPr>
              <w:jc w:val="left"/>
            </w:pPr>
            <w:r/>
            <w:r>
              <w:rPr>
                <w:rFonts w:ascii="微软雅黑" w:hAnsi="微软雅黑" w:eastAsia="微软雅黑"/>
                <w:b w:val="0"/>
                <w:sz w:val="18"/>
              </w:rPr>
              <w:t>P1</w:t>
            </w:r>
          </w:p>
        </w:tc>
        <w:tc>
          <w:tcPr>
            <w:tcW w:type="dxa" w:w="2160"/>
          </w:tcPr>
          <w:p>
            <w:pPr>
              <w:jc w:val="left"/>
            </w:pPr>
            <w:r/>
            <w:r>
              <w:rPr>
                <w:rFonts w:ascii="微软雅黑" w:hAnsi="微软雅黑" w:eastAsia="微软雅黑"/>
                <w:b w:val="0"/>
                <w:sz w:val="18"/>
              </w:rPr>
              <w:t>银行对账</w:t>
            </w:r>
          </w:p>
        </w:tc>
        <w:tc>
          <w:tcPr>
            <w:tcW w:type="dxa" w:w="2160"/>
          </w:tcPr>
          <w:p>
            <w:pPr>
              <w:jc w:val="left"/>
            </w:pPr>
            <w:r/>
            <w:r>
              <w:rPr>
                <w:rFonts w:ascii="微软雅黑" w:hAnsi="微软雅黑" w:eastAsia="微软雅黑"/>
                <w:b w:val="0"/>
                <w:sz w:val="18"/>
              </w:rPr>
              <w:t>告别人工逐笔勾对</w:t>
            </w:r>
          </w:p>
        </w:tc>
        <w:tc>
          <w:tcPr>
            <w:tcW w:type="dxa" w:w="2160"/>
          </w:tcPr>
          <w:p>
            <w:pPr>
              <w:jc w:val="left"/>
            </w:pPr>
            <w:r/>
            <w:r>
              <w:rPr>
                <w:rFonts w:ascii="微软雅黑" w:hAnsi="微软雅黑" w:eastAsia="微软雅黑"/>
                <w:b w:val="0"/>
                <w:sz w:val="18"/>
              </w:rPr>
              <w:t>3-4周</w:t>
            </w:r>
          </w:p>
        </w:tc>
      </w:tr>
      <w:tr>
        <w:tc>
          <w:tcPr>
            <w:tcW w:type="dxa" w:w="2160"/>
          </w:tcPr>
          <w:p>
            <w:pPr>
              <w:jc w:val="left"/>
            </w:pPr>
            <w:r/>
            <w:r>
              <w:rPr>
                <w:rFonts w:ascii="微软雅黑" w:hAnsi="微软雅黑" w:eastAsia="微软雅黑"/>
                <w:b w:val="0"/>
                <w:sz w:val="18"/>
              </w:rPr>
              <w:t>P1</w:t>
            </w:r>
          </w:p>
        </w:tc>
        <w:tc>
          <w:tcPr>
            <w:tcW w:type="dxa" w:w="2160"/>
          </w:tcPr>
          <w:p>
            <w:pPr>
              <w:jc w:val="left"/>
            </w:pPr>
            <w:r/>
            <w:r>
              <w:rPr>
                <w:rFonts w:ascii="微软雅黑" w:hAnsi="微软雅黑" w:eastAsia="微软雅黑"/>
                <w:b w:val="0"/>
                <w:sz w:val="18"/>
              </w:rPr>
              <w:t>费用报销</w:t>
            </w:r>
          </w:p>
        </w:tc>
        <w:tc>
          <w:tcPr>
            <w:tcW w:type="dxa" w:w="2160"/>
          </w:tcPr>
          <w:p>
            <w:pPr>
              <w:jc w:val="left"/>
            </w:pPr>
            <w:r/>
            <w:r>
              <w:rPr>
                <w:rFonts w:ascii="微软雅黑" w:hAnsi="微软雅黑" w:eastAsia="微软雅黑"/>
                <w:b w:val="0"/>
                <w:sz w:val="18"/>
              </w:rPr>
              <w:t>报销审批全自动化</w:t>
            </w:r>
          </w:p>
        </w:tc>
        <w:tc>
          <w:tcPr>
            <w:tcW w:type="dxa" w:w="2160"/>
          </w:tcPr>
          <w:p>
            <w:pPr>
              <w:jc w:val="left"/>
            </w:pPr>
            <w:r/>
            <w:r>
              <w:rPr>
                <w:rFonts w:ascii="微软雅黑" w:hAnsi="微软雅黑" w:eastAsia="微软雅黑"/>
                <w:b w:val="0"/>
                <w:sz w:val="18"/>
              </w:rPr>
              <w:t>4-5周</w:t>
            </w:r>
          </w:p>
        </w:tc>
      </w:tr>
      <w:tr>
        <w:tc>
          <w:tcPr>
            <w:tcW w:type="dxa" w:w="2160"/>
          </w:tcPr>
          <w:p>
            <w:pPr>
              <w:jc w:val="left"/>
            </w:pPr>
            <w:r/>
            <w:r>
              <w:rPr>
                <w:rFonts w:ascii="微软雅黑" w:hAnsi="微软雅黑" w:eastAsia="微软雅黑"/>
                <w:b w:val="0"/>
                <w:sz w:val="18"/>
              </w:rPr>
              <w:t>P1</w:t>
            </w:r>
          </w:p>
        </w:tc>
        <w:tc>
          <w:tcPr>
            <w:tcW w:type="dxa" w:w="2160"/>
          </w:tcPr>
          <w:p>
            <w:pPr>
              <w:jc w:val="left"/>
            </w:pPr>
            <w:r/>
            <w:r>
              <w:rPr>
                <w:rFonts w:ascii="微软雅黑" w:hAnsi="微软雅黑" w:eastAsia="微软雅黑"/>
                <w:b w:val="0"/>
                <w:sz w:val="18"/>
              </w:rPr>
              <w:t>应收应付</w:t>
            </w:r>
          </w:p>
        </w:tc>
        <w:tc>
          <w:tcPr>
            <w:tcW w:type="dxa" w:w="2160"/>
          </w:tcPr>
          <w:p>
            <w:pPr>
              <w:jc w:val="left"/>
            </w:pPr>
            <w:r/>
            <w:r>
              <w:rPr>
                <w:rFonts w:ascii="微软雅黑" w:hAnsi="微软雅黑" w:eastAsia="微软雅黑"/>
                <w:b w:val="0"/>
                <w:sz w:val="18"/>
              </w:rPr>
              <w:t>自动催收与账龄管理</w:t>
            </w:r>
          </w:p>
        </w:tc>
        <w:tc>
          <w:tcPr>
            <w:tcW w:type="dxa" w:w="2160"/>
          </w:tcPr>
          <w:p>
            <w:pPr>
              <w:jc w:val="left"/>
            </w:pPr>
            <w:r/>
            <w:r>
              <w:rPr>
                <w:rFonts w:ascii="微软雅黑" w:hAnsi="微软雅黑" w:eastAsia="微软雅黑"/>
                <w:b w:val="0"/>
                <w:sz w:val="18"/>
              </w:rPr>
              <w:t>3-4周</w:t>
            </w:r>
          </w:p>
        </w:tc>
      </w:tr>
      <w:tr>
        <w:tc>
          <w:tcPr>
            <w:tcW w:type="dxa" w:w="2160"/>
          </w:tcPr>
          <w:p>
            <w:pPr>
              <w:jc w:val="left"/>
            </w:pPr>
            <w:r/>
            <w:r>
              <w:rPr>
                <w:rFonts w:ascii="微软雅黑" w:hAnsi="微软雅黑" w:eastAsia="微软雅黑"/>
                <w:b w:val="0"/>
                <w:sz w:val="18"/>
              </w:rPr>
              <w:t>P2</w:t>
            </w:r>
          </w:p>
        </w:tc>
        <w:tc>
          <w:tcPr>
            <w:tcW w:type="dxa" w:w="2160"/>
          </w:tcPr>
          <w:p>
            <w:pPr>
              <w:jc w:val="left"/>
            </w:pPr>
            <w:r/>
            <w:r>
              <w:rPr>
                <w:rFonts w:ascii="微软雅黑" w:hAnsi="微软雅黑" w:eastAsia="微软雅黑"/>
                <w:b w:val="0"/>
                <w:sz w:val="18"/>
              </w:rPr>
              <w:t>资金管理</w:t>
            </w:r>
          </w:p>
        </w:tc>
        <w:tc>
          <w:tcPr>
            <w:tcW w:type="dxa" w:w="2160"/>
          </w:tcPr>
          <w:p>
            <w:pPr>
              <w:jc w:val="left"/>
            </w:pPr>
            <w:r/>
            <w:r>
              <w:rPr>
                <w:rFonts w:ascii="微软雅黑" w:hAnsi="微软雅黑" w:eastAsia="微软雅黑"/>
                <w:b w:val="0"/>
                <w:sz w:val="18"/>
              </w:rPr>
              <w:t>现金流预测与资金优化</w:t>
            </w:r>
          </w:p>
        </w:tc>
        <w:tc>
          <w:tcPr>
            <w:tcW w:type="dxa" w:w="2160"/>
          </w:tcPr>
          <w:p>
            <w:pPr>
              <w:jc w:val="left"/>
            </w:pPr>
            <w:r/>
            <w:r>
              <w:rPr>
                <w:rFonts w:ascii="微软雅黑" w:hAnsi="微软雅黑" w:eastAsia="微软雅黑"/>
                <w:b w:val="0"/>
                <w:sz w:val="18"/>
              </w:rPr>
              <w:t>4-6周</w:t>
            </w:r>
          </w:p>
        </w:tc>
      </w:tr>
      <w:tr>
        <w:tc>
          <w:tcPr>
            <w:tcW w:type="dxa" w:w="2160"/>
          </w:tcPr>
          <w:p>
            <w:pPr>
              <w:jc w:val="left"/>
            </w:pPr>
            <w:r/>
            <w:r>
              <w:rPr>
                <w:rFonts w:ascii="微软雅黑" w:hAnsi="微软雅黑" w:eastAsia="微软雅黑"/>
                <w:b w:val="0"/>
                <w:sz w:val="18"/>
              </w:rPr>
              <w:t>P2</w:t>
            </w:r>
          </w:p>
        </w:tc>
        <w:tc>
          <w:tcPr>
            <w:tcW w:type="dxa" w:w="2160"/>
          </w:tcPr>
          <w:p>
            <w:pPr>
              <w:jc w:val="left"/>
            </w:pPr>
            <w:r/>
            <w:r>
              <w:rPr>
                <w:rFonts w:ascii="微软雅黑" w:hAnsi="微软雅黑" w:eastAsia="微软雅黑"/>
                <w:b w:val="0"/>
                <w:sz w:val="18"/>
              </w:rPr>
              <w:t>合同与资产</w:t>
            </w:r>
          </w:p>
        </w:tc>
        <w:tc>
          <w:tcPr>
            <w:tcW w:type="dxa" w:w="2160"/>
          </w:tcPr>
          <w:p>
            <w:pPr>
              <w:jc w:val="left"/>
            </w:pPr>
            <w:r/>
            <w:r>
              <w:rPr>
                <w:rFonts w:ascii="微软雅黑" w:hAnsi="微软雅黑" w:eastAsia="微软雅黑"/>
                <w:b w:val="0"/>
                <w:sz w:val="18"/>
              </w:rPr>
              <w:t>关键节点提醒与自动折旧</w:t>
            </w:r>
          </w:p>
        </w:tc>
        <w:tc>
          <w:tcPr>
            <w:tcW w:type="dxa" w:w="2160"/>
          </w:tcPr>
          <w:p>
            <w:pPr>
              <w:jc w:val="left"/>
            </w:pPr>
            <w:r/>
            <w:r>
              <w:rPr>
                <w:rFonts w:ascii="微软雅黑" w:hAnsi="微软雅黑" w:eastAsia="微软雅黑"/>
                <w:b w:val="0"/>
                <w:sz w:val="18"/>
              </w:rPr>
              <w:t>3-4周</w:t>
            </w:r>
          </w:p>
        </w:tc>
      </w:tr>
      <w:tr>
        <w:tc>
          <w:tcPr>
            <w:tcW w:type="dxa" w:w="2160"/>
          </w:tcPr>
          <w:p>
            <w:pPr>
              <w:jc w:val="left"/>
            </w:pPr>
            <w:r/>
            <w:r>
              <w:rPr>
                <w:rFonts w:ascii="微软雅黑" w:hAnsi="微软雅黑" w:eastAsia="微软雅黑"/>
                <w:b w:val="0"/>
                <w:sz w:val="18"/>
              </w:rPr>
              <w:t>P2</w:t>
            </w:r>
          </w:p>
        </w:tc>
        <w:tc>
          <w:tcPr>
            <w:tcW w:type="dxa" w:w="2160"/>
          </w:tcPr>
          <w:p>
            <w:pPr>
              <w:jc w:val="left"/>
            </w:pPr>
            <w:r/>
            <w:r>
              <w:rPr>
                <w:rFonts w:ascii="微软雅黑" w:hAnsi="微软雅黑" w:eastAsia="微软雅黑"/>
                <w:b w:val="0"/>
                <w:sz w:val="18"/>
              </w:rPr>
              <w:t>财务分析</w:t>
            </w:r>
          </w:p>
        </w:tc>
        <w:tc>
          <w:tcPr>
            <w:tcW w:type="dxa" w:w="2160"/>
          </w:tcPr>
          <w:p>
            <w:pPr>
              <w:jc w:val="left"/>
            </w:pPr>
            <w:r/>
            <w:r>
              <w:rPr>
                <w:rFonts w:ascii="微软雅黑" w:hAnsi="微软雅黑" w:eastAsia="微软雅黑"/>
                <w:b w:val="0"/>
                <w:sz w:val="18"/>
              </w:rPr>
              <w:t>智能分析与报告生成</w:t>
            </w:r>
          </w:p>
        </w:tc>
        <w:tc>
          <w:tcPr>
            <w:tcW w:type="dxa" w:w="2160"/>
          </w:tcPr>
          <w:p>
            <w:pPr>
              <w:jc w:val="left"/>
            </w:pPr>
            <w:r/>
            <w:r>
              <w:rPr>
                <w:rFonts w:ascii="微软雅黑" w:hAnsi="微软雅黑" w:eastAsia="微软雅黑"/>
                <w:b w:val="0"/>
                <w:sz w:val="18"/>
              </w:rPr>
              <w:t>5-7周</w:t>
            </w:r>
          </w:p>
        </w:tc>
      </w:tr>
      <w:tr>
        <w:tc>
          <w:tcPr>
            <w:tcW w:type="dxa" w:w="2160"/>
          </w:tcPr>
          <w:p>
            <w:pPr>
              <w:jc w:val="left"/>
            </w:pPr>
            <w:r/>
            <w:r>
              <w:rPr>
                <w:rFonts w:ascii="微软雅黑" w:hAnsi="微软雅黑" w:eastAsia="微软雅黑"/>
                <w:b w:val="0"/>
                <w:sz w:val="18"/>
              </w:rPr>
              <w:t>P2</w:t>
            </w:r>
          </w:p>
        </w:tc>
        <w:tc>
          <w:tcPr>
            <w:tcW w:type="dxa" w:w="2160"/>
          </w:tcPr>
          <w:p>
            <w:pPr>
              <w:jc w:val="left"/>
            </w:pPr>
            <w:r/>
            <w:r>
              <w:rPr>
                <w:rFonts w:ascii="微软雅黑" w:hAnsi="微软雅黑" w:eastAsia="微软雅黑"/>
                <w:b w:val="0"/>
                <w:sz w:val="18"/>
              </w:rPr>
              <w:t>合规风控</w:t>
            </w:r>
          </w:p>
        </w:tc>
        <w:tc>
          <w:tcPr>
            <w:tcW w:type="dxa" w:w="2160"/>
          </w:tcPr>
          <w:p>
            <w:pPr>
              <w:jc w:val="left"/>
            </w:pPr>
            <w:r/>
            <w:r>
              <w:rPr>
                <w:rFonts w:ascii="微软雅黑" w:hAnsi="微软雅黑" w:eastAsia="微软雅黑"/>
                <w:b w:val="0"/>
                <w:sz w:val="18"/>
              </w:rPr>
              <w:t>风险预警与审计辅助</w:t>
            </w:r>
          </w:p>
        </w:tc>
        <w:tc>
          <w:tcPr>
            <w:tcW w:type="dxa" w:w="2160"/>
          </w:tcPr>
          <w:p>
            <w:pPr>
              <w:jc w:val="left"/>
            </w:pPr>
            <w:r/>
            <w:r>
              <w:rPr>
                <w:rFonts w:ascii="微软雅黑" w:hAnsi="微软雅黑" w:eastAsia="微软雅黑"/>
                <w:b w:val="0"/>
                <w:sz w:val="18"/>
              </w:rPr>
              <w:t>4-6周</w:t>
            </w:r>
          </w:p>
        </w:tc>
      </w:tr>
      <w:tr>
        <w:tc>
          <w:tcPr>
            <w:tcW w:type="dxa" w:w="2160"/>
          </w:tcPr>
          <w:p>
            <w:pPr>
              <w:jc w:val="left"/>
            </w:pPr>
            <w:r/>
            <w:r>
              <w:rPr>
                <w:rFonts w:ascii="微软雅黑" w:hAnsi="微软雅黑" w:eastAsia="微软雅黑"/>
                <w:b w:val="0"/>
                <w:sz w:val="18"/>
              </w:rPr>
              <w:t>P2</w:t>
            </w:r>
          </w:p>
        </w:tc>
        <w:tc>
          <w:tcPr>
            <w:tcW w:type="dxa" w:w="2160"/>
          </w:tcPr>
          <w:p>
            <w:pPr>
              <w:jc w:val="left"/>
            </w:pPr>
            <w:r/>
            <w:r>
              <w:rPr>
                <w:rFonts w:ascii="微软雅黑" w:hAnsi="微软雅黑" w:eastAsia="微软雅黑"/>
                <w:b w:val="0"/>
                <w:sz w:val="18"/>
              </w:rPr>
              <w:t>数据集成</w:t>
            </w:r>
          </w:p>
        </w:tc>
        <w:tc>
          <w:tcPr>
            <w:tcW w:type="dxa" w:w="2160"/>
          </w:tcPr>
          <w:p>
            <w:pPr>
              <w:jc w:val="left"/>
            </w:pPr>
            <w:r/>
            <w:r>
              <w:rPr>
                <w:rFonts w:ascii="微软雅黑" w:hAnsi="微软雅黑" w:eastAsia="微软雅黑"/>
                <w:b w:val="0"/>
                <w:sz w:val="18"/>
              </w:rPr>
              <w:t>系统对接与数据打通</w:t>
            </w:r>
          </w:p>
        </w:tc>
        <w:tc>
          <w:tcPr>
            <w:tcW w:type="dxa" w:w="2160"/>
          </w:tcPr>
          <w:p>
            <w:pPr>
              <w:jc w:val="left"/>
            </w:pPr>
            <w:r/>
            <w:r>
              <w:rPr>
                <w:rFonts w:ascii="微软雅黑" w:hAnsi="微软雅黑" w:eastAsia="微软雅黑"/>
                <w:b w:val="0"/>
                <w:sz w:val="18"/>
              </w:rPr>
              <w:t>持续</w:t>
            </w:r>
          </w:p>
        </w:tc>
      </w:tr>
    </w:tbl>
    <w:p/>
    <w:p>
      <w:r>
        <w:rPr>
          <w:rFonts w:ascii="微软雅黑" w:hAnsi="微软雅黑" w:eastAsia="微软雅黑"/>
          <w:sz w:val="21"/>
        </w:rPr>
      </w:r>
      <w:r>
        <w:rPr>
          <w:rFonts w:ascii="微软雅黑" w:hAnsi="微软雅黑" w:eastAsia="微软雅黑"/>
          <w:b/>
          <w:sz w:val="21"/>
        </w:rPr>
        <w:t>P0级模块</w:t>
      </w:r>
      <w:r>
        <w:rPr>
          <w:rFonts w:ascii="微软雅黑" w:hAnsi="微软雅黑" w:eastAsia="微软雅黑"/>
          <w:sz w:val="21"/>
        </w:rPr>
        <w:t>（核心刚需）：构成财务数智人的最小可行产品（MVP）。这四个模块直接对应财务人员日常最高频、最耗时的核心工作——发票处理、凭证记账、报表出具和税务申报。交付P0模块即可实现独立交付和独立变现。</w:t>
      </w:r>
    </w:p>
    <w:p>
      <w:r>
        <w:rPr>
          <w:rFonts w:ascii="微软雅黑" w:hAnsi="微软雅黑" w:eastAsia="微软雅黑"/>
          <w:sz w:val="21"/>
        </w:rPr>
      </w:r>
      <w:r>
        <w:rPr>
          <w:rFonts w:ascii="微软雅黑" w:hAnsi="微软雅黑" w:eastAsia="微软雅黑"/>
          <w:b/>
          <w:sz w:val="21"/>
        </w:rPr>
        <w:t>P1级模块</w:t>
      </w:r>
      <w:r>
        <w:rPr>
          <w:rFonts w:ascii="微软雅黑" w:hAnsi="微软雅黑" w:eastAsia="微软雅黑"/>
          <w:sz w:val="21"/>
        </w:rPr>
        <w:t>（高价值增强）：在P0基础上进一步提升自动化覆盖面。银行对账、费用报销、应收应付管理是财务团队日常的第二大工作量来源，自动化这些环节可将整体效率提升效果从50%提升至70%以上。</w:t>
      </w:r>
    </w:p>
    <w:p>
      <w:r>
        <w:rPr>
          <w:rFonts w:ascii="微软雅黑" w:hAnsi="微软雅黑" w:eastAsia="微软雅黑"/>
          <w:sz w:val="21"/>
        </w:rPr>
      </w:r>
      <w:r>
        <w:rPr>
          <w:rFonts w:ascii="微软雅黑" w:hAnsi="微软雅黑" w:eastAsia="微软雅黑"/>
          <w:b/>
          <w:sz w:val="21"/>
        </w:rPr>
        <w:t>P2级模块</w:t>
      </w:r>
      <w:r>
        <w:rPr>
          <w:rFonts w:ascii="微软雅黑" w:hAnsi="微软雅黑" w:eastAsia="微软雅黑"/>
          <w:sz w:val="21"/>
        </w:rPr>
        <w:t>（战略拓展）：面向管理会计和战略财务场景，是产品从"工具"升级为"平台"的关键能力，也为差异化竞争建立护城河。</w:t>
      </w:r>
    </w:p>
    <w:p>
      <w:pPr>
        <w:pStyle w:val="Heading2"/>
      </w:pPr>
      <w:r>
        <w:rPr>
          <w:rFonts w:ascii="微软雅黑" w:hAnsi="微软雅黑" w:eastAsia="微软雅黑"/>
        </w:rPr>
        <w:t>2.3 模块间依赖关系</w:t>
      </w:r>
    </w:p>
    <w:p>
      <w:r>
        <w:rPr>
          <w:rFonts w:ascii="微软雅黑" w:hAnsi="微软雅黑" w:eastAsia="微软雅黑"/>
          <w:sz w:val="21"/>
        </w:rPr>
        <w:t>各模块之间存在明确的数据流和功能依赖：</w:t>
      </w:r>
    </w:p>
    <w:p>
      <w:r>
        <w:rPr>
          <w:rFonts w:ascii="Consolas" w:hAnsi="Consolas"/>
          <w:sz w:val="18"/>
        </w:rPr>
        <w:t>数据集成 ←→ 发票管理 → 智能凭证处理 → 自动化报表 → 智能税务</w:t>
        <w:br/>
        <w:t xml:space="preserve">    ↓              ↓              ↓              ↓</w:t>
        <w:br/>
        <w:t>银行对账 ←─→ 费用报销 ←─→ 应收应付 ←─→ 资金管理</w:t>
        <w:br/>
        <w:t xml:space="preserve">                                 ↓</w:t>
        <w:br/>
        <w:t xml:space="preserve">              合同与资产 ←─→ 财务分析 ←─→ 合规风控</w:t>
      </w:r>
    </w:p>
    <w:p>
      <w:r>
        <w:rPr>
          <w:rFonts w:ascii="微软雅黑" w:hAnsi="微软雅黑" w:eastAsia="微软雅黑"/>
          <w:sz w:val="21"/>
        </w:rPr>
        <w:t>核心依赖链路说明：</w:t>
      </w:r>
    </w:p>
    <w:p>
      <w:pPr>
        <w:pStyle w:val="ListBullet"/>
      </w:pPr>
      <w:r>
        <w:rPr>
          <w:rFonts w:ascii="微软雅黑" w:hAnsi="微软雅黑" w:eastAsia="微软雅黑"/>
          <w:sz w:val="21"/>
        </w:rPr>
      </w:r>
      <w:r>
        <w:rPr>
          <w:rFonts w:ascii="微软雅黑" w:hAnsi="微软雅黑" w:eastAsia="微软雅黑"/>
          <w:b/>
          <w:sz w:val="21"/>
        </w:rPr>
        <w:t>发票管理 → 智能凭证处理</w:t>
      </w:r>
      <w:r>
        <w:rPr>
          <w:rFonts w:ascii="微软雅黑" w:hAnsi="微软雅黑" w:eastAsia="微软雅黑"/>
          <w:sz w:val="21"/>
        </w:rPr>
        <w:t>：发票识别和结构化数据是凭证自动生成的关键数据源。P0阶段要求发票模块至少提供完整的结构化输出。</w:t>
      </w:r>
    </w:p>
    <w:p>
      <w:pPr>
        <w:pStyle w:val="ListBullet"/>
      </w:pPr>
      <w:r>
        <w:rPr>
          <w:rFonts w:ascii="微软雅黑" w:hAnsi="微软雅黑" w:eastAsia="微软雅黑"/>
          <w:sz w:val="21"/>
        </w:rPr>
      </w:r>
      <w:r>
        <w:rPr>
          <w:rFonts w:ascii="微软雅黑" w:hAnsi="微软雅黑" w:eastAsia="微软雅黑"/>
          <w:b/>
          <w:sz w:val="21"/>
        </w:rPr>
        <w:t>智能凭证处理 → 自动化报表</w:t>
      </w:r>
      <w:r>
        <w:rPr>
          <w:rFonts w:ascii="微软雅黑" w:hAnsi="微软雅黑" w:eastAsia="微软雅黑"/>
          <w:sz w:val="21"/>
        </w:rPr>
        <w:t>：凭证数据是报表生成的数据基础。报表模块依赖凭证模块提供准确、完整的分录数据。</w:t>
      </w:r>
    </w:p>
    <w:p>
      <w:pPr>
        <w:pStyle w:val="ListBullet"/>
      </w:pPr>
      <w:r>
        <w:rPr>
          <w:rFonts w:ascii="微软雅黑" w:hAnsi="微软雅黑" w:eastAsia="微软雅黑"/>
          <w:sz w:val="21"/>
        </w:rPr>
      </w:r>
      <w:r>
        <w:rPr>
          <w:rFonts w:ascii="微软雅黑" w:hAnsi="微软雅黑" w:eastAsia="微软雅黑"/>
          <w:b/>
          <w:sz w:val="21"/>
        </w:rPr>
        <w:t>自动化报表 → 智能税务</w:t>
      </w:r>
      <w:r>
        <w:rPr>
          <w:rFonts w:ascii="微软雅黑" w:hAnsi="微软雅黑" w:eastAsia="微软雅黑"/>
          <w:sz w:val="21"/>
        </w:rPr>
        <w:t>：税务申报依赖报表模块提供的科目余额表、损益表等汇总数据。</w:t>
      </w:r>
    </w:p>
    <w:p>
      <w:pPr>
        <w:pStyle w:val="ListBullet"/>
      </w:pPr>
      <w:r>
        <w:rPr>
          <w:rFonts w:ascii="微软雅黑" w:hAnsi="微软雅黑" w:eastAsia="微软雅黑"/>
          <w:sz w:val="21"/>
        </w:rPr>
      </w:r>
      <w:r>
        <w:rPr>
          <w:rFonts w:ascii="微软雅黑" w:hAnsi="微软雅黑" w:eastAsia="微软雅黑"/>
          <w:b/>
          <w:sz w:val="21"/>
        </w:rPr>
        <w:t>数据集成</w:t>
      </w:r>
      <w:r>
        <w:rPr>
          <w:rFonts w:ascii="微软雅黑" w:hAnsi="微软雅黑" w:eastAsia="微软雅黑"/>
          <w:sz w:val="21"/>
        </w:rPr>
        <w:t>：作为横向支撑模块，为所有模块提供与外部系统（ERP、银行、税务平台）的数据对接能力。</w:t>
      </w:r>
    </w:p>
    <w:p>
      <w:pPr>
        <w:pStyle w:val="Heading2"/>
      </w:pPr>
      <w:r>
        <w:rPr>
          <w:rFonts w:ascii="微软雅黑" w:hAnsi="微软雅黑" w:eastAsia="微软雅黑"/>
        </w:rPr>
        <w:t>2.4 分阶段交付路线图</w:t>
      </w:r>
    </w:p>
    <w:p>
      <w:r>
        <w:rPr>
          <w:rFonts w:ascii="微软雅黑" w:hAnsi="微软雅黑" w:eastAsia="微软雅黑"/>
          <w:sz w:val="21"/>
        </w:rPr>
        <w:t>产品采用敏捷交付策略，按三个阶段推进：</w:t>
      </w:r>
    </w:p>
    <w:p>
      <w:r>
        <w:rPr>
          <w:rFonts w:ascii="微软雅黑" w:hAnsi="微软雅黑" w:eastAsia="微软雅黑"/>
          <w:sz w:val="21"/>
        </w:rPr>
      </w:r>
      <w:r>
        <w:rPr>
          <w:rFonts w:ascii="微软雅黑" w:hAnsi="微软雅黑" w:eastAsia="微软雅黑"/>
          <w:b/>
          <w:sz w:val="21"/>
        </w:rPr>
        <w:t>第一阶段（MVP，第1-4个月）</w:t>
      </w:r>
      <w:r>
        <w:rPr>
          <w:rFonts w:ascii="微软雅黑" w:hAnsi="微软雅黑" w:eastAsia="微软雅黑"/>
          <w:sz w:val="21"/>
        </w:rPr>
        <w:t>：交付P0级四个模块。以"发票识别→凭证生成→报表出具→税务申报"为核心链路，实现从单据到申报的全流程自动化。该阶段目标是验证核心价值主张，获取首批种子客户。</w:t>
      </w:r>
    </w:p>
    <w:p>
      <w:r>
        <w:rPr>
          <w:rFonts w:ascii="微软雅黑" w:hAnsi="微软雅黑" w:eastAsia="微软雅黑"/>
          <w:sz w:val="21"/>
        </w:rPr>
      </w:r>
      <w:r>
        <w:rPr>
          <w:rFonts w:ascii="微软雅黑" w:hAnsi="微软雅黑" w:eastAsia="微软雅黑"/>
          <w:b/>
          <w:sz w:val="21"/>
        </w:rPr>
        <w:t>第二阶段（增强版，第5-7个月）</w:t>
      </w:r>
      <w:r>
        <w:rPr>
          <w:rFonts w:ascii="微软雅黑" w:hAnsi="微软雅黑" w:eastAsia="微软雅黑"/>
          <w:sz w:val="21"/>
        </w:rPr>
        <w:t>：交付P1级三个模块，同时优化P0模块的用户体验和识别准确率。该阶段目标是将自动化覆盖率从核心场景扩展到日常高频场景，提升客户黏性和续费率。</w:t>
      </w:r>
    </w:p>
    <w:p>
      <w:r>
        <w:rPr>
          <w:rFonts w:ascii="微软雅黑" w:hAnsi="微软雅黑" w:eastAsia="微软雅黑"/>
          <w:sz w:val="21"/>
        </w:rPr>
      </w:r>
      <w:r>
        <w:rPr>
          <w:rFonts w:ascii="微软雅黑" w:hAnsi="微软雅黑" w:eastAsia="微软雅黑"/>
          <w:b/>
          <w:sz w:val="21"/>
        </w:rPr>
        <w:t>第三阶段（平台化，第8-12个月）</w:t>
      </w:r>
      <w:r>
        <w:rPr>
          <w:rFonts w:ascii="微软雅黑" w:hAnsi="微软雅黑" w:eastAsia="微软雅黑"/>
          <w:sz w:val="21"/>
        </w:rPr>
        <w:t>：交付P2级五个模块，构建开放的数据集成和插件化能力，支持第三方系统对接和行业定制。该阶段目标是从单一产品升级为财务智能化平台，建立生态壁垒。</w:t>
      </w:r>
    </w:p>
    <w:p>
      <w:r>
        <w:rPr>
          <w:rFonts w:ascii="微软雅黑" w:hAnsi="微软雅黑" w:eastAsia="微软雅黑"/>
          <w:sz w:val="21"/>
        </w:rPr>
        <w:t>每个阶段内部采用两周一迭代的敏捷节奏，确保快速响应用户反馈和市场变化。</w:t>
      </w:r>
    </w:p>
    <w:p>
      <w:r>
        <w:br w:type="page"/>
      </w:r>
    </w:p>
    <w:p>
      <w:pPr>
        <w:pStyle w:val="Heading1"/>
      </w:pPr>
      <w:r>
        <w:rPr>
          <w:rFonts w:ascii="微软雅黑" w:hAnsi="微软雅黑" w:eastAsia="微软雅黑"/>
        </w:rPr>
        <w:t>第三章：智能凭证处理</w:t>
      </w:r>
    </w:p>
    <w:p>
      <w:pPr>
        <w:pStyle w:val="Heading2"/>
      </w:pPr>
      <w:r>
        <w:rPr>
          <w:rFonts w:ascii="微软雅黑" w:hAnsi="微软雅黑" w:eastAsia="微软雅黑"/>
        </w:rPr>
        <w:t>3.1 单据OCR识别与结构化提取</w:t>
      </w:r>
    </w:p>
    <w:p>
      <w:r>
        <w:rPr>
          <w:rFonts w:ascii="微软雅黑" w:hAnsi="微软雅黑" w:eastAsia="微软雅黑"/>
          <w:sz w:val="21"/>
        </w:rPr>
        <w:t>智能凭证处理的第一步是实现对多种类型财务单据的自动识别和数据提取。系统支持的单据类型包括但不限于：增值税发票（普票/专票）、普通收据、银行回单、工资表、费用报销单、采购订单、入库单、合同关键页等。</w:t>
      </w:r>
    </w:p>
    <w:p>
      <w:r>
        <w:rPr>
          <w:rFonts w:ascii="微软雅黑" w:hAnsi="微软雅黑" w:eastAsia="微软雅黑"/>
          <w:sz w:val="21"/>
        </w:rPr>
      </w:r>
      <w:r>
        <w:rPr>
          <w:rFonts w:ascii="微软雅黑" w:hAnsi="微软雅黑" w:eastAsia="微软雅黑"/>
          <w:b/>
          <w:sz w:val="21"/>
        </w:rPr>
        <w:t>技术实现方案</w:t>
      </w:r>
      <w:r>
        <w:rPr>
          <w:rFonts w:ascii="微软雅黑" w:hAnsi="微软雅黑" w:eastAsia="微软雅黑"/>
          <w:sz w:val="21"/>
        </w:rPr>
        <w:t>：采用多模态OCR引擎，结合大语言模型的语义理解能力，实现"识别+理解"的双重能力。具体流程为：单据图像预处理（去噪、纠偏、增强）→ 版面分析（定位关键字段区域）→ OCR文字识别 → 结构化字段提取 → 语义校验与纠错 → 输出标准化JSON数据。</w:t>
      </w:r>
    </w:p>
    <w:p>
      <w:r>
        <w:rPr>
          <w:rFonts w:ascii="微软雅黑" w:hAnsi="微软雅黑" w:eastAsia="微软雅黑"/>
          <w:sz w:val="21"/>
        </w:rPr>
        <w:t>对于不同类型单据，系统采用差异化的识别策略：</w:t>
      </w:r>
    </w:p>
    <w:p>
      <w:pPr>
        <w:pStyle w:val="ListBullet"/>
      </w:pPr>
      <w:r>
        <w:rPr>
          <w:rFonts w:ascii="微软雅黑" w:hAnsi="微软雅黑" w:eastAsia="微软雅黑"/>
          <w:sz w:val="21"/>
        </w:rPr>
      </w:r>
      <w:r>
        <w:rPr>
          <w:rFonts w:ascii="微软雅黑" w:hAnsi="微软雅黑" w:eastAsia="微软雅黑"/>
          <w:b/>
          <w:sz w:val="21"/>
        </w:rPr>
        <w:t>发票类</w:t>
      </w:r>
      <w:r>
        <w:rPr>
          <w:rFonts w:ascii="微软雅黑" w:hAnsi="微软雅黑" w:eastAsia="微软雅黑"/>
          <w:sz w:val="21"/>
        </w:rPr>
        <w:t>：基于模板匹配+字段定位，关键字段（发票号码、金额、税额、购销方信息等）识别准确率需达到99.5%以上。</w:t>
      </w:r>
    </w:p>
    <w:p>
      <w:pPr>
        <w:pStyle w:val="ListBullet"/>
      </w:pPr>
      <w:r>
        <w:rPr>
          <w:rFonts w:ascii="微软雅黑" w:hAnsi="微软雅黑" w:eastAsia="微软雅黑"/>
          <w:sz w:val="21"/>
        </w:rPr>
      </w:r>
      <w:r>
        <w:rPr>
          <w:rFonts w:ascii="微软雅黑" w:hAnsi="微软雅黑" w:eastAsia="微软雅黑"/>
          <w:b/>
          <w:sz w:val="21"/>
        </w:rPr>
        <w:t>银行回单</w:t>
      </w:r>
      <w:r>
        <w:rPr>
          <w:rFonts w:ascii="微软雅黑" w:hAnsi="微软雅黑" w:eastAsia="微软雅黑"/>
          <w:sz w:val="21"/>
        </w:rPr>
        <w:t>：针对不同银行的回单格式，建立模板库（覆盖主流50+银行），通过自适应布局分析实现字段提取。</w:t>
      </w:r>
    </w:p>
    <w:p>
      <w:pPr>
        <w:pStyle w:val="ListBullet"/>
      </w:pPr>
      <w:r>
        <w:rPr>
          <w:rFonts w:ascii="微软雅黑" w:hAnsi="微软雅黑" w:eastAsia="微软雅黑"/>
          <w:sz w:val="21"/>
        </w:rPr>
      </w:r>
      <w:r>
        <w:rPr>
          <w:rFonts w:ascii="微软雅黑" w:hAnsi="微软雅黑" w:eastAsia="微软雅黑"/>
          <w:b/>
          <w:sz w:val="21"/>
        </w:rPr>
        <w:t>手写/非标单据</w:t>
      </w:r>
      <w:r>
        <w:rPr>
          <w:rFonts w:ascii="微软雅黑" w:hAnsi="微软雅黑" w:eastAsia="微软雅黑"/>
          <w:sz w:val="21"/>
        </w:rPr>
        <w:t>：借助大语言模型的上下文理解能力，对非标准格式单据进行智能解析，关键字段提取准确率不低于95%。</w:t>
      </w:r>
    </w:p>
    <w:p>
      <w:r>
        <w:rPr>
          <w:rFonts w:ascii="微软雅黑" w:hAnsi="微软雅黑" w:eastAsia="微软雅黑"/>
          <w:sz w:val="21"/>
        </w:rPr>
        <w:t>单据输入支持多种渠道：手机拍照上传、扫描仪批量导入、邮件附件自动抓取、电子文件直接上传（PDF/OFD/图片格式）。</w:t>
      </w:r>
    </w:p>
    <w:p>
      <w:pPr>
        <w:pStyle w:val="Heading2"/>
      </w:pPr>
      <w:r>
        <w:rPr>
          <w:rFonts w:ascii="微软雅黑" w:hAnsi="微软雅黑" w:eastAsia="微软雅黑"/>
        </w:rPr>
        <w:t>3.2 基于规则的自动凭证生成</w:t>
      </w:r>
    </w:p>
    <w:p>
      <w:r>
        <w:rPr>
          <w:rFonts w:ascii="微软雅黑" w:hAnsi="微软雅黑" w:eastAsia="微软雅黑"/>
          <w:sz w:val="21"/>
        </w:rPr>
        <w:t>凭证自动生成是智能凭证处理的核心能力。系统内置可配置的规则引擎，根据单据类型、业务场景和预设模板，自动生成标准借贷分录。</w:t>
      </w:r>
    </w:p>
    <w:p>
      <w:r>
        <w:rPr>
          <w:rFonts w:ascii="微软雅黑" w:hAnsi="微软雅黑" w:eastAsia="微软雅黑"/>
          <w:sz w:val="21"/>
        </w:rPr>
      </w:r>
      <w:r>
        <w:rPr>
          <w:rFonts w:ascii="微软雅黑" w:hAnsi="微软雅黑" w:eastAsia="微软雅黑"/>
          <w:b/>
          <w:sz w:val="21"/>
        </w:rPr>
        <w:t>规则引擎设计</w:t>
      </w:r>
      <w:r>
        <w:rPr>
          <w:rFonts w:ascii="微软雅黑" w:hAnsi="微软雅黑" w:eastAsia="微软雅黑"/>
          <w:sz w:val="21"/>
        </w:rPr>
        <w:t>：采用"规则模板+参数化配置"的方式，支持以下维度的规则定义：</w:t>
      </w:r>
    </w:p>
    <w:p>
      <w:pPr>
        <w:pStyle w:val="ListBullet"/>
      </w:pPr>
      <w:r>
        <w:rPr>
          <w:rFonts w:ascii="微软雅黑" w:hAnsi="微软雅黑" w:eastAsia="微软雅黑"/>
          <w:sz w:val="21"/>
        </w:rPr>
      </w:r>
      <w:r>
        <w:rPr>
          <w:rFonts w:ascii="微软雅黑" w:hAnsi="微软雅黑" w:eastAsia="微软雅黑"/>
          <w:b/>
          <w:sz w:val="21"/>
        </w:rPr>
        <w:t>单据类型规则</w:t>
      </w:r>
      <w:r>
        <w:rPr>
          <w:rFonts w:ascii="微软雅黑" w:hAnsi="微软雅黑" w:eastAsia="微软雅黑"/>
          <w:sz w:val="21"/>
        </w:rPr>
        <w:t>：不同单据类型对应不同的凭证模板。例如，采购发票默认模板为"借：原材料/应交税费-进项，贷：应付账款"。</w:t>
      </w:r>
    </w:p>
    <w:p>
      <w:pPr>
        <w:pStyle w:val="ListBullet"/>
      </w:pPr>
      <w:r>
        <w:rPr>
          <w:rFonts w:ascii="微软雅黑" w:hAnsi="微软雅黑" w:eastAsia="微软雅黑"/>
          <w:sz w:val="21"/>
        </w:rPr>
      </w:r>
      <w:r>
        <w:rPr>
          <w:rFonts w:ascii="微软雅黑" w:hAnsi="微软雅黑" w:eastAsia="微软雅黑"/>
          <w:b/>
          <w:sz w:val="21"/>
        </w:rPr>
        <w:t>业务场景规则</w:t>
      </w:r>
      <w:r>
        <w:rPr>
          <w:rFonts w:ascii="微软雅黑" w:hAnsi="微软雅黑" w:eastAsia="微软雅黑"/>
          <w:sz w:val="21"/>
        </w:rPr>
        <w:t>：同一单据类型在不同业务场景下可能生成不同的分录。系统支持根据部门、项目、成本中心等维度动态匹配规则。</w:t>
      </w:r>
    </w:p>
    <w:p>
      <w:pPr>
        <w:pStyle w:val="ListBullet"/>
      </w:pPr>
      <w:r>
        <w:rPr>
          <w:rFonts w:ascii="微软雅黑" w:hAnsi="微软雅黑" w:eastAsia="微软雅黑"/>
          <w:sz w:val="21"/>
        </w:rPr>
      </w:r>
      <w:r>
        <w:rPr>
          <w:rFonts w:ascii="微软雅黑" w:hAnsi="微软雅黑" w:eastAsia="微软雅黑"/>
          <w:b/>
          <w:sz w:val="21"/>
        </w:rPr>
        <w:t>金额分摊规则</w:t>
      </w:r>
      <w:r>
        <w:rPr>
          <w:rFonts w:ascii="微软雅黑" w:hAnsi="微软雅黑" w:eastAsia="微软雅黑"/>
          <w:sz w:val="21"/>
        </w:rPr>
        <w:t>：支持按比例、按固定金额、按自定义公式进行多科目金额分摊。</w:t>
      </w:r>
    </w:p>
    <w:p>
      <w:pPr>
        <w:pStyle w:val="ListBullet"/>
      </w:pPr>
      <w:r>
        <w:rPr>
          <w:rFonts w:ascii="微软雅黑" w:hAnsi="微软雅黑" w:eastAsia="微软雅黑"/>
          <w:sz w:val="21"/>
        </w:rPr>
      </w:r>
      <w:r>
        <w:rPr>
          <w:rFonts w:ascii="微软雅黑" w:hAnsi="微软雅黑" w:eastAsia="微软雅黑"/>
          <w:b/>
          <w:sz w:val="21"/>
        </w:rPr>
        <w:t>辅助核算规则</w:t>
      </w:r>
      <w:r>
        <w:rPr>
          <w:rFonts w:ascii="微软雅黑" w:hAnsi="微软雅黑" w:eastAsia="微软雅黑"/>
          <w:sz w:val="21"/>
        </w:rPr>
        <w:t>：自动填充客户、供应商、项目、部门等辅助核算维度。</w:t>
      </w:r>
    </w:p>
    <w:p>
      <w:r>
        <w:rPr>
          <w:rFonts w:ascii="微软雅黑" w:hAnsi="微软雅黑" w:eastAsia="微软雅黑"/>
          <w:sz w:val="21"/>
        </w:rPr>
        <w:t>规则引擎支持可视化配置界面，财务主管无需编程即可创建和维护凭证规则。同时支持规则的版本管理和审计追踪，确保规则变更可追溯。</w:t>
      </w:r>
    </w:p>
    <w:p>
      <w:r>
        <w:rPr>
          <w:rFonts w:ascii="微软雅黑" w:hAnsi="微软雅黑" w:eastAsia="微软雅黑"/>
          <w:sz w:val="21"/>
        </w:rPr>
        <w:t>对于规则无法覆盖的复杂场景，系统将进入"人机协同"模式：AI给出推荐分录，财务人员确认或修改后入账，系统同步学习形成新规则。</w:t>
      </w:r>
    </w:p>
    <w:p>
      <w:pPr>
        <w:pStyle w:val="Heading2"/>
      </w:pPr>
      <w:r>
        <w:rPr>
          <w:rFonts w:ascii="微软雅黑" w:hAnsi="微软雅黑" w:eastAsia="微软雅黑"/>
        </w:rPr>
        <w:t>3.3 AI辅助科目映射与智能分类</w:t>
      </w:r>
    </w:p>
    <w:p>
      <w:r>
        <w:rPr>
          <w:rFonts w:ascii="微软雅黑" w:hAnsi="微软雅黑" w:eastAsia="微软雅黑"/>
          <w:sz w:val="21"/>
        </w:rPr>
        <w:t>科目映射的准确性直接影响凭证质量。系统采用"规则优先+AI兜底"的双层架构：</w:t>
      </w:r>
    </w:p>
    <w:p>
      <w:r>
        <w:rPr>
          <w:rFonts w:ascii="微软雅黑" w:hAnsi="微软雅黑" w:eastAsia="微软雅黑"/>
          <w:sz w:val="21"/>
        </w:rPr>
      </w:r>
      <w:r>
        <w:rPr>
          <w:rFonts w:ascii="微软雅黑" w:hAnsi="微软雅黑" w:eastAsia="微软雅黑"/>
          <w:b/>
          <w:sz w:val="21"/>
        </w:rPr>
        <w:t>第一层——规则匹配</w:t>
      </w:r>
      <w:r>
        <w:rPr>
          <w:rFonts w:ascii="微软雅黑" w:hAnsi="微软雅黑" w:eastAsia="微软雅黑"/>
          <w:sz w:val="21"/>
        </w:rPr>
        <w:t>：根据历史凭证数据、企业科目体系预设和行业模板库，进行精确匹配。对于标准业务场景（如采购、销售、薪酬、费用报销等），规则匹配覆盖率需达到90%以上。</w:t>
      </w:r>
    </w:p>
    <w:p>
      <w:r>
        <w:rPr>
          <w:rFonts w:ascii="微软雅黑" w:hAnsi="微软雅黑" w:eastAsia="微软雅黑"/>
          <w:sz w:val="21"/>
        </w:rPr>
      </w:r>
      <w:r>
        <w:rPr>
          <w:rFonts w:ascii="微软雅黑" w:hAnsi="微软雅黑" w:eastAsia="微软雅黑"/>
          <w:b/>
          <w:sz w:val="21"/>
        </w:rPr>
        <w:t>第二层——AI智能分类</w:t>
      </w:r>
      <w:r>
        <w:rPr>
          <w:rFonts w:ascii="微软雅黑" w:hAnsi="微软雅黑" w:eastAsia="微软雅黑"/>
          <w:sz w:val="21"/>
        </w:rPr>
        <w:t>：对于规则未命中的场景，调用基于大语言模型的智能分类引擎。该引擎综合分析单据的文本描述、金额特征、供应商信息、历史处理记录等多维特征，输出Top-3推荐科目及置信度。置信度超过阈值（默认85%）的推荐自动采用，低于阈值的进入人工确认队列。</w:t>
      </w:r>
    </w:p>
    <w:p>
      <w:r>
        <w:rPr>
          <w:rFonts w:ascii="微软雅黑" w:hAnsi="微软雅黑" w:eastAsia="微软雅黑"/>
          <w:sz w:val="21"/>
        </w:rPr>
        <w:t>模型通过持续学习机制不断优化：财务人员的每一次确认或修正都作为训练数据，科目映射准确率随使用时间推移持续提升。预期上线初期准确率85%，6个月后达到95%，12个月后稳定在98%以上。</w:t>
      </w:r>
    </w:p>
    <w:p>
      <w:pPr>
        <w:pStyle w:val="Heading2"/>
      </w:pPr>
      <w:r>
        <w:rPr>
          <w:rFonts w:ascii="微软雅黑" w:hAnsi="微软雅黑" w:eastAsia="微软雅黑"/>
        </w:rPr>
        <w:t>3.4 凭证自动审核与异常标记</w:t>
      </w:r>
    </w:p>
    <w:p>
      <w:r>
        <w:rPr>
          <w:rFonts w:ascii="微软雅黑" w:hAnsi="微软雅黑" w:eastAsia="微软雅黑"/>
          <w:sz w:val="21"/>
        </w:rPr>
        <w:t>系统内置多维审核引擎，在凭证入账前自动执行以下校验：</w:t>
      </w:r>
    </w:p>
    <w:p>
      <w:pPr>
        <w:pStyle w:val="ListBullet"/>
      </w:pPr>
      <w:r>
        <w:rPr>
          <w:rFonts w:ascii="微软雅黑" w:hAnsi="微软雅黑" w:eastAsia="微软雅黑"/>
          <w:sz w:val="21"/>
        </w:rPr>
      </w:r>
      <w:r>
        <w:rPr>
          <w:rFonts w:ascii="微软雅黑" w:hAnsi="微软雅黑" w:eastAsia="微软雅黑"/>
          <w:b/>
          <w:sz w:val="21"/>
        </w:rPr>
        <w:t>三单匹配校验</w:t>
      </w:r>
      <w:r>
        <w:rPr>
          <w:rFonts w:ascii="微软雅黑" w:hAnsi="微软雅黑" w:eastAsia="微软雅黑"/>
          <w:sz w:val="21"/>
        </w:rPr>
        <w:t>：采购订单、入库单、发票三单之间的数量、金额、供应商一致性校验。对不匹配项自动标记异常原因。</w:t>
      </w:r>
    </w:p>
    <w:p>
      <w:pPr>
        <w:pStyle w:val="ListBullet"/>
      </w:pPr>
      <w:r>
        <w:rPr>
          <w:rFonts w:ascii="微软雅黑" w:hAnsi="微软雅黑" w:eastAsia="微软雅黑"/>
          <w:sz w:val="21"/>
        </w:rPr>
      </w:r>
      <w:r>
        <w:rPr>
          <w:rFonts w:ascii="微软雅黑" w:hAnsi="微软雅黑" w:eastAsia="微软雅黑"/>
          <w:b/>
          <w:sz w:val="21"/>
        </w:rPr>
        <w:t>金额校验</w:t>
      </w:r>
      <w:r>
        <w:rPr>
          <w:rFonts w:ascii="微软雅黑" w:hAnsi="微软雅黑" w:eastAsia="微软雅黑"/>
          <w:sz w:val="21"/>
        </w:rPr>
        <w:t>：借贷平衡检查、税额计算验证、合计金额与明细金额一致性校验。</w:t>
      </w:r>
    </w:p>
    <w:p>
      <w:pPr>
        <w:pStyle w:val="ListBullet"/>
      </w:pPr>
      <w:r>
        <w:rPr>
          <w:rFonts w:ascii="微软雅黑" w:hAnsi="微软雅黑" w:eastAsia="微软雅黑"/>
          <w:sz w:val="21"/>
        </w:rPr>
      </w:r>
      <w:r>
        <w:rPr>
          <w:rFonts w:ascii="微软雅黑" w:hAnsi="微软雅黑" w:eastAsia="微软雅黑"/>
          <w:b/>
          <w:sz w:val="21"/>
        </w:rPr>
        <w:t>逻辑校验</w:t>
      </w:r>
      <w:r>
        <w:rPr>
          <w:rFonts w:ascii="微软雅黑" w:hAnsi="微软雅黑" w:eastAsia="微软雅黑"/>
          <w:sz w:val="21"/>
        </w:rPr>
        <w:t>：科目使用合理性检查（如费用科目不应出现贷方余额）、期间匹配检查（单据日期与入账期间是否一致）、重复入账检查。</w:t>
      </w:r>
    </w:p>
    <w:p>
      <w:pPr>
        <w:pStyle w:val="ListBullet"/>
      </w:pPr>
      <w:r>
        <w:rPr>
          <w:rFonts w:ascii="微软雅黑" w:hAnsi="微软雅黑" w:eastAsia="微软雅黑"/>
          <w:sz w:val="21"/>
        </w:rPr>
      </w:r>
      <w:r>
        <w:rPr>
          <w:rFonts w:ascii="微软雅黑" w:hAnsi="微软雅黑" w:eastAsia="微软雅黑"/>
          <w:b/>
          <w:sz w:val="21"/>
        </w:rPr>
        <w:t>合规校验</w:t>
      </w:r>
      <w:r>
        <w:rPr>
          <w:rFonts w:ascii="微软雅黑" w:hAnsi="微软雅黑" w:eastAsia="微软雅黑"/>
          <w:sz w:val="21"/>
        </w:rPr>
        <w:t>：根据企业内控规则，对超预算、超审批权限、敏感科目等场景进行预警。</w:t>
      </w:r>
    </w:p>
    <w:p>
      <w:r>
        <w:rPr>
          <w:rFonts w:ascii="微软雅黑" w:hAnsi="微软雅黑" w:eastAsia="微软雅黑"/>
          <w:sz w:val="21"/>
        </w:rPr>
        <w:t>异常凭证按照严重程度分为三级：红色（必须人工处理，如借贷不平）、黄色（建议人工复核，如金额偏差超阈值）、蓝色（提示性信息，如接近预算上限）。审核结果以可视化看板形式展示，支持按异常类型、部门、期间等维度筛选和批量处理。</w:t>
      </w:r>
    </w:p>
    <w:p>
      <w:pPr>
        <w:pStyle w:val="Heading2"/>
      </w:pPr>
      <w:r>
        <w:rPr>
          <w:rFonts w:ascii="微软雅黑" w:hAnsi="微软雅黑" w:eastAsia="微软雅黑"/>
        </w:rPr>
        <w:t>3.5 与总账系统的对接</w:t>
      </w:r>
    </w:p>
    <w:p>
      <w:r>
        <w:rPr>
          <w:rFonts w:ascii="微软雅黑" w:hAnsi="微软雅黑" w:eastAsia="微软雅黑"/>
          <w:sz w:val="21"/>
        </w:rPr>
        <w:t>智能凭证处理模块必须与企业的总账系统无缝对接，确保凭证数据从生成到入账的全链路贯通。系统支持以下对接方式：</w:t>
      </w:r>
    </w:p>
    <w:p>
      <w:pPr>
        <w:pStyle w:val="ListBullet"/>
      </w:pPr>
      <w:r>
        <w:rPr>
          <w:rFonts w:ascii="微软雅黑" w:hAnsi="微软雅黑" w:eastAsia="微软雅黑"/>
          <w:sz w:val="21"/>
        </w:rPr>
      </w:r>
      <w:r>
        <w:rPr>
          <w:rFonts w:ascii="微软雅黑" w:hAnsi="微软雅黑" w:eastAsia="微软雅黑"/>
          <w:b/>
          <w:sz w:val="21"/>
        </w:rPr>
        <w:t>标准API对接</w:t>
      </w:r>
      <w:r>
        <w:rPr>
          <w:rFonts w:ascii="微软雅黑" w:hAnsi="微软雅黑" w:eastAsia="微软雅黑"/>
          <w:sz w:val="21"/>
        </w:rPr>
        <w:t>：提供RESTful API接口，支持与用友（U8/NC）、金蝶（K/3/星空）、SAP、Oracle等主流ERP系统的标准对接。</w:t>
      </w:r>
    </w:p>
    <w:p>
      <w:pPr>
        <w:pStyle w:val="ListBullet"/>
      </w:pPr>
      <w:r>
        <w:rPr>
          <w:rFonts w:ascii="微软雅黑" w:hAnsi="微软雅黑" w:eastAsia="微软雅黑"/>
          <w:sz w:val="21"/>
        </w:rPr>
      </w:r>
      <w:r>
        <w:rPr>
          <w:rFonts w:ascii="微软雅黑" w:hAnsi="微软雅黑" w:eastAsia="微软雅黑"/>
          <w:b/>
          <w:sz w:val="21"/>
        </w:rPr>
        <w:t>文件交换</w:t>
      </w:r>
      <w:r>
        <w:rPr>
          <w:rFonts w:ascii="微软雅黑" w:hAnsi="微软雅黑" w:eastAsia="微软雅黑"/>
          <w:sz w:val="21"/>
        </w:rPr>
        <w:t>：支持通过标准格式文件（Excel模板、XML、CSV）进行批量凭证导入，兼容不支持API的老旧系统。</w:t>
      </w:r>
    </w:p>
    <w:p>
      <w:pPr>
        <w:pStyle w:val="ListBullet"/>
      </w:pPr>
      <w:r>
        <w:rPr>
          <w:rFonts w:ascii="微软雅黑" w:hAnsi="微软雅黑" w:eastAsia="微软雅黑"/>
          <w:sz w:val="21"/>
        </w:rPr>
      </w:r>
      <w:r>
        <w:rPr>
          <w:rFonts w:ascii="微软雅黑" w:hAnsi="微软雅黑" w:eastAsia="微软雅黑"/>
          <w:b/>
          <w:sz w:val="21"/>
        </w:rPr>
        <w:t>RPA辅助</w:t>
      </w:r>
      <w:r>
        <w:rPr>
          <w:rFonts w:ascii="微软雅黑" w:hAnsi="微软雅黑" w:eastAsia="微软雅黑"/>
          <w:sz w:val="21"/>
        </w:rPr>
        <w:t>：对于无开放接口的系统，通过RPA机器人模拟人工操作完成凭证录入。</w:t>
      </w:r>
    </w:p>
    <w:p>
      <w:r>
        <w:rPr>
          <w:rFonts w:ascii="微软雅黑" w:hAnsi="微软雅黑" w:eastAsia="微软雅黑"/>
          <w:sz w:val="21"/>
        </w:rPr>
        <w:t>对接过程支持字段映射配置、科目体系映射表维护、辅助核算维度对应关系维护等灵活配置能力，确保不同企业的个性化需求都能得到满足。</w:t>
      </w:r>
    </w:p>
    <w:p>
      <w:r>
        <w:br w:type="page"/>
      </w:r>
    </w:p>
    <w:p>
      <w:pPr>
        <w:pStyle w:val="Heading1"/>
      </w:pPr>
      <w:r>
        <w:rPr>
          <w:rFonts w:ascii="微软雅黑" w:hAnsi="微软雅黑" w:eastAsia="微软雅黑"/>
        </w:rPr>
        <w:t>第四章：发票全生命周期管理</w:t>
      </w:r>
    </w:p>
    <w:p>
      <w:pPr>
        <w:pStyle w:val="Heading2"/>
      </w:pPr>
      <w:r>
        <w:rPr>
          <w:rFonts w:ascii="微软雅黑" w:hAnsi="微软雅黑" w:eastAsia="微软雅黑"/>
        </w:rPr>
        <w:t>4.1 发票OCR识别</w:t>
      </w:r>
    </w:p>
    <w:p>
      <w:r>
        <w:rPr>
          <w:rFonts w:ascii="微软雅黑" w:hAnsi="微软雅黑" w:eastAsia="微软雅黑"/>
          <w:sz w:val="21"/>
        </w:rPr>
        <w:t>发票管理是财务数智人的核心入口模块，承担着企业所有进销项发票的采集、识别、查验、入账和归档全流程管理。系统需支持以下发票类型的自动化识别与处理：</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微软雅黑" w:hAnsi="微软雅黑" w:eastAsia="微软雅黑"/>
                <w:b/>
                <w:sz w:val="18"/>
              </w:rPr>
              <w:t>发票类型</w:t>
            </w:r>
          </w:p>
        </w:tc>
        <w:tc>
          <w:tcPr>
            <w:tcW w:type="dxa" w:w="2160"/>
          </w:tcPr>
          <w:p>
            <w:pPr>
              <w:jc w:val="left"/>
            </w:pPr>
            <w:r/>
            <w:r>
              <w:rPr>
                <w:rFonts w:ascii="微软雅黑" w:hAnsi="微软雅黑" w:eastAsia="微软雅黑"/>
                <w:b/>
                <w:sz w:val="18"/>
              </w:rPr>
              <w:t>识别方式</w:t>
            </w:r>
          </w:p>
        </w:tc>
        <w:tc>
          <w:tcPr>
            <w:tcW w:type="dxa" w:w="2160"/>
          </w:tcPr>
          <w:p>
            <w:pPr>
              <w:jc w:val="left"/>
            </w:pPr>
            <w:r/>
            <w:r>
              <w:rPr>
                <w:rFonts w:ascii="微软雅黑" w:hAnsi="微软雅黑" w:eastAsia="微软雅黑"/>
                <w:b/>
                <w:sz w:val="18"/>
              </w:rPr>
              <w:t>验证渠道</w:t>
            </w:r>
          </w:p>
        </w:tc>
        <w:tc>
          <w:tcPr>
            <w:tcW w:type="dxa" w:w="2160"/>
          </w:tcPr>
          <w:p>
            <w:pPr>
              <w:jc w:val="left"/>
            </w:pPr>
            <w:r/>
            <w:r>
              <w:rPr>
                <w:rFonts w:ascii="微软雅黑" w:hAnsi="微软雅黑" w:eastAsia="微软雅黑"/>
                <w:b/>
                <w:sz w:val="18"/>
              </w:rPr>
              <w:t>处理要点</w:t>
            </w:r>
          </w:p>
        </w:tc>
      </w:tr>
      <w:tr>
        <w:tc>
          <w:tcPr>
            <w:tcW w:type="dxa" w:w="2160"/>
          </w:tcPr>
          <w:p>
            <w:pPr>
              <w:jc w:val="left"/>
            </w:pPr>
            <w:r/>
            <w:r>
              <w:rPr>
                <w:rFonts w:ascii="微软雅黑" w:hAnsi="微软雅黑" w:eastAsia="微软雅黑"/>
                <w:b w:val="0"/>
                <w:sz w:val="18"/>
              </w:rPr>
              <w:t>增值税专用发票</w:t>
            </w:r>
          </w:p>
        </w:tc>
        <w:tc>
          <w:tcPr>
            <w:tcW w:type="dxa" w:w="2160"/>
          </w:tcPr>
          <w:p>
            <w:pPr>
              <w:jc w:val="left"/>
            </w:pPr>
            <w:r/>
            <w:r>
              <w:rPr>
                <w:rFonts w:ascii="微软雅黑" w:hAnsi="微软雅黑" w:eastAsia="微软雅黑"/>
                <w:b w:val="0"/>
                <w:sz w:val="18"/>
              </w:rPr>
              <w:t>OCR+结构化提取</w:t>
            </w:r>
          </w:p>
        </w:tc>
        <w:tc>
          <w:tcPr>
            <w:tcW w:type="dxa" w:w="2160"/>
          </w:tcPr>
          <w:p>
            <w:pPr>
              <w:jc w:val="left"/>
            </w:pPr>
            <w:r/>
            <w:r>
              <w:rPr>
                <w:rFonts w:ascii="微软雅黑" w:hAnsi="微软雅黑" w:eastAsia="微软雅黑"/>
                <w:b w:val="0"/>
                <w:sz w:val="18"/>
              </w:rPr>
              <w:t>税务总局查验接口</w:t>
            </w:r>
          </w:p>
        </w:tc>
        <w:tc>
          <w:tcPr>
            <w:tcW w:type="dxa" w:w="2160"/>
          </w:tcPr>
          <w:p>
            <w:pPr>
              <w:jc w:val="left"/>
            </w:pPr>
            <w:r/>
            <w:r>
              <w:rPr>
                <w:rFonts w:ascii="微软雅黑" w:hAnsi="微软雅黑" w:eastAsia="微软雅黑"/>
                <w:b w:val="0"/>
                <w:sz w:val="18"/>
              </w:rPr>
              <w:t>进项抵扣、三单匹配</w:t>
            </w:r>
          </w:p>
        </w:tc>
      </w:tr>
      <w:tr>
        <w:tc>
          <w:tcPr>
            <w:tcW w:type="dxa" w:w="2160"/>
          </w:tcPr>
          <w:p>
            <w:pPr>
              <w:jc w:val="left"/>
            </w:pPr>
            <w:r/>
            <w:r>
              <w:rPr>
                <w:rFonts w:ascii="微软雅黑" w:hAnsi="微软雅黑" w:eastAsia="微软雅黑"/>
                <w:b w:val="0"/>
                <w:sz w:val="18"/>
              </w:rPr>
              <w:t>增值税普通发票</w:t>
            </w:r>
          </w:p>
        </w:tc>
        <w:tc>
          <w:tcPr>
            <w:tcW w:type="dxa" w:w="2160"/>
          </w:tcPr>
          <w:p>
            <w:pPr>
              <w:jc w:val="left"/>
            </w:pPr>
            <w:r/>
            <w:r>
              <w:rPr>
                <w:rFonts w:ascii="微软雅黑" w:hAnsi="微软雅黑" w:eastAsia="微软雅黑"/>
                <w:b w:val="0"/>
                <w:sz w:val="18"/>
              </w:rPr>
              <w:t>OCR+结构化提取</w:t>
            </w:r>
          </w:p>
        </w:tc>
        <w:tc>
          <w:tcPr>
            <w:tcW w:type="dxa" w:w="2160"/>
          </w:tcPr>
          <w:p>
            <w:pPr>
              <w:jc w:val="left"/>
            </w:pPr>
            <w:r/>
            <w:r>
              <w:rPr>
                <w:rFonts w:ascii="微软雅黑" w:hAnsi="微软雅黑" w:eastAsia="微软雅黑"/>
                <w:b w:val="0"/>
                <w:sz w:val="18"/>
              </w:rPr>
              <w:t>税务总局查验接口</w:t>
            </w:r>
          </w:p>
        </w:tc>
        <w:tc>
          <w:tcPr>
            <w:tcW w:type="dxa" w:w="2160"/>
          </w:tcPr>
          <w:p>
            <w:pPr>
              <w:jc w:val="left"/>
            </w:pPr>
            <w:r/>
            <w:r>
              <w:rPr>
                <w:rFonts w:ascii="微软雅黑" w:hAnsi="微软雅黑" w:eastAsia="微软雅黑"/>
                <w:b w:val="0"/>
                <w:sz w:val="18"/>
              </w:rPr>
              <w:t>费用入账</w:t>
            </w:r>
          </w:p>
        </w:tc>
      </w:tr>
      <w:tr>
        <w:tc>
          <w:tcPr>
            <w:tcW w:type="dxa" w:w="2160"/>
          </w:tcPr>
          <w:p>
            <w:pPr>
              <w:jc w:val="left"/>
            </w:pPr>
            <w:r/>
            <w:r>
              <w:rPr>
                <w:rFonts w:ascii="微软雅黑" w:hAnsi="微软雅黑" w:eastAsia="微软雅黑"/>
                <w:b w:val="0"/>
                <w:sz w:val="18"/>
              </w:rPr>
              <w:t>电子发票(PDF/OFD)</w:t>
            </w:r>
          </w:p>
        </w:tc>
        <w:tc>
          <w:tcPr>
            <w:tcW w:type="dxa" w:w="2160"/>
          </w:tcPr>
          <w:p>
            <w:pPr>
              <w:jc w:val="left"/>
            </w:pPr>
            <w:r/>
            <w:r>
              <w:rPr>
                <w:rFonts w:ascii="微软雅黑" w:hAnsi="微软雅黑" w:eastAsia="微软雅黑"/>
                <w:b w:val="0"/>
                <w:sz w:val="18"/>
              </w:rPr>
              <w:t>文件解析+数据提取</w:t>
            </w:r>
          </w:p>
        </w:tc>
        <w:tc>
          <w:tcPr>
            <w:tcW w:type="dxa" w:w="2160"/>
          </w:tcPr>
          <w:p>
            <w:pPr>
              <w:jc w:val="left"/>
            </w:pPr>
            <w:r/>
            <w:r>
              <w:rPr>
                <w:rFonts w:ascii="微软雅黑" w:hAnsi="微软雅黑" w:eastAsia="微软雅黑"/>
                <w:b w:val="0"/>
                <w:sz w:val="18"/>
              </w:rPr>
              <w:t>税务总局查验接口</w:t>
            </w:r>
          </w:p>
        </w:tc>
        <w:tc>
          <w:tcPr>
            <w:tcW w:type="dxa" w:w="2160"/>
          </w:tcPr>
          <w:p>
            <w:pPr>
              <w:jc w:val="left"/>
            </w:pPr>
            <w:r/>
            <w:r>
              <w:rPr>
                <w:rFonts w:ascii="微软雅黑" w:hAnsi="微软雅黑" w:eastAsia="微软雅黑"/>
                <w:b w:val="0"/>
                <w:sz w:val="18"/>
              </w:rPr>
              <w:t>查重、防重复报销</w:t>
            </w:r>
          </w:p>
        </w:tc>
      </w:tr>
      <w:tr>
        <w:tc>
          <w:tcPr>
            <w:tcW w:type="dxa" w:w="2160"/>
          </w:tcPr>
          <w:p>
            <w:pPr>
              <w:jc w:val="left"/>
            </w:pPr>
            <w:r/>
            <w:r>
              <w:rPr>
                <w:rFonts w:ascii="微软雅黑" w:hAnsi="微软雅黑" w:eastAsia="微软雅黑"/>
                <w:b w:val="0"/>
                <w:sz w:val="18"/>
              </w:rPr>
              <w:t>全电发票(数电票)</w:t>
            </w:r>
          </w:p>
        </w:tc>
        <w:tc>
          <w:tcPr>
            <w:tcW w:type="dxa" w:w="2160"/>
          </w:tcPr>
          <w:p>
            <w:pPr>
              <w:jc w:val="left"/>
            </w:pPr>
            <w:r/>
            <w:r>
              <w:rPr>
                <w:rFonts w:ascii="微软雅黑" w:hAnsi="微软雅黑" w:eastAsia="微软雅黑"/>
                <w:b w:val="0"/>
                <w:sz w:val="18"/>
              </w:rPr>
              <w:t>XML/JSON解析</w:t>
            </w:r>
          </w:p>
        </w:tc>
        <w:tc>
          <w:tcPr>
            <w:tcW w:type="dxa" w:w="2160"/>
          </w:tcPr>
          <w:p>
            <w:pPr>
              <w:jc w:val="left"/>
            </w:pPr>
            <w:r/>
            <w:r>
              <w:rPr>
                <w:rFonts w:ascii="微软雅黑" w:hAnsi="微软雅黑" w:eastAsia="微软雅黑"/>
                <w:b w:val="0"/>
                <w:sz w:val="18"/>
              </w:rPr>
              <w:t>电子税务局直连</w:t>
            </w:r>
          </w:p>
        </w:tc>
        <w:tc>
          <w:tcPr>
            <w:tcW w:type="dxa" w:w="2160"/>
          </w:tcPr>
          <w:p>
            <w:pPr>
              <w:jc w:val="left"/>
            </w:pPr>
            <w:r/>
            <w:r>
              <w:rPr>
                <w:rFonts w:ascii="微软雅黑" w:hAnsi="微软雅黑" w:eastAsia="微软雅黑"/>
                <w:b w:val="0"/>
                <w:sz w:val="18"/>
              </w:rPr>
              <w:t>自动归档、自动入账</w:t>
            </w:r>
          </w:p>
        </w:tc>
      </w:tr>
      <w:tr>
        <w:tc>
          <w:tcPr>
            <w:tcW w:type="dxa" w:w="2160"/>
          </w:tcPr>
          <w:p>
            <w:pPr>
              <w:jc w:val="left"/>
            </w:pPr>
            <w:r/>
            <w:r>
              <w:rPr>
                <w:rFonts w:ascii="微软雅黑" w:hAnsi="微软雅黑" w:eastAsia="微软雅黑"/>
                <w:b w:val="0"/>
                <w:sz w:val="18"/>
              </w:rPr>
              <w:t>机动车销售发票</w:t>
            </w:r>
          </w:p>
        </w:tc>
        <w:tc>
          <w:tcPr>
            <w:tcW w:type="dxa" w:w="2160"/>
          </w:tcPr>
          <w:p>
            <w:pPr>
              <w:jc w:val="left"/>
            </w:pPr>
            <w:r/>
            <w:r>
              <w:rPr>
                <w:rFonts w:ascii="微软雅黑" w:hAnsi="微软雅黑" w:eastAsia="微软雅黑"/>
                <w:b w:val="0"/>
                <w:sz w:val="18"/>
              </w:rPr>
              <w:t>OCR+结构化提取</w:t>
            </w:r>
          </w:p>
        </w:tc>
        <w:tc>
          <w:tcPr>
            <w:tcW w:type="dxa" w:w="2160"/>
          </w:tcPr>
          <w:p>
            <w:pPr>
              <w:jc w:val="left"/>
            </w:pPr>
            <w:r/>
            <w:r>
              <w:rPr>
                <w:rFonts w:ascii="微软雅黑" w:hAnsi="微软雅黑" w:eastAsia="微软雅黑"/>
                <w:b w:val="0"/>
                <w:sz w:val="18"/>
              </w:rPr>
              <w:t>税务总局查验接口</w:t>
            </w:r>
          </w:p>
        </w:tc>
        <w:tc>
          <w:tcPr>
            <w:tcW w:type="dxa" w:w="2160"/>
          </w:tcPr>
          <w:p>
            <w:pPr>
              <w:jc w:val="left"/>
            </w:pPr>
            <w:r/>
            <w:r>
              <w:rPr>
                <w:rFonts w:ascii="微软雅黑" w:hAnsi="微软雅黑" w:eastAsia="微软雅黑"/>
                <w:b w:val="0"/>
                <w:sz w:val="18"/>
              </w:rPr>
              <w:t>购置税计算</w:t>
            </w:r>
          </w:p>
        </w:tc>
      </w:tr>
      <w:tr>
        <w:tc>
          <w:tcPr>
            <w:tcW w:type="dxa" w:w="2160"/>
          </w:tcPr>
          <w:p>
            <w:pPr>
              <w:jc w:val="left"/>
            </w:pPr>
            <w:r/>
            <w:r>
              <w:rPr>
                <w:rFonts w:ascii="微软雅黑" w:hAnsi="微软雅黑" w:eastAsia="微软雅黑"/>
                <w:b w:val="0"/>
                <w:sz w:val="18"/>
              </w:rPr>
              <w:t>机票/火车票行程单</w:t>
            </w:r>
          </w:p>
        </w:tc>
        <w:tc>
          <w:tcPr>
            <w:tcW w:type="dxa" w:w="2160"/>
          </w:tcPr>
          <w:p>
            <w:pPr>
              <w:jc w:val="left"/>
            </w:pPr>
            <w:r/>
            <w:r>
              <w:rPr>
                <w:rFonts w:ascii="微软雅黑" w:hAnsi="微软雅黑" w:eastAsia="微软雅黑"/>
                <w:b w:val="0"/>
                <w:sz w:val="18"/>
              </w:rPr>
              <w:t>OCR+结构化提取</w:t>
            </w:r>
          </w:p>
        </w:tc>
        <w:tc>
          <w:tcPr>
            <w:tcW w:type="dxa" w:w="2160"/>
          </w:tcPr>
          <w:p>
            <w:pPr>
              <w:jc w:val="left"/>
            </w:pPr>
            <w:r/>
            <w:r>
              <w:rPr>
                <w:rFonts w:ascii="微软雅黑" w:hAnsi="微软雅黑" w:eastAsia="微软雅黑"/>
                <w:b w:val="0"/>
                <w:sz w:val="18"/>
              </w:rPr>
              <w:t>航旅/12306接口</w:t>
            </w:r>
          </w:p>
        </w:tc>
        <w:tc>
          <w:tcPr>
            <w:tcW w:type="dxa" w:w="2160"/>
          </w:tcPr>
          <w:p>
            <w:pPr>
              <w:jc w:val="left"/>
            </w:pPr>
            <w:r/>
            <w:r>
              <w:rPr>
                <w:rFonts w:ascii="微软雅黑" w:hAnsi="微软雅黑" w:eastAsia="微软雅黑"/>
                <w:b w:val="0"/>
                <w:sz w:val="18"/>
              </w:rPr>
              <w:t>差旅费入账、进项抵扣</w:t>
            </w:r>
          </w:p>
        </w:tc>
      </w:tr>
    </w:tbl>
    <w:p/>
    <w:p>
      <w:r>
        <w:rPr>
          <w:rFonts w:ascii="微软雅黑" w:hAnsi="微软雅黑" w:eastAsia="微软雅黑"/>
          <w:sz w:val="21"/>
        </w:rPr>
      </w:r>
      <w:r>
        <w:rPr>
          <w:rFonts w:ascii="微软雅黑" w:hAnsi="微软雅黑" w:eastAsia="微软雅黑"/>
          <w:b/>
          <w:sz w:val="21"/>
        </w:rPr>
        <w:t>识别能力指标要求</w:t>
      </w:r>
      <w:r>
        <w:rPr>
          <w:rFonts w:ascii="微软雅黑" w:hAnsi="微软雅黑" w:eastAsia="微软雅黑"/>
          <w:sz w:val="21"/>
        </w:rPr>
        <w:t>：对于增值税发票，关键字段（发票代码、发票号码、开票日期、金额、税额、购方/销方名称及税号、货物或应税劳务名称）的识别准确率不低于99.5%；对于电子发票和全电发票，通过文件解析方式提取的数据准确率需达到100%。</w:t>
      </w:r>
    </w:p>
    <w:p>
      <w:r>
        <w:rPr>
          <w:rFonts w:ascii="微软雅黑" w:hAnsi="微软雅黑" w:eastAsia="微软雅黑"/>
          <w:sz w:val="21"/>
        </w:rPr>
      </w:r>
      <w:r>
        <w:rPr>
          <w:rFonts w:ascii="微软雅黑" w:hAnsi="微软雅黑" w:eastAsia="微软雅黑"/>
          <w:b/>
          <w:sz w:val="21"/>
        </w:rPr>
        <w:t>多渠道采集能力</w:t>
      </w:r>
      <w:r>
        <w:rPr>
          <w:rFonts w:ascii="微软雅黑" w:hAnsi="微软雅黑" w:eastAsia="微软雅黑"/>
          <w:sz w:val="21"/>
        </w:rPr>
        <w:t>：支持手机拍照上传（自动裁边、纠偏、增强）、扫描仪批量导入、邮件附件自动抓取（配置邮箱规则后自动获取发票附件）、电子发票夹同步（对接微信卡包、支付宝发票管家）、ERP/业务系统API推送等多种采集方式。批量采集场景下，单次最多支持200张发票的并行处理，平均处理时间不超过3秒/张。</w:t>
      </w:r>
    </w:p>
    <w:p>
      <w:pPr>
        <w:pStyle w:val="Heading2"/>
      </w:pPr>
      <w:r>
        <w:rPr>
          <w:rFonts w:ascii="微软雅黑" w:hAnsi="微软雅黑" w:eastAsia="微软雅黑"/>
        </w:rPr>
        <w:t>4.2 发票真伪查验</w:t>
      </w:r>
    </w:p>
    <w:p>
      <w:r>
        <w:rPr>
          <w:rFonts w:ascii="微软雅黑" w:hAnsi="微软雅黑" w:eastAsia="微软雅黑"/>
          <w:sz w:val="21"/>
        </w:rPr>
        <w:t>发票查验是防范税务风险的第一道防线。系统在发票识别完成后自动触发真伪查验流程：</w:t>
      </w:r>
    </w:p>
    <w:p>
      <w:r>
        <w:rPr>
          <w:rFonts w:ascii="微软雅黑" w:hAnsi="微软雅黑" w:eastAsia="微软雅黑"/>
          <w:sz w:val="21"/>
        </w:rPr>
      </w:r>
      <w:r>
        <w:rPr>
          <w:rFonts w:ascii="微软雅黑" w:hAnsi="微软雅黑" w:eastAsia="微软雅黑"/>
          <w:b/>
          <w:sz w:val="21"/>
        </w:rPr>
        <w:t>查验流程</w:t>
      </w:r>
      <w:r>
        <w:rPr>
          <w:rFonts w:ascii="微软雅黑" w:hAnsi="微软雅黑" w:eastAsia="微软雅黑"/>
          <w:sz w:val="21"/>
        </w:rPr>
        <w:t>：提取发票关键信息（发票代码、发票号码、开票日期、校验码后6位或开具金额）→ 调用国家税务总局全国增值税发票查验平台接口 → 比对返回信息与识别信息 → 输出查验结果。</w:t>
      </w:r>
    </w:p>
    <w:p>
      <w:r>
        <w:rPr>
          <w:rFonts w:ascii="微软雅黑" w:hAnsi="微软雅黑" w:eastAsia="微软雅黑"/>
          <w:sz w:val="21"/>
        </w:rPr>
        <w:t>查验结果分为四类：</w:t>
      </w:r>
    </w:p>
    <w:p>
      <w:pPr>
        <w:pStyle w:val="ListBullet"/>
      </w:pPr>
      <w:r>
        <w:rPr>
          <w:rFonts w:ascii="微软雅黑" w:hAnsi="微软雅黑" w:eastAsia="微软雅黑"/>
          <w:sz w:val="21"/>
        </w:rPr>
      </w:r>
      <w:r>
        <w:rPr>
          <w:rFonts w:ascii="微软雅黑" w:hAnsi="微软雅黑" w:eastAsia="微软雅黑"/>
          <w:b/>
          <w:sz w:val="21"/>
        </w:rPr>
        <w:t>查验一致</w:t>
      </w:r>
      <w:r>
        <w:rPr>
          <w:rFonts w:ascii="微软雅黑" w:hAnsi="微软雅黑" w:eastAsia="微软雅黑"/>
          <w:sz w:val="21"/>
        </w:rPr>
        <w:t>：发票真实有效，自动放行进入后续流程。</w:t>
      </w:r>
    </w:p>
    <w:p>
      <w:pPr>
        <w:pStyle w:val="ListBullet"/>
      </w:pPr>
      <w:r>
        <w:rPr>
          <w:rFonts w:ascii="微软雅黑" w:hAnsi="微软雅黑" w:eastAsia="微软雅黑"/>
          <w:sz w:val="21"/>
        </w:rPr>
      </w:r>
      <w:r>
        <w:rPr>
          <w:rFonts w:ascii="微软雅黑" w:hAnsi="微软雅黑" w:eastAsia="微软雅黑"/>
          <w:b/>
          <w:sz w:val="21"/>
        </w:rPr>
        <w:t>查验不一致</w:t>
      </w:r>
      <w:r>
        <w:rPr>
          <w:rFonts w:ascii="微软雅黑" w:hAnsi="微软雅黑" w:eastAsia="微软雅黑"/>
          <w:sz w:val="21"/>
        </w:rPr>
        <w:t>：发票信息与税务端记录不符，标记为高风险，拦截入账并推送预警通知。</w:t>
      </w:r>
    </w:p>
    <w:p>
      <w:pPr>
        <w:pStyle w:val="ListBullet"/>
      </w:pPr>
      <w:r>
        <w:rPr>
          <w:rFonts w:ascii="微软雅黑" w:hAnsi="微软雅黑" w:eastAsia="微软雅黑"/>
          <w:sz w:val="21"/>
        </w:rPr>
      </w:r>
      <w:r>
        <w:rPr>
          <w:rFonts w:ascii="微软雅黑" w:hAnsi="微软雅黑" w:eastAsia="微软雅黑"/>
          <w:b/>
          <w:sz w:val="21"/>
        </w:rPr>
        <w:t>查无此票</w:t>
      </w:r>
      <w:r>
        <w:rPr>
          <w:rFonts w:ascii="微软雅黑" w:hAnsi="微软雅黑" w:eastAsia="微软雅黑"/>
          <w:sz w:val="21"/>
        </w:rPr>
        <w:t>：发票尚未进入税务系统（可能存在时间差），标记为待复查，24小时后自动重试。</w:t>
      </w:r>
    </w:p>
    <w:p>
      <w:pPr>
        <w:pStyle w:val="ListBullet"/>
      </w:pPr>
      <w:r>
        <w:rPr>
          <w:rFonts w:ascii="微软雅黑" w:hAnsi="微软雅黑" w:eastAsia="微软雅黑"/>
          <w:sz w:val="21"/>
        </w:rPr>
      </w:r>
      <w:r>
        <w:rPr>
          <w:rFonts w:ascii="微软雅黑" w:hAnsi="微软雅黑" w:eastAsia="微软雅黑"/>
          <w:b/>
          <w:sz w:val="21"/>
        </w:rPr>
        <w:t>作废/红冲</w:t>
      </w:r>
      <w:r>
        <w:rPr>
          <w:rFonts w:ascii="微软雅黑" w:hAnsi="微软雅黑" w:eastAsia="微软雅黑"/>
          <w:sz w:val="21"/>
        </w:rPr>
        <w:t>：发票已作废或开具红字发票，自动拦截并提示关联的蓝字发票信息。</w:t>
      </w:r>
    </w:p>
    <w:p>
      <w:r>
        <w:rPr>
          <w:rFonts w:ascii="微软雅黑" w:hAnsi="微软雅黑" w:eastAsia="微软雅黑"/>
          <w:sz w:val="21"/>
        </w:rPr>
        <w:t>对于查验接口的可用性，系统设计降级策略：当税务接口不可用时，基于发票校验码算法、号码规则、版式特征等进行初步校验，并标记为"待人工复核"，待接口恢复后自动补验。</w:t>
      </w:r>
    </w:p>
    <w:p>
      <w:pPr>
        <w:pStyle w:val="Heading2"/>
      </w:pPr>
      <w:r>
        <w:rPr>
          <w:rFonts w:ascii="微软雅黑" w:hAnsi="微软雅黑" w:eastAsia="微软雅黑"/>
        </w:rPr>
        <w:t>4.3 发票查重与连号检测</w:t>
      </w:r>
    </w:p>
    <w:p>
      <w:r>
        <w:rPr>
          <w:rFonts w:ascii="微软雅黑" w:hAnsi="微软雅黑" w:eastAsia="微软雅黑"/>
          <w:sz w:val="21"/>
        </w:rPr>
      </w:r>
      <w:r>
        <w:rPr>
          <w:rFonts w:ascii="微软雅黑" w:hAnsi="微软雅黑" w:eastAsia="微软雅黑"/>
          <w:b/>
          <w:sz w:val="21"/>
        </w:rPr>
        <w:t>发票查重机制</w:t>
      </w:r>
      <w:r>
        <w:rPr>
          <w:rFonts w:ascii="微软雅黑" w:hAnsi="微软雅黑" w:eastAsia="微软雅黑"/>
          <w:sz w:val="21"/>
        </w:rPr>
        <w:t>：系统维护全局发票去重索引，基于"发票代码+发票号码"组合作为唯一标识进行查重。当检测到重复提交时，系统自动关联历史记录，展示首次提交的时间、提交人、关联单据号等信息，由用户判断是否为合理重复（如同一发票分属不同费用项分别报销）。</w:t>
      </w:r>
    </w:p>
    <w:p>
      <w:r>
        <w:rPr>
          <w:rFonts w:ascii="微软雅黑" w:hAnsi="微软雅黑" w:eastAsia="微软雅黑"/>
          <w:sz w:val="21"/>
        </w:rPr>
        <w:t>查重范围覆盖全公司所有已录入发票，支持跨部门、跨账套查重，有效防止"一票多报"。对于电子发票，额外增加PDF文件哈希值比对，即使修改了文件名也能精准识别重复。</w:t>
      </w:r>
    </w:p>
    <w:p>
      <w:r>
        <w:rPr>
          <w:rFonts w:ascii="微软雅黑" w:hAnsi="微软雅黑" w:eastAsia="微软雅黑"/>
          <w:sz w:val="21"/>
        </w:rPr>
      </w:r>
      <w:r>
        <w:rPr>
          <w:rFonts w:ascii="微软雅黑" w:hAnsi="微软雅黑" w:eastAsia="微软雅黑"/>
          <w:b/>
          <w:sz w:val="21"/>
        </w:rPr>
        <w:t>连号检测机制</w:t>
      </w:r>
      <w:r>
        <w:rPr>
          <w:rFonts w:ascii="微软雅黑" w:hAnsi="微软雅黑" w:eastAsia="微软雅黑"/>
          <w:sz w:val="21"/>
        </w:rPr>
        <w:t>：系统对同一供应商短期内开具的多张发票进行连号分析。检测到异常连号模式（如短期内出现大量连号发票、跳号发票）时自动预警，提示可能存在的发票风险。连号检测规则支持自定义配置，可设定检测的时间窗口和连号数量阈值。</w:t>
      </w:r>
    </w:p>
    <w:p>
      <w:pPr>
        <w:pStyle w:val="Heading2"/>
      </w:pPr>
      <w:r>
        <w:rPr>
          <w:rFonts w:ascii="微软雅黑" w:hAnsi="微软雅黑" w:eastAsia="微软雅黑"/>
        </w:rPr>
        <w:t>4.4 进项税额自动抵扣管理</w:t>
      </w:r>
    </w:p>
    <w:p>
      <w:r>
        <w:rPr>
          <w:rFonts w:ascii="微软雅黑" w:hAnsi="微软雅黑" w:eastAsia="微软雅黑"/>
          <w:sz w:val="21"/>
        </w:rPr>
        <w:t>进项税额管理是增值税发票处理的核心环节。系统提供完整的进项税额自动管理能力：</w:t>
      </w:r>
    </w:p>
    <w:p>
      <w:r>
        <w:rPr>
          <w:rFonts w:ascii="微软雅黑" w:hAnsi="微软雅黑" w:eastAsia="微软雅黑"/>
          <w:sz w:val="21"/>
        </w:rPr>
      </w:r>
      <w:r>
        <w:rPr>
          <w:rFonts w:ascii="微软雅黑" w:hAnsi="微软雅黑" w:eastAsia="微软雅黑"/>
          <w:b/>
          <w:sz w:val="21"/>
        </w:rPr>
        <w:t>抵扣勾选自动化</w:t>
      </w:r>
      <w:r>
        <w:rPr>
          <w:rFonts w:ascii="微软雅黑" w:hAnsi="微软雅黑" w:eastAsia="微软雅黑"/>
          <w:sz w:val="21"/>
        </w:rPr>
        <w:t>：系统根据发票类型、业务场景和企业税务策略，自动判断可抵扣的进项税额。对于增值税专用发票、机动车销售统一发票、通行费发票等可抵扣票种，自动计算可抵扣税额并生成抵扣清单。</w:t>
      </w:r>
    </w:p>
    <w:p>
      <w:r>
        <w:rPr>
          <w:rFonts w:ascii="微软雅黑" w:hAnsi="微软雅黑" w:eastAsia="微软雅黑"/>
          <w:sz w:val="21"/>
        </w:rPr>
      </w:r>
      <w:r>
        <w:rPr>
          <w:rFonts w:ascii="微软雅黑" w:hAnsi="微软雅黑" w:eastAsia="微软雅黑"/>
          <w:b/>
          <w:sz w:val="21"/>
        </w:rPr>
        <w:t>不可抵扣场景自动识别</w:t>
      </w:r>
      <w:r>
        <w:rPr>
          <w:rFonts w:ascii="微软雅黑" w:hAnsi="微软雅黑" w:eastAsia="微软雅黑"/>
          <w:sz w:val="21"/>
        </w:rPr>
        <w:t>：系统内置规则引擎，自动识别以下不可抵扣场景并标记：用于简易计税项目、免征增值税项目、集体福利或个人消费的进项税额；非正常损失相关的进项税额；旅客运输服务中不符合规定的票据等。</w:t>
      </w:r>
    </w:p>
    <w:p>
      <w:r>
        <w:rPr>
          <w:rFonts w:ascii="微软雅黑" w:hAnsi="微软雅黑" w:eastAsia="微软雅黑"/>
          <w:sz w:val="21"/>
        </w:rPr>
      </w:r>
      <w:r>
        <w:rPr>
          <w:rFonts w:ascii="微软雅黑" w:hAnsi="微软雅黑" w:eastAsia="微软雅黑"/>
          <w:b/>
          <w:sz w:val="21"/>
        </w:rPr>
        <w:t>抵扣期间优化建议</w:t>
      </w:r>
      <w:r>
        <w:rPr>
          <w:rFonts w:ascii="微软雅黑" w:hAnsi="微软雅黑" w:eastAsia="微软雅黑"/>
          <w:sz w:val="21"/>
        </w:rPr>
        <w:t>：系统根据企业当期销项税额情况，智能建议最优的进项抵扣策略——当期销项充足时建议全额抵扣，当期销项不足时建议部分留抵，最大化税务效益。该功能需结合智能税务模块的税务预测能力联动运行。</w:t>
      </w:r>
    </w:p>
    <w:p>
      <w:r>
        <w:rPr>
          <w:rFonts w:ascii="微软雅黑" w:hAnsi="微软雅黑" w:eastAsia="微软雅黑"/>
          <w:sz w:val="21"/>
        </w:rPr>
      </w:r>
      <w:r>
        <w:rPr>
          <w:rFonts w:ascii="微软雅黑" w:hAnsi="微软雅黑" w:eastAsia="微软雅黑"/>
          <w:b/>
          <w:sz w:val="21"/>
        </w:rPr>
        <w:t>与税务申报联动</w:t>
      </w:r>
      <w:r>
        <w:rPr>
          <w:rFonts w:ascii="微软雅黑" w:hAnsi="微软雅黑" w:eastAsia="微软雅黑"/>
          <w:sz w:val="21"/>
        </w:rPr>
        <w:t>：进项抵扣数据自动同步至智能税务模块，生成增值税申报表附表二的抵扣明细，无需人工二次录入。</w:t>
      </w:r>
    </w:p>
    <w:p>
      <w:pPr>
        <w:pStyle w:val="Heading2"/>
      </w:pPr>
      <w:r>
        <w:rPr>
          <w:rFonts w:ascii="微软雅黑" w:hAnsi="微软雅黑" w:eastAsia="微软雅黑"/>
        </w:rPr>
        <w:t>4.5 发票归档与智能检索</w:t>
      </w:r>
    </w:p>
    <w:p>
      <w:r>
        <w:rPr>
          <w:rFonts w:ascii="微软雅黑" w:hAnsi="微软雅黑" w:eastAsia="微软雅黑"/>
          <w:sz w:val="21"/>
        </w:rPr>
      </w:r>
      <w:r>
        <w:rPr>
          <w:rFonts w:ascii="微软雅黑" w:hAnsi="微软雅黑" w:eastAsia="微软雅黑"/>
          <w:b/>
          <w:sz w:val="21"/>
        </w:rPr>
        <w:t>自动归档规则</w:t>
      </w:r>
      <w:r>
        <w:rPr>
          <w:rFonts w:ascii="微软雅黑" w:hAnsi="微软雅黑" w:eastAsia="微软雅黑"/>
          <w:sz w:val="21"/>
        </w:rPr>
        <w:t>：系统根据发票类型、所属期间、关联凭证号、部门、项目等维度自动建立归档索引。电子发票原件（PDF/OFD/XML）与识别数据、查验记录、关联凭证一同归档，形成完整的电子档案包。归档数据符合《会计档案管理办法》和《电子会计凭证管理规范》的要求，确保法律效力。</w:t>
      </w:r>
    </w:p>
    <w:p>
      <w:r>
        <w:rPr>
          <w:rFonts w:ascii="微软雅黑" w:hAnsi="微软雅黑" w:eastAsia="微软雅黑"/>
          <w:sz w:val="21"/>
        </w:rPr>
      </w:r>
      <w:r>
        <w:rPr>
          <w:rFonts w:ascii="微软雅黑" w:hAnsi="微软雅黑" w:eastAsia="微软雅黑"/>
          <w:b/>
          <w:sz w:val="21"/>
        </w:rPr>
        <w:t>智能检索能力</w:t>
      </w:r>
      <w:r>
        <w:rPr>
          <w:rFonts w:ascii="微软雅黑" w:hAnsi="微软雅黑" w:eastAsia="微软雅黑"/>
          <w:sz w:val="21"/>
        </w:rPr>
        <w:t>：支持多维度组合检索和自然语言检索。用户可通过发票号码、金额范围、日期区间、供应商名称、商品名称等结构化字段精确查询，也可通过自然语言描述进行模糊检索（如"去年第四季度腾讯的广告费发票"）。检索结果支持缩略图预览和一键导出。</w:t>
      </w:r>
    </w:p>
    <w:p>
      <w:r>
        <w:rPr>
          <w:rFonts w:ascii="微软雅黑" w:hAnsi="微软雅黑" w:eastAsia="微软雅黑"/>
          <w:sz w:val="21"/>
        </w:rPr>
      </w:r>
      <w:r>
        <w:rPr>
          <w:rFonts w:ascii="微软雅黑" w:hAnsi="微软雅黑" w:eastAsia="微软雅黑"/>
          <w:b/>
          <w:sz w:val="21"/>
        </w:rPr>
        <w:t>档案安全管理</w:t>
      </w:r>
      <w:r>
        <w:rPr>
          <w:rFonts w:ascii="微软雅黑" w:hAnsi="微软雅黑" w:eastAsia="微软雅黑"/>
          <w:sz w:val="21"/>
        </w:rPr>
        <w:t>：归档数据采用加密存储，支持操作日志审计追踪。归档数据保留期限可按法规要求自动管理（如发票保存期限不少于10年），到期前自动提醒，避免合规风险。</w:t>
      </w:r>
    </w:p>
    <w:p>
      <w:r>
        <w:br w:type="page"/>
      </w:r>
    </w:p>
    <w:p>
      <w:pPr>
        <w:pStyle w:val="Heading1"/>
      </w:pPr>
      <w:r>
        <w:rPr>
          <w:rFonts w:ascii="微软雅黑" w:hAnsi="微软雅黑" w:eastAsia="微软雅黑"/>
        </w:rPr>
        <w:t>第五章：智能银行对账</w:t>
      </w:r>
    </w:p>
    <w:p>
      <w:pPr>
        <w:pStyle w:val="Heading2"/>
      </w:pPr>
      <w:r>
        <w:rPr>
          <w:rFonts w:ascii="微软雅黑" w:hAnsi="微软雅黑" w:eastAsia="微软雅黑"/>
        </w:rPr>
        <w:t>5.1 多银行流水自动导入</w:t>
      </w:r>
    </w:p>
    <w:p>
      <w:r>
        <w:rPr>
          <w:rFonts w:ascii="微软雅黑" w:hAnsi="微软雅黑" w:eastAsia="微软雅黑"/>
          <w:sz w:val="21"/>
        </w:rPr>
        <w:t>系统支持多种银行流水获取方式，实现对账数据的全自动化采集：</w:t>
      </w:r>
    </w:p>
    <w:p>
      <w:pPr>
        <w:pStyle w:val="ListBullet"/>
      </w:pPr>
      <w:r>
        <w:rPr>
          <w:rFonts w:ascii="微软雅黑" w:hAnsi="微软雅黑" w:eastAsia="微软雅黑"/>
          <w:sz w:val="21"/>
        </w:rPr>
      </w:r>
      <w:r>
        <w:rPr>
          <w:rFonts w:ascii="微软雅黑" w:hAnsi="微软雅黑" w:eastAsia="微软雅黑"/>
          <w:b/>
          <w:sz w:val="21"/>
        </w:rPr>
        <w:t>银企直连</w:t>
      </w:r>
      <w:r>
        <w:rPr>
          <w:rFonts w:ascii="微软雅黑" w:hAnsi="微软雅黑" w:eastAsia="微软雅黑"/>
          <w:sz w:val="21"/>
        </w:rPr>
        <w:t>：通过银企直连接口与工商银行、建设银行、招商银行等主流银行建立专线连接，支持实时余额查询、历史交易明细批量下载。连接采用双向SSL证书认证，确保数据传输安全。系统每日定时（可配置为T+1日凌晨或实时）拉取银行交易流水，自动按银行账号、交易日期归档存储。</w:t>
      </w:r>
    </w:p>
    <w:p>
      <w:pPr>
        <w:pStyle w:val="ListBullet"/>
      </w:pPr>
      <w:r>
        <w:rPr>
          <w:rFonts w:ascii="微软雅黑" w:hAnsi="微软雅黑" w:eastAsia="微软雅黑"/>
          <w:sz w:val="21"/>
        </w:rPr>
      </w:r>
      <w:r>
        <w:rPr>
          <w:rFonts w:ascii="微软雅黑" w:hAnsi="微软雅黑" w:eastAsia="微软雅黑"/>
          <w:b/>
          <w:sz w:val="21"/>
        </w:rPr>
        <w:t>网银文件导入</w:t>
      </w:r>
      <w:r>
        <w:rPr>
          <w:rFonts w:ascii="微软雅黑" w:hAnsi="微软雅黑" w:eastAsia="微软雅黑"/>
          <w:sz w:val="21"/>
        </w:rPr>
        <w:t>：针对未开通银企直连的银行账户，支持导入网银导出的标准格式文件（包括CSV、Excel、TXT、PDF等格式）。系统内置各主流银行网银文件模板解析规则，自动识别文件格式并提取关键字段（交易日期、金额、对方账号、摘要等），解析准确率目标不低于99.5%。</w:t>
      </w:r>
    </w:p>
    <w:p>
      <w:pPr>
        <w:pStyle w:val="ListBullet"/>
      </w:pPr>
      <w:r>
        <w:rPr>
          <w:rFonts w:ascii="微软雅黑" w:hAnsi="微软雅黑" w:eastAsia="微软雅黑"/>
          <w:sz w:val="21"/>
        </w:rPr>
      </w:r>
      <w:r>
        <w:rPr>
          <w:rFonts w:ascii="微软雅黑" w:hAnsi="微软雅黑" w:eastAsia="微软雅黑"/>
          <w:b/>
          <w:sz w:val="21"/>
        </w:rPr>
        <w:t>API对接</w:t>
      </w:r>
      <w:r>
        <w:rPr>
          <w:rFonts w:ascii="微软雅黑" w:hAnsi="微软雅黑" w:eastAsia="微软雅黑"/>
          <w:sz w:val="21"/>
        </w:rPr>
        <w:t>：对于第三方支付平台（支付宝、微信支付、银联商务等）及跨境银行账户，通过标准化API接口获取交易流水。API调用支持OAuth 2.0认证，具备断点续传与异常重试机制，确保数据完整性。</w:t>
      </w:r>
    </w:p>
    <w:p>
      <w:r>
        <w:rPr>
          <w:rFonts w:ascii="微软雅黑" w:hAnsi="微软雅黑" w:eastAsia="微软雅黑"/>
          <w:sz w:val="21"/>
        </w:rPr>
        <w:t>所有导入的银行流水统一存储至银行交易流水池，按"银行+账号+币种+日期"四维索引，支持跨账户、跨币种联合查询。</w:t>
      </w:r>
    </w:p>
    <w:p>
      <w:pPr>
        <w:pStyle w:val="Heading2"/>
      </w:pPr>
      <w:r>
        <w:rPr>
          <w:rFonts w:ascii="微软雅黑" w:hAnsi="微软雅黑" w:eastAsia="微软雅黑"/>
        </w:rPr>
        <w:t>5.2 智能匹配算法</w:t>
      </w:r>
    </w:p>
    <w:p>
      <w:r>
        <w:rPr>
          <w:rFonts w:ascii="微软雅黑" w:hAnsi="微软雅黑" w:eastAsia="微软雅黑"/>
          <w:sz w:val="21"/>
        </w:rPr>
        <w:t>系统采用多维度、多策略的智能匹配引擎，实现银行流水与账务记录的自动对账：</w:t>
      </w:r>
    </w:p>
    <w:p>
      <w:r>
        <w:rPr>
          <w:rFonts w:ascii="微软雅黑" w:hAnsi="微软雅黑" w:eastAsia="微软雅黑"/>
          <w:sz w:val="21"/>
        </w:rPr>
      </w:r>
      <w:r>
        <w:rPr>
          <w:rFonts w:ascii="微软雅黑" w:hAnsi="微软雅黑" w:eastAsia="微软雅黑"/>
          <w:b/>
          <w:sz w:val="21"/>
        </w:rPr>
        <w:t>匹配维度</w:t>
      </w:r>
      <w:r>
        <w:rPr>
          <w:rFonts w:ascii="微软雅黑" w:hAnsi="微软雅黑" w:eastAsia="微软雅黑"/>
          <w:sz w:val="21"/>
        </w:rPr>
        <w:t>：金额、日期（允许±3天浮动窗口）、摘要关键词、对方单位名称、交易参考号。每个维度赋予可配置权重，综合计算匹配置信度。</w:t>
      </w:r>
    </w:p>
    <w:p>
      <w:r>
        <w:rPr>
          <w:rFonts w:ascii="微软雅黑" w:hAnsi="微软雅黑" w:eastAsia="微软雅黑"/>
          <w:sz w:val="21"/>
        </w:rPr>
      </w:r>
      <w:r>
        <w:rPr>
          <w:rFonts w:ascii="微软雅黑" w:hAnsi="微软雅黑" w:eastAsia="微软雅黑"/>
          <w:b/>
          <w:sz w:val="21"/>
        </w:rPr>
        <w:t>匹配模式</w:t>
      </w:r>
      <w:r>
        <w:rPr>
          <w:rFonts w:ascii="微软雅黑" w:hAnsi="微软雅黑" w:eastAsia="微软雅黑"/>
          <w:sz w:val="21"/>
        </w:rPr>
        <w:t>：</w:t>
      </w:r>
    </w:p>
    <w:p>
      <w:pPr>
        <w:pStyle w:val="ListBullet"/>
      </w:pPr>
      <w:r>
        <w:rPr>
          <w:rFonts w:ascii="微软雅黑" w:hAnsi="微软雅黑" w:eastAsia="微软雅黑"/>
          <w:sz w:val="21"/>
        </w:rPr>
      </w:r>
      <w:r>
        <w:rPr>
          <w:rFonts w:ascii="微软雅黑" w:hAnsi="微软雅黑" w:eastAsia="微软雅黑"/>
          <w:b/>
          <w:sz w:val="21"/>
        </w:rPr>
        <w:t>一对一匹配</w:t>
      </w:r>
      <w:r>
        <w:rPr>
          <w:rFonts w:ascii="微软雅黑" w:hAnsi="微软雅黑" w:eastAsia="微软雅黑"/>
          <w:sz w:val="21"/>
        </w:rPr>
        <w:t>：单笔银行流水与单笔账务记录直接对应，为最常见场景。当金额完全一致且日期差异在阈值内时，自动完成匹配。</w:t>
      </w:r>
    </w:p>
    <w:p>
      <w:pPr>
        <w:pStyle w:val="ListBullet"/>
      </w:pPr>
      <w:r>
        <w:rPr>
          <w:rFonts w:ascii="微软雅黑" w:hAnsi="微软雅黑" w:eastAsia="微软雅黑"/>
          <w:sz w:val="21"/>
        </w:rPr>
      </w:r>
      <w:r>
        <w:rPr>
          <w:rFonts w:ascii="微软雅黑" w:hAnsi="微软雅黑" w:eastAsia="微软雅黑"/>
          <w:b/>
          <w:sz w:val="21"/>
        </w:rPr>
        <w:t>一对多匹配</w:t>
      </w:r>
      <w:r>
        <w:rPr>
          <w:rFonts w:ascii="微软雅黑" w:hAnsi="微软雅黑" w:eastAsia="微软雅黑"/>
          <w:sz w:val="21"/>
        </w:rPr>
        <w:t>：一笔银行流水对应多笔账务记录（如一笔银行收款对应多笔应收款核销）。系统通过金额合计校验与摘要关联分析自动聚合匹配。</w:t>
      </w:r>
    </w:p>
    <w:p>
      <w:pPr>
        <w:pStyle w:val="ListBullet"/>
      </w:pPr>
      <w:r>
        <w:rPr>
          <w:rFonts w:ascii="微软雅黑" w:hAnsi="微软雅黑" w:eastAsia="微软雅黑"/>
          <w:sz w:val="21"/>
        </w:rPr>
      </w:r>
      <w:r>
        <w:rPr>
          <w:rFonts w:ascii="微软雅黑" w:hAnsi="微软雅黑" w:eastAsia="微软雅黑"/>
          <w:b/>
          <w:sz w:val="21"/>
        </w:rPr>
        <w:t>多对一匹配</w:t>
      </w:r>
      <w:r>
        <w:rPr>
          <w:rFonts w:ascii="微软雅黑" w:hAnsi="微软雅黑" w:eastAsia="微软雅黑"/>
          <w:sz w:val="21"/>
        </w:rPr>
        <w:t>：多笔银行流水对应一笔账务记录（如多笔银行付款对应一笔总账凭证）。系统反向拆分匹配，支持拆分规则的模板化配置。</w:t>
      </w:r>
    </w:p>
    <w:p>
      <w:r>
        <w:rPr>
          <w:rFonts w:ascii="微软雅黑" w:hAnsi="微软雅黑" w:eastAsia="微软雅黑"/>
          <w:sz w:val="21"/>
        </w:rPr>
      </w:r>
      <w:r>
        <w:rPr>
          <w:rFonts w:ascii="微软雅黑" w:hAnsi="微软雅黑" w:eastAsia="微软雅黑"/>
          <w:b/>
          <w:sz w:val="21"/>
        </w:rPr>
        <w:t>匹配策略优先级</w:t>
      </w:r>
      <w:r>
        <w:rPr>
          <w:rFonts w:ascii="微软雅黑" w:hAnsi="微软雅黑" w:eastAsia="微软雅黑"/>
          <w:sz w:val="21"/>
        </w:rPr>
        <w:t>：参考号精确匹配 &gt; 金额+日期精确匹配 &gt; 金额+摘要模糊匹配 &gt; 金额区间匹配。系统按优先级逐层执行，每层匹配完成后将已匹配记录移出候选池，避免重复匹配。</w:t>
      </w:r>
    </w:p>
    <w:p>
      <w:pPr>
        <w:pStyle w:val="Heading2"/>
      </w:pPr>
      <w:r>
        <w:rPr>
          <w:rFonts w:ascii="微软雅黑" w:hAnsi="微软雅黑" w:eastAsia="微软雅黑"/>
        </w:rPr>
        <w:t>5.3 未达账项自动标记与追踪</w:t>
      </w:r>
    </w:p>
    <w:p>
      <w:r>
        <w:rPr>
          <w:rFonts w:ascii="微软雅黑" w:hAnsi="微软雅黑" w:eastAsia="微软雅黑"/>
          <w:sz w:val="21"/>
        </w:rPr>
        <w:t>对于未能自动匹配的记录，系统自动标记为未达账项，并按以下规则分类：</w:t>
      </w:r>
    </w:p>
    <w:p>
      <w:pPr>
        <w:pStyle w:val="ListBullet"/>
      </w:pPr>
      <w:r>
        <w:rPr>
          <w:rFonts w:ascii="微软雅黑" w:hAnsi="微软雅黑" w:eastAsia="微软雅黑"/>
          <w:sz w:val="21"/>
        </w:rPr>
      </w:r>
      <w:r>
        <w:rPr>
          <w:rFonts w:ascii="微软雅黑" w:hAnsi="微软雅黑" w:eastAsia="微软雅黑"/>
          <w:b/>
          <w:sz w:val="21"/>
        </w:rPr>
        <w:t>银行已收企业未收</w:t>
      </w:r>
      <w:r>
        <w:rPr>
          <w:rFonts w:ascii="微软雅黑" w:hAnsi="微软雅黑" w:eastAsia="微软雅黑"/>
          <w:sz w:val="21"/>
        </w:rPr>
        <w:t>：银行流水存在但账务系统无对应记录，系统自动生成待确认收入提示，推送至相关财务人员。</w:t>
      </w:r>
    </w:p>
    <w:p>
      <w:pPr>
        <w:pStyle w:val="ListBullet"/>
      </w:pPr>
      <w:r>
        <w:rPr>
          <w:rFonts w:ascii="微软雅黑" w:hAnsi="微软雅黑" w:eastAsia="微软雅黑"/>
          <w:sz w:val="21"/>
        </w:rPr>
      </w:r>
      <w:r>
        <w:rPr>
          <w:rFonts w:ascii="微软雅黑" w:hAnsi="微软雅黑" w:eastAsia="微软雅黑"/>
          <w:b/>
          <w:sz w:val="21"/>
        </w:rPr>
        <w:t>银行已付企业未付</w:t>
      </w:r>
      <w:r>
        <w:rPr>
          <w:rFonts w:ascii="微软雅黑" w:hAnsi="微软雅黑" w:eastAsia="微软雅黑"/>
          <w:sz w:val="21"/>
        </w:rPr>
        <w:t>：银行已扣款但企业未入账，系统标记为待处理付款，并关联可能的合同或应付单据。</w:t>
      </w:r>
    </w:p>
    <w:p>
      <w:pPr>
        <w:pStyle w:val="ListBullet"/>
      </w:pPr>
      <w:r>
        <w:rPr>
          <w:rFonts w:ascii="微软雅黑" w:hAnsi="微软雅黑" w:eastAsia="微软雅黑"/>
          <w:sz w:val="21"/>
        </w:rPr>
      </w:r>
      <w:r>
        <w:rPr>
          <w:rFonts w:ascii="微软雅黑" w:hAnsi="微软雅黑" w:eastAsia="微软雅黑"/>
          <w:b/>
          <w:sz w:val="21"/>
        </w:rPr>
        <w:t>企业已收银行未收</w:t>
      </w:r>
      <w:r>
        <w:rPr>
          <w:rFonts w:ascii="微软雅黑" w:hAnsi="微软雅黑" w:eastAsia="微软雅黑"/>
          <w:sz w:val="21"/>
        </w:rPr>
        <w:t>：账务系统有记录但银行流水未到，系统自动设置追踪任务，在下一个对账周期检查是否到账。</w:t>
      </w:r>
    </w:p>
    <w:p>
      <w:pPr>
        <w:pStyle w:val="ListBullet"/>
      </w:pPr>
      <w:r>
        <w:rPr>
          <w:rFonts w:ascii="微软雅黑" w:hAnsi="微软雅黑" w:eastAsia="微软雅黑"/>
          <w:sz w:val="21"/>
        </w:rPr>
      </w:r>
      <w:r>
        <w:rPr>
          <w:rFonts w:ascii="微软雅黑" w:hAnsi="微软雅黑" w:eastAsia="微软雅黑"/>
          <w:b/>
          <w:sz w:val="21"/>
        </w:rPr>
        <w:t>企业已付银行未付</w:t>
      </w:r>
      <w:r>
        <w:rPr>
          <w:rFonts w:ascii="微软雅黑" w:hAnsi="微软雅黑" w:eastAsia="微软雅黑"/>
          <w:sz w:val="21"/>
        </w:rPr>
        <w:t>：企业已入账付款但银行尚未扣款，系统标记为在途资金，超期未扣款自动预警。</w:t>
      </w:r>
    </w:p>
    <w:p>
      <w:r>
        <w:rPr>
          <w:rFonts w:ascii="微软雅黑" w:hAnsi="微软雅黑" w:eastAsia="微软雅黑"/>
          <w:sz w:val="21"/>
        </w:rPr>
        <w:t>未达账项设有处理时效规则（如7日未处理自动升级），支持按责任部门、金额区间、账龄等多维度统计分析。</w:t>
      </w:r>
    </w:p>
    <w:p>
      <w:pPr>
        <w:pStyle w:val="Heading2"/>
      </w:pPr>
      <w:r>
        <w:rPr>
          <w:rFonts w:ascii="微软雅黑" w:hAnsi="微软雅黑" w:eastAsia="微软雅黑"/>
        </w:rPr>
        <w:t>5.4 银行余额调节表自动生成</w:t>
      </w:r>
    </w:p>
    <w:p>
      <w:r>
        <w:rPr>
          <w:rFonts w:ascii="微软雅黑" w:hAnsi="微软雅黑" w:eastAsia="微软雅黑"/>
          <w:sz w:val="21"/>
        </w:rPr>
        <w:t>系统在每个对账周期结束时自动生成银行余额调节表，包括：</w:t>
      </w:r>
    </w:p>
    <w:p>
      <w:pPr>
        <w:pStyle w:val="ListBullet"/>
      </w:pPr>
      <w:r>
        <w:rPr>
          <w:rFonts w:ascii="微软雅黑" w:hAnsi="微软雅黑" w:eastAsia="微软雅黑"/>
          <w:sz w:val="21"/>
        </w:rPr>
        <w:t>银行账面余额与调整后余额的逐项列示</w:t>
      </w:r>
    </w:p>
    <w:p>
      <w:pPr>
        <w:pStyle w:val="ListBullet"/>
      </w:pPr>
      <w:r>
        <w:rPr>
          <w:rFonts w:ascii="微软雅黑" w:hAnsi="微软雅黑" w:eastAsia="微软雅黑"/>
          <w:sz w:val="21"/>
        </w:rPr>
        <w:t>企业账面余额与调整后余额的逐项列示</w:t>
      </w:r>
    </w:p>
    <w:p>
      <w:pPr>
        <w:pStyle w:val="ListBullet"/>
      </w:pPr>
      <w:r>
        <w:rPr>
          <w:rFonts w:ascii="微软雅黑" w:hAnsi="微软雅黑" w:eastAsia="微软雅黑"/>
          <w:sz w:val="21"/>
        </w:rPr>
        <w:t>未达账项明细清单（按上述四类分别列示）</w:t>
      </w:r>
    </w:p>
    <w:p>
      <w:pPr>
        <w:pStyle w:val="ListBullet"/>
      </w:pPr>
      <w:r>
        <w:rPr>
          <w:rFonts w:ascii="微软雅黑" w:hAnsi="微软雅黑" w:eastAsia="微软雅黑"/>
          <w:sz w:val="21"/>
        </w:rPr>
        <w:t>调节后双方余额自动校验平衡</w:t>
      </w:r>
    </w:p>
    <w:p>
      <w:r>
        <w:rPr>
          <w:rFonts w:ascii="微软雅黑" w:hAnsi="微软雅黑" w:eastAsia="微软雅黑"/>
          <w:sz w:val="21"/>
        </w:rPr>
        <w:t>调节表支持一键导出为PDF/Excel格式，自动附加审计轨迹信息（对账时间、操作人、匹配规则版本），满足内控审计要求。</w:t>
      </w:r>
    </w:p>
    <w:p>
      <w:pPr>
        <w:pStyle w:val="Heading2"/>
      </w:pPr>
      <w:r>
        <w:rPr>
          <w:rFonts w:ascii="微软雅黑" w:hAnsi="微软雅黑" w:eastAsia="微软雅黑"/>
        </w:rPr>
        <w:t>5.5 匹配率自学习优化机制</w:t>
      </w:r>
    </w:p>
    <w:p>
      <w:r>
        <w:rPr>
          <w:rFonts w:ascii="微软雅黑" w:hAnsi="微软雅黑" w:eastAsia="微软雅黑"/>
          <w:sz w:val="21"/>
        </w:rPr>
        <w:t>系统内置匹配效果自学习闭环：</w:t>
      </w:r>
    </w:p>
    <w:p>
      <w:pPr>
        <w:pStyle w:val="ListBullet"/>
      </w:pPr>
      <w:r>
        <w:rPr>
          <w:rFonts w:ascii="微软雅黑" w:hAnsi="微软雅黑" w:eastAsia="微软雅黑"/>
          <w:sz w:val="21"/>
        </w:rPr>
      </w:r>
      <w:r>
        <w:rPr>
          <w:rFonts w:ascii="微软雅黑" w:hAnsi="微软雅黑" w:eastAsia="微软雅黑"/>
          <w:b/>
          <w:sz w:val="21"/>
        </w:rPr>
        <w:t>匹配率统计看板</w:t>
      </w:r>
      <w:r>
        <w:rPr>
          <w:rFonts w:ascii="微软雅黑" w:hAnsi="微软雅黑" w:eastAsia="微软雅黑"/>
          <w:sz w:val="21"/>
        </w:rPr>
        <w:t>：按银行账户、时间段统计自动匹配率、人工确认率、无法匹配率，形成可视化看板。</w:t>
      </w:r>
    </w:p>
    <w:p>
      <w:pPr>
        <w:pStyle w:val="ListBullet"/>
      </w:pPr>
      <w:r>
        <w:rPr>
          <w:rFonts w:ascii="微软雅黑" w:hAnsi="微软雅黑" w:eastAsia="微软雅黑"/>
          <w:sz w:val="21"/>
        </w:rPr>
      </w:r>
      <w:r>
        <w:rPr>
          <w:rFonts w:ascii="微软雅黑" w:hAnsi="微软雅黑" w:eastAsia="微软雅黑"/>
          <w:b/>
          <w:sz w:val="21"/>
        </w:rPr>
        <w:t>人工修正反馈</w:t>
      </w:r>
      <w:r>
        <w:rPr>
          <w:rFonts w:ascii="微软雅黑" w:hAnsi="微软雅黑" w:eastAsia="微软雅黑"/>
          <w:sz w:val="21"/>
        </w:rPr>
        <w:t>：财务人员对自动匹配结果的修正操作（解除错误匹配、手动建立新匹配）将被系统记录为训练样本。</w:t>
      </w:r>
    </w:p>
    <w:p>
      <w:pPr>
        <w:pStyle w:val="ListBullet"/>
      </w:pPr>
      <w:r>
        <w:rPr>
          <w:rFonts w:ascii="微软雅黑" w:hAnsi="微软雅黑" w:eastAsia="微软雅黑"/>
          <w:sz w:val="21"/>
        </w:rPr>
      </w:r>
      <w:r>
        <w:rPr>
          <w:rFonts w:ascii="微软雅黑" w:hAnsi="微软雅黑" w:eastAsia="微软雅黑"/>
          <w:b/>
          <w:sz w:val="21"/>
        </w:rPr>
        <w:t>规则参数自动调优</w:t>
      </w:r>
      <w:r>
        <w:rPr>
          <w:rFonts w:ascii="微软雅黑" w:hAnsi="微软雅黑" w:eastAsia="微软雅黑"/>
          <w:sz w:val="21"/>
        </w:rPr>
        <w:t>：系统定期分析修正数据，自动调整各匹配维度的权重参数与浮动阈值。例如，若某银行摘要格式变更导致匹配率下降，系统将自动降低该银行摘要维度权重，提高金额与参考号权重。</w:t>
      </w:r>
    </w:p>
    <w:p>
      <w:pPr>
        <w:pStyle w:val="ListBullet"/>
      </w:pPr>
      <w:r>
        <w:rPr>
          <w:rFonts w:ascii="微软雅黑" w:hAnsi="微软雅黑" w:eastAsia="微软雅黑"/>
          <w:sz w:val="21"/>
        </w:rPr>
      </w:r>
      <w:r>
        <w:rPr>
          <w:rFonts w:ascii="微软雅黑" w:hAnsi="微软雅黑" w:eastAsia="微软雅黑"/>
          <w:b/>
          <w:sz w:val="21"/>
        </w:rPr>
        <w:t>模型迭代机制</w:t>
      </w:r>
      <w:r>
        <w:rPr>
          <w:rFonts w:ascii="微软雅黑" w:hAnsi="微软雅黑" w:eastAsia="微软雅黑"/>
          <w:sz w:val="21"/>
        </w:rPr>
        <w:t>：每季度基于积累的匹配数据与人工标注，重新训练匹配模型，新模型上线前在历史数据集上进行A/B测试，确保匹配率不低于上一版本。</w:t>
      </w:r>
    </w:p>
    <w:p>
      <w:r>
        <w:rPr>
          <w:rFonts w:ascii="微软雅黑" w:hAnsi="微软雅黑" w:eastAsia="微软雅黑"/>
          <w:sz w:val="21"/>
        </w:rPr>
        <w:t>目标：系统上线初期自动匹配率不低于85%，经过3个月自学习后达到95%以上。</w:t>
      </w:r>
    </w:p>
    <w:p>
      <w:r>
        <w:br w:type="page"/>
      </w:r>
    </w:p>
    <w:p>
      <w:pPr>
        <w:pStyle w:val="Heading1"/>
      </w:pPr>
      <w:r>
        <w:rPr>
          <w:rFonts w:ascii="微软雅黑" w:hAnsi="微软雅黑" w:eastAsia="微软雅黑"/>
        </w:rPr>
        <w:t>第六章：自动化财务报表</w:t>
      </w:r>
    </w:p>
    <w:p>
      <w:pPr>
        <w:pStyle w:val="Heading2"/>
      </w:pPr>
      <w:r>
        <w:rPr>
          <w:rFonts w:ascii="微软雅黑" w:hAnsi="微软雅黑" w:eastAsia="微软雅黑"/>
        </w:rPr>
        <w:t>6.1 三大报表自动生成</w:t>
      </w:r>
    </w:p>
    <w:p>
      <w:r>
        <w:rPr>
          <w:rFonts w:ascii="微软雅黑" w:hAnsi="微软雅黑" w:eastAsia="微软雅黑"/>
          <w:sz w:val="21"/>
        </w:rPr>
        <w:t>系统基于日常账务数据，自动生成三大核心财务报表，实现从凭证到报表的全链路自动化：</w:t>
      </w:r>
    </w:p>
    <w:p>
      <w:pPr>
        <w:pStyle w:val="ListBullet"/>
      </w:pPr>
      <w:r>
        <w:rPr>
          <w:rFonts w:ascii="微软雅黑" w:hAnsi="微软雅黑" w:eastAsia="微软雅黑"/>
          <w:sz w:val="21"/>
        </w:rPr>
      </w:r>
      <w:r>
        <w:rPr>
          <w:rFonts w:ascii="微软雅黑" w:hAnsi="微软雅黑" w:eastAsia="微软雅黑"/>
          <w:b/>
          <w:sz w:val="21"/>
        </w:rPr>
        <w:t>资产负债表</w:t>
      </w:r>
      <w:r>
        <w:rPr>
          <w:rFonts w:ascii="微软雅黑" w:hAnsi="微软雅黑" w:eastAsia="微软雅黑"/>
          <w:sz w:val="21"/>
        </w:rPr>
        <w:t>：系统依据科目余额表，按资产、负债、所有者权益分类自动归集。支持按月、季、年生成，自动处理重分类调整（如应收账款与预收账款的对冲列示、一年内到期的非流动负债重分类等）。报表项目与总账科目建立可配置映射关系，支持企业在科目体系调整后快速重新映射。</w:t>
      </w:r>
    </w:p>
    <w:p>
      <w:pPr>
        <w:pStyle w:val="ListBullet"/>
      </w:pPr>
      <w:r>
        <w:rPr>
          <w:rFonts w:ascii="微软雅黑" w:hAnsi="微软雅黑" w:eastAsia="微软雅黑"/>
          <w:sz w:val="21"/>
        </w:rPr>
      </w:r>
      <w:r>
        <w:rPr>
          <w:rFonts w:ascii="微软雅黑" w:hAnsi="微软雅黑" w:eastAsia="微软雅黑"/>
          <w:b/>
          <w:sz w:val="21"/>
        </w:rPr>
        <w:t>利润表</w:t>
      </w:r>
      <w:r>
        <w:rPr>
          <w:rFonts w:ascii="微软雅黑" w:hAnsi="微软雅黑" w:eastAsia="微软雅黑"/>
          <w:sz w:val="21"/>
        </w:rPr>
        <w:t>：自动归集损益类科目发生额，按营业收入、营业成本、期间费用、营业外收支等分层列示。支持单步式与多步式两种格式切换。系统自动识别并处理股份支付、资产减值等特殊项目的列报位置。</w:t>
      </w:r>
    </w:p>
    <w:p>
      <w:pPr>
        <w:pStyle w:val="ListBullet"/>
      </w:pPr>
      <w:r>
        <w:rPr>
          <w:rFonts w:ascii="微软雅黑" w:hAnsi="微软雅黑" w:eastAsia="微软雅黑"/>
          <w:sz w:val="21"/>
        </w:rPr>
      </w:r>
      <w:r>
        <w:rPr>
          <w:rFonts w:ascii="微软雅黑" w:hAnsi="微软雅黑" w:eastAsia="微软雅黑"/>
          <w:b/>
          <w:sz w:val="21"/>
        </w:rPr>
        <w:t>现金流量表</w:t>
      </w:r>
      <w:r>
        <w:rPr>
          <w:rFonts w:ascii="微软雅黑" w:hAnsi="微软雅黑" w:eastAsia="微软雅黑"/>
          <w:sz w:val="21"/>
        </w:rPr>
        <w:t>：采用直接法与间接法双轨编制。直接法通过现金流量科目辅助核算自动归集；间接法以净利润为起点，自动调整不涉及现金的损益项目、经营性应收应付变动等。系统对每一笔凭证在录入时即要求标记现金流量方向（或通过AI模型自动推断），确保现金流量表数据源的完整性。</w:t>
      </w:r>
    </w:p>
    <w:p>
      <w:r>
        <w:rPr>
          <w:rFonts w:ascii="微软雅黑" w:hAnsi="微软雅黑" w:eastAsia="微软雅黑"/>
          <w:sz w:val="21"/>
        </w:rPr>
        <w:t>所有报表支持一键导出为PDF、Excel、Word格式，并提供报表数据溯源功能——点击任一报表项目可下钻至底层凭证分录。</w:t>
      </w:r>
    </w:p>
    <w:p>
      <w:pPr>
        <w:pStyle w:val="Heading2"/>
      </w:pPr>
      <w:r>
        <w:rPr>
          <w:rFonts w:ascii="微软雅黑" w:hAnsi="微软雅黑" w:eastAsia="微软雅黑"/>
        </w:rPr>
        <w:t>6.2 合并报表</w:t>
      </w:r>
    </w:p>
    <w:p>
      <w:r>
        <w:rPr>
          <w:rFonts w:ascii="微软雅黑" w:hAnsi="微软雅黑" w:eastAsia="微软雅黑"/>
          <w:sz w:val="21"/>
        </w:rPr>
        <w:t>针对集团企业多主体、多币种的合并需求，系统提供完整的合并报表解决方案：</w:t>
      </w:r>
    </w:p>
    <w:p>
      <w:r>
        <w:rPr>
          <w:rFonts w:ascii="微软雅黑" w:hAnsi="微软雅黑" w:eastAsia="微软雅黑"/>
          <w:sz w:val="21"/>
        </w:rPr>
      </w:r>
      <w:r>
        <w:rPr>
          <w:rFonts w:ascii="微软雅黑" w:hAnsi="微软雅黑" w:eastAsia="微软雅黑"/>
          <w:b/>
          <w:sz w:val="21"/>
        </w:rPr>
        <w:t>多主体合并</w:t>
      </w:r>
      <w:r>
        <w:rPr>
          <w:rFonts w:ascii="微软雅黑" w:hAnsi="微软雅黑" w:eastAsia="微软雅黑"/>
          <w:sz w:val="21"/>
        </w:rPr>
        <w:t>：支持树状组织架构下的多层级合并，可设置合并范围（全合并/比例合并），自动处理纳入与排除逻辑。新增或剥离子公司时，合并范围自动更新，并支持追溯调整期初数。</w:t>
      </w:r>
    </w:p>
    <w:p>
      <w:r>
        <w:rPr>
          <w:rFonts w:ascii="微软雅黑" w:hAnsi="微软雅黑" w:eastAsia="微软雅黑"/>
          <w:sz w:val="21"/>
        </w:rPr>
      </w:r>
      <w:r>
        <w:rPr>
          <w:rFonts w:ascii="微软雅黑" w:hAnsi="微软雅黑" w:eastAsia="微软雅黑"/>
          <w:b/>
          <w:sz w:val="21"/>
        </w:rPr>
        <w:t>多币种折算</w:t>
      </w:r>
      <w:r>
        <w:rPr>
          <w:rFonts w:ascii="微软雅黑" w:hAnsi="微软雅黑" w:eastAsia="微软雅黑"/>
          <w:sz w:val="21"/>
        </w:rPr>
        <w:t>：对外币报表采用现行汇率法或时态法进行折算（可按主体配置）。资产负债表项目采用期末汇率折算，利润表项目采用平均汇率折算，折算差额自动计入其他综合收益。系统维护各币种的历史汇率与平均汇率表，支持手工调整。</w:t>
      </w:r>
    </w:p>
    <w:p>
      <w:r>
        <w:rPr>
          <w:rFonts w:ascii="微软雅黑" w:hAnsi="微软雅黑" w:eastAsia="微软雅黑"/>
          <w:sz w:val="21"/>
        </w:rPr>
      </w:r>
      <w:r>
        <w:rPr>
          <w:rFonts w:ascii="微软雅黑" w:hAnsi="微软雅黑" w:eastAsia="微软雅黑"/>
          <w:b/>
          <w:sz w:val="21"/>
        </w:rPr>
        <w:t>抵消分录自动识别</w:t>
      </w:r>
      <w:r>
        <w:rPr>
          <w:rFonts w:ascii="微软雅黑" w:hAnsi="微软雅黑" w:eastAsia="微软雅黑"/>
          <w:sz w:val="21"/>
        </w:rPr>
        <w:t>：</w:t>
      </w:r>
    </w:p>
    <w:p>
      <w:pPr>
        <w:pStyle w:val="ListBullet"/>
      </w:pPr>
      <w:r>
        <w:rPr>
          <w:rFonts w:ascii="微软雅黑" w:hAnsi="微软雅黑" w:eastAsia="微软雅黑"/>
          <w:sz w:val="21"/>
        </w:rPr>
      </w:r>
      <w:r>
        <w:rPr>
          <w:rFonts w:ascii="微软雅黑" w:hAnsi="微软雅黑" w:eastAsia="微软雅黑"/>
          <w:b/>
          <w:sz w:val="21"/>
        </w:rPr>
        <w:t>内部往来抵消</w:t>
      </w:r>
      <w:r>
        <w:rPr>
          <w:rFonts w:ascii="微软雅黑" w:hAnsi="微软雅黑" w:eastAsia="微软雅黑"/>
          <w:sz w:val="21"/>
        </w:rPr>
        <w:t>：系统自动匹配集团内部应收与应付、其他应收与其他应付，生成抵消分录。</w:t>
      </w:r>
    </w:p>
    <w:p>
      <w:pPr>
        <w:pStyle w:val="ListBullet"/>
      </w:pPr>
      <w:r>
        <w:rPr>
          <w:rFonts w:ascii="微软雅黑" w:hAnsi="微软雅黑" w:eastAsia="微软雅黑"/>
          <w:sz w:val="21"/>
        </w:rPr>
      </w:r>
      <w:r>
        <w:rPr>
          <w:rFonts w:ascii="微软雅黑" w:hAnsi="微软雅黑" w:eastAsia="微软雅黑"/>
          <w:b/>
          <w:sz w:val="21"/>
        </w:rPr>
        <w:t>内部交易抵消</w:t>
      </w:r>
      <w:r>
        <w:rPr>
          <w:rFonts w:ascii="微软雅黑" w:hAnsi="微软雅黑" w:eastAsia="微软雅黑"/>
          <w:sz w:val="21"/>
        </w:rPr>
        <w:t>：自动识别内部采购销售、内部提供劳务等交易，按未实现利润进行抵消处理。</w:t>
      </w:r>
    </w:p>
    <w:p>
      <w:pPr>
        <w:pStyle w:val="ListBullet"/>
      </w:pPr>
      <w:r>
        <w:rPr>
          <w:rFonts w:ascii="微软雅黑" w:hAnsi="微软雅黑" w:eastAsia="微软雅黑"/>
          <w:sz w:val="21"/>
        </w:rPr>
      </w:r>
      <w:r>
        <w:rPr>
          <w:rFonts w:ascii="微软雅黑" w:hAnsi="微软雅黑" w:eastAsia="微软雅黑"/>
          <w:b/>
          <w:sz w:val="21"/>
        </w:rPr>
        <w:t>内部投资抵消</w:t>
      </w:r>
      <w:r>
        <w:rPr>
          <w:rFonts w:ascii="微软雅黑" w:hAnsi="微软雅黑" w:eastAsia="微软雅黑"/>
          <w:sz w:val="21"/>
        </w:rPr>
        <w:t>：自动处理母公司长期股权投资与子公司所有者权益的抵消，包括商誉计算与少数股东权益的确认。</w:t>
      </w:r>
    </w:p>
    <w:p>
      <w:pPr>
        <w:pStyle w:val="ListBullet"/>
      </w:pPr>
      <w:r>
        <w:rPr>
          <w:rFonts w:ascii="微软雅黑" w:hAnsi="微软雅黑" w:eastAsia="微软雅黑"/>
          <w:sz w:val="21"/>
        </w:rPr>
      </w:r>
      <w:r>
        <w:rPr>
          <w:rFonts w:ascii="微软雅黑" w:hAnsi="微软雅黑" w:eastAsia="微软雅黑"/>
          <w:b/>
          <w:sz w:val="21"/>
        </w:rPr>
        <w:t>内部现金流抵消</w:t>
      </w:r>
      <w:r>
        <w:rPr>
          <w:rFonts w:ascii="微软雅黑" w:hAnsi="微软雅黑" w:eastAsia="微软雅黑"/>
          <w:sz w:val="21"/>
        </w:rPr>
        <w:t>：自动识别并抵消集团内部现金流入流出。</w:t>
      </w:r>
    </w:p>
    <w:p>
      <w:r>
        <w:rPr>
          <w:rFonts w:ascii="微软雅黑" w:hAnsi="微软雅黑" w:eastAsia="微软雅黑"/>
          <w:sz w:val="21"/>
        </w:rPr>
        <w:t>系统提供抵消分录审核界面，财务人员可逐笔确认或调整后生成最终合并报表。</w:t>
      </w:r>
    </w:p>
    <w:p>
      <w:pPr>
        <w:pStyle w:val="Heading2"/>
      </w:pPr>
      <w:r>
        <w:rPr>
          <w:rFonts w:ascii="微软雅黑" w:hAnsi="微软雅黑" w:eastAsia="微软雅黑"/>
        </w:rPr>
        <w:t>6.3 管理报表与自定义报表</w:t>
      </w:r>
    </w:p>
    <w:p>
      <w:r>
        <w:rPr>
          <w:rFonts w:ascii="微软雅黑" w:hAnsi="微软雅黑" w:eastAsia="微软雅黑"/>
          <w:sz w:val="21"/>
        </w:rPr>
        <w:t>系统提供灵活的管理报表配置能力：</w:t>
      </w:r>
    </w:p>
    <w:p>
      <w:pPr>
        <w:pStyle w:val="ListBullet"/>
      </w:pPr>
      <w:r>
        <w:rPr>
          <w:rFonts w:ascii="微软雅黑" w:hAnsi="微软雅黑" w:eastAsia="微软雅黑"/>
          <w:sz w:val="21"/>
        </w:rPr>
      </w:r>
      <w:r>
        <w:rPr>
          <w:rFonts w:ascii="微软雅黑" w:hAnsi="微软雅黑" w:eastAsia="微软雅黑"/>
          <w:b/>
          <w:sz w:val="21"/>
        </w:rPr>
        <w:t>拖拽式报表设计器</w:t>
      </w:r>
      <w:r>
        <w:rPr>
          <w:rFonts w:ascii="微软雅黑" w:hAnsi="微软雅黑" w:eastAsia="微软雅黑"/>
          <w:sz w:val="21"/>
        </w:rPr>
        <w:t>：用户通过拖拽数据字段（科目、期间、部门、项目等维度）到行列区域，实时预览报表布局。支持条件格式（如亏损标红、达标标绿）、同比环比自动计算、KPI指标卡等可视化组件。</w:t>
      </w:r>
    </w:p>
    <w:p>
      <w:pPr>
        <w:pStyle w:val="ListBullet"/>
      </w:pPr>
      <w:r>
        <w:rPr>
          <w:rFonts w:ascii="微软雅黑" w:hAnsi="微软雅黑" w:eastAsia="微软雅黑"/>
          <w:sz w:val="21"/>
        </w:rPr>
      </w:r>
      <w:r>
        <w:rPr>
          <w:rFonts w:ascii="微软雅黑" w:hAnsi="微软雅黑" w:eastAsia="微软雅黑"/>
          <w:b/>
          <w:sz w:val="21"/>
        </w:rPr>
        <w:t>预置管理报表模板</w:t>
      </w:r>
      <w:r>
        <w:rPr>
          <w:rFonts w:ascii="微软雅黑" w:hAnsi="微软雅黑" w:eastAsia="微软雅黑"/>
          <w:sz w:val="21"/>
        </w:rPr>
        <w:t>：包括部门费用分析表、项目利润分析表、预算执行对比表、应收账款账龄分析表、存货周转分析表等20余种常用管理报表模板，用户可基于模板二次调整。</w:t>
      </w:r>
    </w:p>
    <w:p>
      <w:pPr>
        <w:pStyle w:val="ListBullet"/>
      </w:pPr>
      <w:r>
        <w:rPr>
          <w:rFonts w:ascii="微软雅黑" w:hAnsi="微软雅黑" w:eastAsia="微软雅黑"/>
          <w:sz w:val="21"/>
        </w:rPr>
      </w:r>
      <w:r>
        <w:rPr>
          <w:rFonts w:ascii="微软雅黑" w:hAnsi="微软雅黑" w:eastAsia="微软雅黑"/>
          <w:b/>
          <w:sz w:val="21"/>
        </w:rPr>
        <w:t>自定义取数公式</w:t>
      </w:r>
      <w:r>
        <w:rPr>
          <w:rFonts w:ascii="微软雅黑" w:hAnsi="微软雅黑" w:eastAsia="微软雅黑"/>
          <w:sz w:val="21"/>
        </w:rPr>
        <w:t>：对于复杂计算场景，支持类Excel公式语法的自定义取数逻辑，如`=ACCT("6001","本年累计借方发生额")`，满足个性化报表需求。</w:t>
      </w:r>
    </w:p>
    <w:p>
      <w:pPr>
        <w:pStyle w:val="ListBullet"/>
      </w:pPr>
      <w:r>
        <w:rPr>
          <w:rFonts w:ascii="微软雅黑" w:hAnsi="微软雅黑" w:eastAsia="微软雅黑"/>
          <w:sz w:val="21"/>
        </w:rPr>
      </w:r>
      <w:r>
        <w:rPr>
          <w:rFonts w:ascii="微软雅黑" w:hAnsi="微软雅黑" w:eastAsia="微软雅黑"/>
          <w:b/>
          <w:sz w:val="21"/>
        </w:rPr>
        <w:t>报表权限控制</w:t>
      </w:r>
      <w:r>
        <w:rPr>
          <w:rFonts w:ascii="微软雅黑" w:hAnsi="微软雅黑" w:eastAsia="微软雅黑"/>
          <w:sz w:val="21"/>
        </w:rPr>
        <w:t>：支持按角色、部门、项目设置报表查看权限，确保敏感数据按需可见。</w:t>
      </w:r>
    </w:p>
    <w:p>
      <w:pPr>
        <w:pStyle w:val="Heading2"/>
      </w:pPr>
      <w:r>
        <w:rPr>
          <w:rFonts w:ascii="微软雅黑" w:hAnsi="微软雅黑" w:eastAsia="微软雅黑"/>
        </w:rPr>
        <w:t>6.4 报表附注自动生成</w:t>
      </w:r>
    </w:p>
    <w:p>
      <w:r>
        <w:rPr>
          <w:rFonts w:ascii="微软雅黑" w:hAnsi="微软雅黑" w:eastAsia="微软雅黑"/>
          <w:sz w:val="21"/>
        </w:rPr>
        <w:t>系统根据报表数据与账务辅助信息，自动生成报表附注的核心内容：</w:t>
      </w:r>
    </w:p>
    <w:p>
      <w:pPr>
        <w:pStyle w:val="ListBullet"/>
      </w:pPr>
      <w:r>
        <w:rPr>
          <w:rFonts w:ascii="微软雅黑" w:hAnsi="微软雅黑" w:eastAsia="微软雅黑"/>
          <w:sz w:val="21"/>
        </w:rPr>
        <w:t>会计政策与估计的披露（基于系统配置自动提取）</w:t>
      </w:r>
    </w:p>
    <w:p>
      <w:pPr>
        <w:pStyle w:val="ListBullet"/>
      </w:pPr>
      <w:r>
        <w:rPr>
          <w:rFonts w:ascii="微软雅黑" w:hAnsi="微软雅黑" w:eastAsia="微软雅黑"/>
          <w:sz w:val="21"/>
        </w:rPr>
        <w:t>报表项目明细拆分（如货币资金按库存现金/银行存款/其他货币资金列示）</w:t>
      </w:r>
    </w:p>
    <w:p>
      <w:pPr>
        <w:pStyle w:val="ListBullet"/>
      </w:pPr>
      <w:r>
        <w:rPr>
          <w:rFonts w:ascii="微软雅黑" w:hAnsi="微软雅黑" w:eastAsia="微软雅黑"/>
          <w:sz w:val="21"/>
        </w:rPr>
        <w:t>应收账款按账龄分段披露</w:t>
      </w:r>
    </w:p>
    <w:p>
      <w:pPr>
        <w:pStyle w:val="ListBullet"/>
      </w:pPr>
      <w:r>
        <w:rPr>
          <w:rFonts w:ascii="微软雅黑" w:hAnsi="微软雅黑" w:eastAsia="微软雅黑"/>
          <w:sz w:val="21"/>
        </w:rPr>
        <w:t>关联方交易披露（基于关联方主数据自动归集）</w:t>
      </w:r>
    </w:p>
    <w:p>
      <w:pPr>
        <w:pStyle w:val="ListBullet"/>
      </w:pPr>
      <w:r>
        <w:rPr>
          <w:rFonts w:ascii="微软雅黑" w:hAnsi="微软雅黑" w:eastAsia="微软雅黑"/>
          <w:sz w:val="21"/>
        </w:rPr>
        <w:t>或有事项与承诺事项（基于合同管理模块数据提取）</w:t>
      </w:r>
    </w:p>
    <w:p>
      <w:pPr>
        <w:pStyle w:val="ListBullet"/>
      </w:pPr>
      <w:r>
        <w:rPr>
          <w:rFonts w:ascii="微软雅黑" w:hAnsi="微软雅黑" w:eastAsia="微软雅黑"/>
          <w:sz w:val="21"/>
        </w:rPr>
        <w:t>后续事项说明（基于资产负债表日后凭证自动识别）</w:t>
      </w:r>
    </w:p>
    <w:p>
      <w:r>
        <w:rPr>
          <w:rFonts w:ascii="微软雅黑" w:hAnsi="微软雅黑" w:eastAsia="微软雅黑"/>
          <w:sz w:val="21"/>
        </w:rPr>
        <w:t>附注内容支持Word格式导出，方便进一步编辑与格式调整。</w:t>
      </w:r>
    </w:p>
    <w:p>
      <w:pPr>
        <w:pStyle w:val="Heading2"/>
      </w:pPr>
      <w:r>
        <w:rPr>
          <w:rFonts w:ascii="微软雅黑" w:hAnsi="微软雅黑" w:eastAsia="微软雅黑"/>
        </w:rPr>
        <w:t>6.5 期间对比与趋势分析</w:t>
      </w:r>
    </w:p>
    <w:p>
      <w:pPr>
        <w:pStyle w:val="ListBullet"/>
      </w:pPr>
      <w:r>
        <w:rPr>
          <w:rFonts w:ascii="微软雅黑" w:hAnsi="微软雅黑" w:eastAsia="微软雅黑"/>
          <w:sz w:val="21"/>
        </w:rPr>
      </w:r>
      <w:r>
        <w:rPr>
          <w:rFonts w:ascii="微软雅黑" w:hAnsi="微软雅黑" w:eastAsia="微软雅黑"/>
          <w:b/>
          <w:sz w:val="21"/>
        </w:rPr>
        <w:t>多期间对比</w:t>
      </w:r>
      <w:r>
        <w:rPr>
          <w:rFonts w:ascii="微软雅黑" w:hAnsi="微软雅黑" w:eastAsia="微软雅黑"/>
          <w:sz w:val="21"/>
        </w:rPr>
        <w:t>：支持月度、季度、年度的多期并列对比报表，自动计算变动额与变动率。</w:t>
      </w:r>
    </w:p>
    <w:p>
      <w:pPr>
        <w:pStyle w:val="ListBullet"/>
      </w:pPr>
      <w:r>
        <w:rPr>
          <w:rFonts w:ascii="微软雅黑" w:hAnsi="微软雅黑" w:eastAsia="微软雅黑"/>
          <w:sz w:val="21"/>
        </w:rPr>
      </w:r>
      <w:r>
        <w:rPr>
          <w:rFonts w:ascii="微软雅黑" w:hAnsi="微软雅黑" w:eastAsia="微软雅黑"/>
          <w:b/>
          <w:sz w:val="21"/>
        </w:rPr>
        <w:t>趋势分析图表</w:t>
      </w:r>
      <w:r>
        <w:rPr>
          <w:rFonts w:ascii="微软雅黑" w:hAnsi="微软雅黑" w:eastAsia="微软雅黑"/>
          <w:sz w:val="21"/>
        </w:rPr>
        <w:t>：对关键财务指标（收入、毛利率、净利润率、资产负债率等）自动生成折线图、柱状图等趋势可视化图表。</w:t>
      </w:r>
    </w:p>
    <w:p>
      <w:pPr>
        <w:pStyle w:val="ListBullet"/>
      </w:pPr>
      <w:r>
        <w:rPr>
          <w:rFonts w:ascii="微软雅黑" w:hAnsi="微软雅黑" w:eastAsia="微软雅黑"/>
          <w:sz w:val="21"/>
        </w:rPr>
      </w:r>
      <w:r>
        <w:rPr>
          <w:rFonts w:ascii="微软雅黑" w:hAnsi="微软雅黑" w:eastAsia="微软雅黑"/>
          <w:b/>
          <w:sz w:val="21"/>
        </w:rPr>
        <w:t>异动自动识别</w:t>
      </w:r>
      <w:r>
        <w:rPr>
          <w:rFonts w:ascii="微软雅黑" w:hAnsi="微软雅黑" w:eastAsia="微软雅黑"/>
          <w:sz w:val="21"/>
        </w:rPr>
        <w:t>：系统对环比变动超过设定阈值（如±20%）的报表项目自动标注预警标识，辅助财务人员快速定位异常。</w:t>
      </w:r>
    </w:p>
    <w:p>
      <w:pPr>
        <w:pStyle w:val="Heading2"/>
      </w:pPr>
      <w:r>
        <w:rPr>
          <w:rFonts w:ascii="微软雅黑" w:hAnsi="微软雅黑" w:eastAsia="微软雅黑"/>
        </w:rPr>
        <w:t>6.6 多会计准则支持</w:t>
      </w:r>
    </w:p>
    <w:p>
      <w:r>
        <w:rPr>
          <w:rFonts w:ascii="微软雅黑" w:hAnsi="微软雅黑" w:eastAsia="微软雅黑"/>
          <w:sz w:val="21"/>
        </w:rPr>
        <w:t>系统支持在同一账套内并行维护多套准则的报表数据：</w:t>
      </w:r>
    </w:p>
    <w:p>
      <w:pPr>
        <w:pStyle w:val="ListBullet"/>
      </w:pPr>
      <w:r>
        <w:rPr>
          <w:rFonts w:ascii="微软雅黑" w:hAnsi="微软雅黑" w:eastAsia="微软雅黑"/>
          <w:sz w:val="21"/>
        </w:rPr>
      </w:r>
      <w:r>
        <w:rPr>
          <w:rFonts w:ascii="微软雅黑" w:hAnsi="微软雅黑" w:eastAsia="微软雅黑"/>
          <w:b/>
          <w:sz w:val="21"/>
        </w:rPr>
        <w:t>CAS（中国企业会计准则）</w:t>
      </w:r>
      <w:r>
        <w:rPr>
          <w:rFonts w:ascii="微软雅黑" w:hAnsi="微软雅黑" w:eastAsia="微软雅黑"/>
          <w:sz w:val="21"/>
        </w:rPr>
        <w:t>：默认准则，科目体系与报表格式严格遵循财政部最新规定。</w:t>
      </w:r>
    </w:p>
    <w:p>
      <w:pPr>
        <w:pStyle w:val="ListBullet"/>
      </w:pPr>
      <w:r>
        <w:rPr>
          <w:rFonts w:ascii="微软雅黑" w:hAnsi="微软雅黑" w:eastAsia="微软雅黑"/>
          <w:sz w:val="21"/>
        </w:rPr>
      </w:r>
      <w:r>
        <w:rPr>
          <w:rFonts w:ascii="微软雅黑" w:hAnsi="微软雅黑" w:eastAsia="微软雅黑"/>
          <w:b/>
          <w:sz w:val="21"/>
        </w:rPr>
        <w:t>IFRS（国际财务报告准则）</w:t>
      </w:r>
      <w:r>
        <w:rPr>
          <w:rFonts w:ascii="微软雅黑" w:hAnsi="微软雅黑" w:eastAsia="微软雅黑"/>
          <w:sz w:val="21"/>
        </w:rPr>
        <w:t>：支持按IFRS要求调整列报格式与披露内容，如按IFRS 16确认使用权资产、按IFRS 9进行金融资产分类等。</w:t>
      </w:r>
    </w:p>
    <w:p>
      <w:pPr>
        <w:pStyle w:val="ListBullet"/>
      </w:pPr>
      <w:r>
        <w:rPr>
          <w:rFonts w:ascii="微软雅黑" w:hAnsi="微软雅黑" w:eastAsia="微软雅黑"/>
          <w:sz w:val="21"/>
        </w:rPr>
      </w:r>
      <w:r>
        <w:rPr>
          <w:rFonts w:ascii="微软雅黑" w:hAnsi="微软雅黑" w:eastAsia="微软雅黑"/>
          <w:b/>
          <w:sz w:val="21"/>
        </w:rPr>
        <w:t>准则差异调整映射</w:t>
      </w:r>
      <w:r>
        <w:rPr>
          <w:rFonts w:ascii="微软雅黑" w:hAnsi="微软雅黑" w:eastAsia="微软雅黑"/>
          <w:sz w:val="21"/>
        </w:rPr>
        <w:t>：系统维护CAS与IFRS的差异调整映射表，日常记账按CAS入账，期末自动生成准则差异调整分录并输出IFRS报表。</w:t>
      </w:r>
    </w:p>
    <w:p>
      <w:pPr>
        <w:pStyle w:val="ListBullet"/>
      </w:pPr>
      <w:r>
        <w:rPr>
          <w:rFonts w:ascii="微软雅黑" w:hAnsi="微软雅黑" w:eastAsia="微软雅黑"/>
          <w:sz w:val="21"/>
        </w:rPr>
      </w:r>
      <w:r>
        <w:rPr>
          <w:rFonts w:ascii="微软雅黑" w:hAnsi="微软雅黑" w:eastAsia="微软雅黑"/>
          <w:b/>
          <w:sz w:val="21"/>
        </w:rPr>
        <w:t>准则更新适配</w:t>
      </w:r>
      <w:r>
        <w:rPr>
          <w:rFonts w:ascii="微软雅黑" w:hAnsi="微软雅黑" w:eastAsia="微软雅黑"/>
          <w:sz w:val="21"/>
        </w:rPr>
        <w:t>：当会计准则发生修订时，系统通过配置化方式更新科目映射与报表模板，无需代码修改，确保合规时效性。</w:t>
      </w:r>
    </w:p>
    <w:p>
      <w:r>
        <w:br w:type="page"/>
      </w:r>
    </w:p>
    <w:p>
      <w:pPr>
        <w:pStyle w:val="Heading1"/>
      </w:pPr>
      <w:r>
        <w:rPr>
          <w:rFonts w:ascii="微软雅黑" w:hAnsi="微软雅黑" w:eastAsia="微软雅黑"/>
        </w:rPr>
        <w:t>第七章：智能税务管理</w:t>
      </w:r>
    </w:p>
    <w:p>
      <w:pPr>
        <w:pStyle w:val="Heading2"/>
      </w:pPr>
      <w:r>
        <w:rPr>
          <w:rFonts w:ascii="微软雅黑" w:hAnsi="微软雅黑" w:eastAsia="微软雅黑"/>
        </w:rPr>
        <w:t>7.1 各税种自动计算</w:t>
      </w:r>
    </w:p>
    <w:p>
      <w:r>
        <w:rPr>
          <w:rFonts w:ascii="微软雅黑" w:hAnsi="微软雅黑" w:eastAsia="微软雅黑"/>
          <w:sz w:val="21"/>
        </w:rPr>
        <w:t>系统基于日常业务数据与账务信息，自动完成各主要税种的计算工作，减少人工干预与计算差错：</w:t>
      </w:r>
    </w:p>
    <w:p>
      <w:pPr>
        <w:pStyle w:val="ListBullet"/>
      </w:pPr>
      <w:r>
        <w:rPr>
          <w:rFonts w:ascii="微软雅黑" w:hAnsi="微软雅黑" w:eastAsia="微软雅黑"/>
          <w:sz w:val="21"/>
        </w:rPr>
      </w:r>
      <w:r>
        <w:rPr>
          <w:rFonts w:ascii="微软雅黑" w:hAnsi="微软雅黑" w:eastAsia="微软雅黑"/>
          <w:b/>
          <w:sz w:val="21"/>
        </w:rPr>
        <w:t>增值税</w:t>
      </w:r>
      <w:r>
        <w:rPr>
          <w:rFonts w:ascii="微软雅黑" w:hAnsi="微软雅黑" w:eastAsia="微软雅黑"/>
          <w:sz w:val="21"/>
        </w:rPr>
        <w:t>：系统自动从销售与采购业务数据中汇总销项税额与进项税额，区分一般计税方法与简易计税方法。支持多税率并行处理（13%、9%、6%、3%、1%等），自动识别适用税率。对于进项税额转出、不得抵扣进项等特殊情形，系统通过业务规则引擎自动判断并处理。每月/季度末自动计算应纳增值税额，生成增值税计算底稿。</w:t>
      </w:r>
    </w:p>
    <w:p>
      <w:pPr>
        <w:pStyle w:val="ListBullet"/>
      </w:pPr>
      <w:r>
        <w:rPr>
          <w:rFonts w:ascii="微软雅黑" w:hAnsi="微软雅黑" w:eastAsia="微软雅黑"/>
          <w:sz w:val="21"/>
        </w:rPr>
      </w:r>
      <w:r>
        <w:rPr>
          <w:rFonts w:ascii="微软雅黑" w:hAnsi="微软雅黑" w:eastAsia="微软雅黑"/>
          <w:b/>
          <w:sz w:val="21"/>
        </w:rPr>
        <w:t>企业所得税</w:t>
      </w:r>
      <w:r>
        <w:rPr>
          <w:rFonts w:ascii="微软雅黑" w:hAnsi="微软雅黑" w:eastAsia="微软雅黑"/>
          <w:sz w:val="21"/>
        </w:rPr>
        <w:t>：系统以利润表数据为基础，自动进行纳税调整。包括但不限于：业务招待费超标调增、广告费超标调增、研发费用加计扣除调减、资产折旧差异调整等。支持季度预缴计算与年度汇算清缴，自动识别并适用小微企业所得税优惠、高新技术企业15%税率等政策。</w:t>
      </w:r>
    </w:p>
    <w:p>
      <w:pPr>
        <w:pStyle w:val="ListBullet"/>
      </w:pPr>
      <w:r>
        <w:rPr>
          <w:rFonts w:ascii="微软雅黑" w:hAnsi="微软雅黑" w:eastAsia="微软雅黑"/>
          <w:sz w:val="21"/>
        </w:rPr>
      </w:r>
      <w:r>
        <w:rPr>
          <w:rFonts w:ascii="微软雅黑" w:hAnsi="微软雅黑" w:eastAsia="微软雅黑"/>
          <w:b/>
          <w:sz w:val="21"/>
        </w:rPr>
        <w:t>个人所得税</w:t>
      </w:r>
      <w:r>
        <w:rPr>
          <w:rFonts w:ascii="微软雅黑" w:hAnsi="微软雅黑" w:eastAsia="微软雅黑"/>
          <w:sz w:val="21"/>
        </w:rPr>
        <w:t>：对接薪酬模块，自动获取员工工资薪金数据，按累计预扣法计算应扣缴税额。六项专项附加扣除（子女教育、继续教育、大病医疗、住房贷款利息、住房租金、赡养老人）支持员工自助填报与系统自动校验。年终奖支持单独计税与并入综合所得两种方式对比测算。</w:t>
      </w:r>
    </w:p>
    <w:p>
      <w:pPr>
        <w:pStyle w:val="ListBullet"/>
      </w:pPr>
      <w:r>
        <w:rPr>
          <w:rFonts w:ascii="微软雅黑" w:hAnsi="微软雅黑" w:eastAsia="微软雅黑"/>
          <w:sz w:val="21"/>
        </w:rPr>
      </w:r>
      <w:r>
        <w:rPr>
          <w:rFonts w:ascii="微软雅黑" w:hAnsi="微软雅黑" w:eastAsia="微软雅黑"/>
          <w:b/>
          <w:sz w:val="21"/>
        </w:rPr>
        <w:t>附加税</w:t>
      </w:r>
      <w:r>
        <w:rPr>
          <w:rFonts w:ascii="微软雅黑" w:hAnsi="微软雅黑" w:eastAsia="微软雅黑"/>
          <w:sz w:val="21"/>
        </w:rPr>
        <w:t>：城建税、教育费附加、地方教育附加跟随增值税应纳税额自动联动计算，系统根据纳税人所在地区自动适用对应税率（城建税7%/5%/1%）。</w:t>
      </w:r>
    </w:p>
    <w:p>
      <w:pPr>
        <w:pStyle w:val="ListBullet"/>
      </w:pPr>
      <w:r>
        <w:rPr>
          <w:rFonts w:ascii="微软雅黑" w:hAnsi="微软雅黑" w:eastAsia="微软雅黑"/>
          <w:sz w:val="21"/>
        </w:rPr>
      </w:r>
      <w:r>
        <w:rPr>
          <w:rFonts w:ascii="微软雅黑" w:hAnsi="微软雅黑" w:eastAsia="微软雅黑"/>
          <w:b/>
          <w:sz w:val="21"/>
        </w:rPr>
        <w:t>印花税</w:t>
      </w:r>
      <w:r>
        <w:rPr>
          <w:rFonts w:ascii="微软雅黑" w:hAnsi="微软雅黑" w:eastAsia="微软雅黑"/>
          <w:sz w:val="21"/>
        </w:rPr>
        <w:t>：系统自动从合同管理模块抓取合同数据，按合同类型与金额匹配适用税率，支持按次申报与汇总申报两种模式。</w:t>
      </w:r>
    </w:p>
    <w:p>
      <w:pPr>
        <w:pStyle w:val="ListBullet"/>
      </w:pPr>
      <w:r>
        <w:rPr>
          <w:rFonts w:ascii="微软雅黑" w:hAnsi="微软雅黑" w:eastAsia="微软雅黑"/>
          <w:sz w:val="21"/>
        </w:rPr>
      </w:r>
      <w:r>
        <w:rPr>
          <w:rFonts w:ascii="微软雅黑" w:hAnsi="微软雅黑" w:eastAsia="微软雅黑"/>
          <w:b/>
          <w:sz w:val="21"/>
        </w:rPr>
        <w:t>房产税与土地使用税</w:t>
      </w:r>
      <w:r>
        <w:rPr>
          <w:rFonts w:ascii="微软雅黑" w:hAnsi="微软雅黑" w:eastAsia="微软雅黑"/>
          <w:sz w:val="21"/>
        </w:rPr>
        <w:t>：对接固定资产模块，自动获取房产原值、建筑面积、土地面积等数据，区分从价计征与从租计征，自动计算应纳税额。</w:t>
      </w:r>
    </w:p>
    <w:p>
      <w:pPr>
        <w:pStyle w:val="Heading2"/>
      </w:pPr>
      <w:r>
        <w:rPr>
          <w:rFonts w:ascii="微软雅黑" w:hAnsi="微软雅黑" w:eastAsia="微软雅黑"/>
        </w:rPr>
        <w:t>7.2 纳税申报表自动生成与预填</w:t>
      </w:r>
    </w:p>
    <w:p>
      <w:r>
        <w:rPr>
          <w:rFonts w:ascii="微软雅黑" w:hAnsi="微软雅黑" w:eastAsia="微软雅黑"/>
          <w:sz w:val="21"/>
        </w:rPr>
        <w:t>系统根据各税种计算结果，自动生成对应的纳税申报表：</w:t>
      </w:r>
    </w:p>
    <w:p>
      <w:pPr>
        <w:pStyle w:val="ListBullet"/>
      </w:pPr>
      <w:r>
        <w:rPr>
          <w:rFonts w:ascii="微软雅黑" w:hAnsi="微软雅黑" w:eastAsia="微软雅黑"/>
          <w:sz w:val="21"/>
        </w:rPr>
      </w:r>
      <w:r>
        <w:rPr>
          <w:rFonts w:ascii="微软雅黑" w:hAnsi="微软雅黑" w:eastAsia="微软雅黑"/>
          <w:b/>
          <w:sz w:val="21"/>
        </w:rPr>
        <w:t>增值税申报表</w:t>
      </w:r>
      <w:r>
        <w:rPr>
          <w:rFonts w:ascii="微软雅黑" w:hAnsi="微软雅黑" w:eastAsia="微软雅黑"/>
          <w:sz w:val="21"/>
        </w:rPr>
        <w:t>：自动生成增值税纳税申报表主表及附列资料（一）至（四），数据与发票模块、账务模块联动校验，确保表表相符、表账相符。</w:t>
      </w:r>
    </w:p>
    <w:p>
      <w:pPr>
        <w:pStyle w:val="ListBullet"/>
      </w:pPr>
      <w:r>
        <w:rPr>
          <w:rFonts w:ascii="微软雅黑" w:hAnsi="微软雅黑" w:eastAsia="微软雅黑"/>
          <w:sz w:val="21"/>
        </w:rPr>
      </w:r>
      <w:r>
        <w:rPr>
          <w:rFonts w:ascii="微软雅黑" w:hAnsi="微软雅黑" w:eastAsia="微软雅黑"/>
          <w:b/>
          <w:sz w:val="21"/>
        </w:rPr>
        <w:t>企业所得税申报表</w:t>
      </w:r>
      <w:r>
        <w:rPr>
          <w:rFonts w:ascii="微软雅黑" w:hAnsi="微软雅黑" w:eastAsia="微软雅黑"/>
          <w:sz w:val="21"/>
        </w:rPr>
        <w:t>：自动生成A100000主表及配套附表（收入明细表、成本支出明细表、纳税调整明细表、优惠明细表等共计20余张附表）。</w:t>
      </w:r>
    </w:p>
    <w:p>
      <w:pPr>
        <w:pStyle w:val="ListBullet"/>
      </w:pPr>
      <w:r>
        <w:rPr>
          <w:rFonts w:ascii="微软雅黑" w:hAnsi="微软雅黑" w:eastAsia="微软雅黑"/>
          <w:sz w:val="21"/>
        </w:rPr>
      </w:r>
      <w:r>
        <w:rPr>
          <w:rFonts w:ascii="微软雅黑" w:hAnsi="微软雅黑" w:eastAsia="微软雅黑"/>
          <w:b/>
          <w:sz w:val="21"/>
        </w:rPr>
        <w:t>个人所得税申报表</w:t>
      </w:r>
      <w:r>
        <w:rPr>
          <w:rFonts w:ascii="微软雅黑" w:hAnsi="微软雅黑" w:eastAsia="微软雅黑"/>
          <w:sz w:val="21"/>
        </w:rPr>
        <w:t>：自动生成扣缴个人所得税报告表，支持批量导出为税务局申报系统可导入的XML/CSV格式。</w:t>
      </w:r>
    </w:p>
    <w:p>
      <w:pPr>
        <w:pStyle w:val="ListBullet"/>
      </w:pPr>
      <w:r>
        <w:rPr>
          <w:rFonts w:ascii="微软雅黑" w:hAnsi="微软雅黑" w:eastAsia="微软雅黑"/>
          <w:sz w:val="21"/>
        </w:rPr>
      </w:r>
      <w:r>
        <w:rPr>
          <w:rFonts w:ascii="微软雅黑" w:hAnsi="微软雅黑" w:eastAsia="微软雅黑"/>
          <w:b/>
          <w:sz w:val="21"/>
        </w:rPr>
        <w:t>预填机制</w:t>
      </w:r>
      <w:r>
        <w:rPr>
          <w:rFonts w:ascii="微软雅黑" w:hAnsi="微软雅黑" w:eastAsia="微软雅黑"/>
          <w:sz w:val="21"/>
        </w:rPr>
        <w:t>：系统将计算数据自动填入申报表对应栏次，财务人员仅需复核确认即可一键提交，将传统需要数小时的申报表填制工作压缩至分钟级。</w:t>
      </w:r>
    </w:p>
    <w:p>
      <w:pPr>
        <w:pStyle w:val="Heading2"/>
      </w:pPr>
      <w:r>
        <w:rPr>
          <w:rFonts w:ascii="微软雅黑" w:hAnsi="微软雅黑" w:eastAsia="微软雅黑"/>
        </w:rPr>
        <w:t>7.3 税收优惠政策智能匹配与提醒</w:t>
      </w:r>
    </w:p>
    <w:p>
      <w:r>
        <w:rPr>
          <w:rFonts w:ascii="微软雅黑" w:hAnsi="微软雅黑" w:eastAsia="微软雅黑"/>
          <w:sz w:val="21"/>
        </w:rPr>
        <w:t>系统内置税收优惠政策知识库，持续跟踪国家及地方税收政策更新，自动为企业匹配适用的优惠政策：</w:t>
      </w:r>
    </w:p>
    <w:p>
      <w:pPr>
        <w:pStyle w:val="ListBullet"/>
      </w:pPr>
      <w:r>
        <w:rPr>
          <w:rFonts w:ascii="微软雅黑" w:hAnsi="微软雅黑" w:eastAsia="微软雅黑"/>
          <w:sz w:val="21"/>
        </w:rPr>
      </w:r>
      <w:r>
        <w:rPr>
          <w:rFonts w:ascii="微软雅黑" w:hAnsi="微软雅黑" w:eastAsia="微软雅黑"/>
          <w:b/>
          <w:sz w:val="21"/>
        </w:rPr>
        <w:t>企业画像分析</w:t>
      </w:r>
      <w:r>
        <w:rPr>
          <w:rFonts w:ascii="微软雅黑" w:hAnsi="微软雅黑" w:eastAsia="微软雅黑"/>
          <w:sz w:val="21"/>
        </w:rPr>
        <w:t>：根据企业行业属性、规模指标（营收、资产、人数）、研发投入、知识产权等信息，自动构建企业画像。</w:t>
      </w:r>
    </w:p>
    <w:p>
      <w:pPr>
        <w:pStyle w:val="ListBullet"/>
      </w:pPr>
      <w:r>
        <w:rPr>
          <w:rFonts w:ascii="微软雅黑" w:hAnsi="微软雅黑" w:eastAsia="微软雅黑"/>
          <w:sz w:val="21"/>
        </w:rPr>
      </w:r>
      <w:r>
        <w:rPr>
          <w:rFonts w:ascii="微软雅黑" w:hAnsi="微软雅黑" w:eastAsia="微软雅黑"/>
          <w:b/>
          <w:sz w:val="21"/>
        </w:rPr>
        <w:t>政策智能推荐</w:t>
      </w:r>
      <w:r>
        <w:rPr>
          <w:rFonts w:ascii="微软雅黑" w:hAnsi="微软雅黑" w:eastAsia="微软雅黑"/>
          <w:sz w:val="21"/>
        </w:rPr>
        <w:t>：将企业画像与政策库条件进行智能匹配，主动推送可享受的优惠政策。例如：研发费用加计扣除、软件企业增值税即征即退、留抵退税、六税两费减免等。</w:t>
      </w:r>
    </w:p>
    <w:p>
      <w:pPr>
        <w:pStyle w:val="ListBullet"/>
      </w:pPr>
      <w:r>
        <w:rPr>
          <w:rFonts w:ascii="微软雅黑" w:hAnsi="微软雅黑" w:eastAsia="微软雅黑"/>
          <w:sz w:val="21"/>
        </w:rPr>
      </w:r>
      <w:r>
        <w:rPr>
          <w:rFonts w:ascii="微软雅黑" w:hAnsi="微软雅黑" w:eastAsia="微软雅黑"/>
          <w:b/>
          <w:sz w:val="21"/>
        </w:rPr>
        <w:t>到期提醒</w:t>
      </w:r>
      <w:r>
        <w:rPr>
          <w:rFonts w:ascii="微软雅黑" w:hAnsi="微软雅黑" w:eastAsia="微软雅黑"/>
          <w:sz w:val="21"/>
        </w:rPr>
        <w:t>：对正在享受的税收优惠设置有效期监控，在政策到期前30/60/90天自动提醒，避免错失优惠或逾期风险。</w:t>
      </w:r>
    </w:p>
    <w:p>
      <w:pPr>
        <w:pStyle w:val="ListBullet"/>
      </w:pPr>
      <w:r>
        <w:rPr>
          <w:rFonts w:ascii="微软雅黑" w:hAnsi="微软雅黑" w:eastAsia="微软雅黑"/>
          <w:sz w:val="21"/>
        </w:rPr>
      </w:r>
      <w:r>
        <w:rPr>
          <w:rFonts w:ascii="微软雅黑" w:hAnsi="微软雅黑" w:eastAsia="微软雅黑"/>
          <w:b/>
          <w:sz w:val="21"/>
        </w:rPr>
        <w:t>政策更新推送</w:t>
      </w:r>
      <w:r>
        <w:rPr>
          <w:rFonts w:ascii="微软雅黑" w:hAnsi="微软雅黑" w:eastAsia="微软雅黑"/>
          <w:sz w:val="21"/>
        </w:rPr>
        <w:t>：当新税收政策发布时，系统自动解析政策要点，评估对企业的影响，并推送至相关税务人员。</w:t>
      </w:r>
    </w:p>
    <w:p>
      <w:pPr>
        <w:pStyle w:val="Heading2"/>
      </w:pPr>
      <w:r>
        <w:rPr>
          <w:rFonts w:ascii="微软雅黑" w:hAnsi="微软雅黑" w:eastAsia="微软雅黑"/>
        </w:rPr>
        <w:t>7.4 税务风险预警与合规检查</w:t>
      </w:r>
    </w:p>
    <w:p>
      <w:r>
        <w:rPr>
          <w:rFonts w:ascii="微软雅黑" w:hAnsi="微软雅黑" w:eastAsia="微软雅黑"/>
          <w:sz w:val="21"/>
        </w:rPr>
        <w:t>系统建立多层次税务风险防控体系：</w:t>
      </w:r>
    </w:p>
    <w:p>
      <w:pPr>
        <w:pStyle w:val="ListBullet"/>
      </w:pPr>
      <w:r>
        <w:rPr>
          <w:rFonts w:ascii="微软雅黑" w:hAnsi="微软雅黑" w:eastAsia="微软雅黑"/>
          <w:sz w:val="21"/>
        </w:rPr>
      </w:r>
      <w:r>
        <w:rPr>
          <w:rFonts w:ascii="微软雅黑" w:hAnsi="微软雅黑" w:eastAsia="微软雅黑"/>
          <w:b/>
          <w:sz w:val="21"/>
        </w:rPr>
        <w:t>申报前合规检查</w:t>
      </w:r>
      <w:r>
        <w:rPr>
          <w:rFonts w:ascii="微软雅黑" w:hAnsi="微软雅黑" w:eastAsia="微软雅黑"/>
          <w:sz w:val="21"/>
        </w:rPr>
        <w:t>：在提交纳税申报前，系统自动执行30余项校验规则，包括：进销项比对异常、税负率偏低预警、发票作废/红冲比例异常、关联交易定价合理性等。</w:t>
      </w:r>
    </w:p>
    <w:p>
      <w:pPr>
        <w:pStyle w:val="ListBullet"/>
      </w:pPr>
      <w:r>
        <w:rPr>
          <w:rFonts w:ascii="微软雅黑" w:hAnsi="微软雅黑" w:eastAsia="微软雅黑"/>
          <w:sz w:val="21"/>
        </w:rPr>
      </w:r>
      <w:r>
        <w:rPr>
          <w:rFonts w:ascii="微软雅黑" w:hAnsi="微软雅黑" w:eastAsia="微软雅黑"/>
          <w:b/>
          <w:sz w:val="21"/>
        </w:rPr>
        <w:t>实时风险监控</w:t>
      </w:r>
      <w:r>
        <w:rPr>
          <w:rFonts w:ascii="微软雅黑" w:hAnsi="微软雅黑" w:eastAsia="微软雅黑"/>
          <w:sz w:val="21"/>
        </w:rPr>
        <w:t>：系统持续监控关键税务指标（如增值税税负率、所得税贡献率、进项占比等），当指标偏离行业均值或设定阈值时，自动触发预警通知。</w:t>
      </w:r>
    </w:p>
    <w:p>
      <w:pPr>
        <w:pStyle w:val="ListBullet"/>
      </w:pPr>
      <w:r>
        <w:rPr>
          <w:rFonts w:ascii="微软雅黑" w:hAnsi="微软雅黑" w:eastAsia="微软雅黑"/>
          <w:sz w:val="21"/>
        </w:rPr>
      </w:r>
      <w:r>
        <w:rPr>
          <w:rFonts w:ascii="微软雅黑" w:hAnsi="微软雅黑" w:eastAsia="微软雅黑"/>
          <w:b/>
          <w:sz w:val="21"/>
        </w:rPr>
        <w:t>风险等级评估</w:t>
      </w:r>
      <w:r>
        <w:rPr>
          <w:rFonts w:ascii="微软雅黑" w:hAnsi="微软雅黑" w:eastAsia="微软雅黑"/>
          <w:sz w:val="21"/>
        </w:rPr>
        <w:t>：根据预警事项的性质与严重程度，将风险分为高、中、低三个等级，高等级风险自动升级至财务负责人。</w:t>
      </w:r>
    </w:p>
    <w:p>
      <w:pPr>
        <w:pStyle w:val="ListBullet"/>
      </w:pPr>
      <w:r>
        <w:rPr>
          <w:rFonts w:ascii="微软雅黑" w:hAnsi="微软雅黑" w:eastAsia="微软雅黑"/>
          <w:sz w:val="21"/>
        </w:rPr>
      </w:r>
      <w:r>
        <w:rPr>
          <w:rFonts w:ascii="微软雅黑" w:hAnsi="微软雅黑" w:eastAsia="微软雅黑"/>
          <w:b/>
          <w:sz w:val="21"/>
        </w:rPr>
        <w:t>税务健康检查报告</w:t>
      </w:r>
      <w:r>
        <w:rPr>
          <w:rFonts w:ascii="微软雅黑" w:hAnsi="微软雅黑" w:eastAsia="微软雅黑"/>
          <w:sz w:val="21"/>
        </w:rPr>
        <w:t>：系统按季度自动生成税务健康检查报告，汇总各税种风险点、合规建议与改进措施。</w:t>
      </w:r>
    </w:p>
    <w:p>
      <w:pPr>
        <w:pStyle w:val="Heading2"/>
      </w:pPr>
      <w:r>
        <w:rPr>
          <w:rFonts w:ascii="微软雅黑" w:hAnsi="微软雅黑" w:eastAsia="微软雅黑"/>
        </w:rPr>
        <w:t>7.5 税务筹划建议</w:t>
      </w:r>
    </w:p>
    <w:p>
      <w:r>
        <w:rPr>
          <w:rFonts w:ascii="微软雅黑" w:hAnsi="微软雅黑" w:eastAsia="微软雅黑"/>
          <w:sz w:val="21"/>
        </w:rPr>
        <w:t>基于企业实际经营数据与税收政策，系统提供数据驱动的税务筹划建议：</w:t>
      </w:r>
    </w:p>
    <w:p>
      <w:pPr>
        <w:pStyle w:val="ListBullet"/>
      </w:pPr>
      <w:r>
        <w:rPr>
          <w:rFonts w:ascii="微软雅黑" w:hAnsi="微软雅黑" w:eastAsia="微软雅黑"/>
          <w:sz w:val="21"/>
        </w:rPr>
      </w:r>
      <w:r>
        <w:rPr>
          <w:rFonts w:ascii="微软雅黑" w:hAnsi="微软雅黑" w:eastAsia="微软雅黑"/>
          <w:b/>
          <w:sz w:val="21"/>
        </w:rPr>
        <w:t>组织架构优化</w:t>
      </w:r>
      <w:r>
        <w:rPr>
          <w:rFonts w:ascii="微软雅黑" w:hAnsi="微软雅黑" w:eastAsia="微软雅黑"/>
          <w:sz w:val="21"/>
        </w:rPr>
        <w:t>：分析集团内各主体税负分布，建议通过业务拆分、主体整合等方式优化整体税负。</w:t>
      </w:r>
    </w:p>
    <w:p>
      <w:pPr>
        <w:pStyle w:val="ListBullet"/>
      </w:pPr>
      <w:r>
        <w:rPr>
          <w:rFonts w:ascii="微软雅黑" w:hAnsi="微软雅黑" w:eastAsia="微软雅黑"/>
          <w:sz w:val="21"/>
        </w:rPr>
      </w:r>
      <w:r>
        <w:rPr>
          <w:rFonts w:ascii="微软雅黑" w:hAnsi="微软雅黑" w:eastAsia="微软雅黑"/>
          <w:b/>
          <w:sz w:val="21"/>
        </w:rPr>
        <w:t>业务模式建议</w:t>
      </w:r>
      <w:r>
        <w:rPr>
          <w:rFonts w:ascii="微软雅黑" w:hAnsi="微软雅黑" w:eastAsia="微软雅黑"/>
          <w:sz w:val="21"/>
        </w:rPr>
        <w:t>：针对采购、销售、投资等具体业务场景，对比不同税务处理方式的税负差异，推荐最优方案。</w:t>
      </w:r>
    </w:p>
    <w:p>
      <w:pPr>
        <w:pStyle w:val="ListBullet"/>
      </w:pPr>
      <w:r>
        <w:rPr>
          <w:rFonts w:ascii="微软雅黑" w:hAnsi="微软雅黑" w:eastAsia="微软雅黑"/>
          <w:sz w:val="21"/>
        </w:rPr>
      </w:r>
      <w:r>
        <w:rPr>
          <w:rFonts w:ascii="微软雅黑" w:hAnsi="微软雅黑" w:eastAsia="微软雅黑"/>
          <w:b/>
          <w:sz w:val="21"/>
        </w:rPr>
        <w:t>时间安排建议</w:t>
      </w:r>
      <w:r>
        <w:rPr>
          <w:rFonts w:ascii="微软雅黑" w:hAnsi="微软雅黑" w:eastAsia="微软雅黑"/>
          <w:sz w:val="21"/>
        </w:rPr>
        <w:t>：建议进项税认证时机、固定资产折旧方式选择、利润分配时间安排等，实现递延纳税效益。</w:t>
      </w:r>
    </w:p>
    <w:p>
      <w:pPr>
        <w:pStyle w:val="ListBullet"/>
      </w:pPr>
      <w:r>
        <w:rPr>
          <w:rFonts w:ascii="微软雅黑" w:hAnsi="微软雅黑" w:eastAsia="微软雅黑"/>
          <w:sz w:val="21"/>
        </w:rPr>
      </w:r>
      <w:r>
        <w:rPr>
          <w:rFonts w:ascii="微软雅黑" w:hAnsi="微软雅黑" w:eastAsia="微软雅黑"/>
          <w:b/>
          <w:sz w:val="21"/>
        </w:rPr>
        <w:t>筹划效果测算</w:t>
      </w:r>
      <w:r>
        <w:rPr>
          <w:rFonts w:ascii="微软雅黑" w:hAnsi="微软雅黑" w:eastAsia="微软雅黑"/>
          <w:sz w:val="21"/>
        </w:rPr>
        <w:t>：对每项筹划建议提供量化的节税金额测算与实施风险评估，辅助管理层决策。</w:t>
      </w:r>
    </w:p>
    <w:p>
      <w:pPr>
        <w:pStyle w:val="Heading2"/>
      </w:pPr>
      <w:r>
        <w:rPr>
          <w:rFonts w:ascii="微软雅黑" w:hAnsi="微软雅黑" w:eastAsia="微软雅黑"/>
        </w:rPr>
        <w:t>7.6 对接各地电子税务局</w:t>
      </w:r>
    </w:p>
    <w:p>
      <w:r>
        <w:rPr>
          <w:rFonts w:ascii="微软雅黑" w:hAnsi="微软雅黑" w:eastAsia="微软雅黑"/>
          <w:sz w:val="21"/>
        </w:rPr>
        <w:t>系统提供与国家税务总局及各省市电子税务局的标准化对接能力：</w:t>
      </w:r>
    </w:p>
    <w:p>
      <w:pPr>
        <w:pStyle w:val="ListBullet"/>
      </w:pPr>
      <w:r>
        <w:rPr>
          <w:rFonts w:ascii="微软雅黑" w:hAnsi="微软雅黑" w:eastAsia="微软雅黑"/>
          <w:sz w:val="21"/>
        </w:rPr>
      </w:r>
      <w:r>
        <w:rPr>
          <w:rFonts w:ascii="微软雅黑" w:hAnsi="微软雅黑" w:eastAsia="微软雅黑"/>
          <w:b/>
          <w:sz w:val="21"/>
        </w:rPr>
        <w:t>申报直连</w:t>
      </w:r>
      <w:r>
        <w:rPr>
          <w:rFonts w:ascii="微软雅黑" w:hAnsi="微软雅黑" w:eastAsia="微软雅黑"/>
          <w:sz w:val="21"/>
        </w:rPr>
        <w:t>：通过电子税务局标准接口或RPA机器人技术，实现纳税申报表一键提交至电子税务局。支持增值税、企业所得税、个人所得税等主要税种的在线申报。</w:t>
      </w:r>
    </w:p>
    <w:p>
      <w:pPr>
        <w:pStyle w:val="ListBullet"/>
      </w:pPr>
      <w:r>
        <w:rPr>
          <w:rFonts w:ascii="微软雅黑" w:hAnsi="微软雅黑" w:eastAsia="微软雅黑"/>
          <w:sz w:val="21"/>
        </w:rPr>
      </w:r>
      <w:r>
        <w:rPr>
          <w:rFonts w:ascii="微软雅黑" w:hAnsi="微软雅黑" w:eastAsia="微软雅黑"/>
          <w:b/>
          <w:sz w:val="21"/>
        </w:rPr>
        <w:t>缴款联动</w:t>
      </w:r>
      <w:r>
        <w:rPr>
          <w:rFonts w:ascii="微软雅黑" w:hAnsi="微软雅黑" w:eastAsia="微软雅黑"/>
          <w:sz w:val="21"/>
        </w:rPr>
        <w:t>：申报成功后自动发起税款缴纳指令，对接企业网银完成缴款，全程无需人工操作。</w:t>
      </w:r>
    </w:p>
    <w:p>
      <w:pPr>
        <w:pStyle w:val="ListBullet"/>
      </w:pPr>
      <w:r>
        <w:rPr>
          <w:rFonts w:ascii="微软雅黑" w:hAnsi="微软雅黑" w:eastAsia="微软雅黑"/>
          <w:sz w:val="21"/>
        </w:rPr>
      </w:r>
      <w:r>
        <w:rPr>
          <w:rFonts w:ascii="微软雅黑" w:hAnsi="微软雅黑" w:eastAsia="微软雅黑"/>
          <w:b/>
          <w:sz w:val="21"/>
        </w:rPr>
        <w:t>完税凭证获取</w:t>
      </w:r>
      <w:r>
        <w:rPr>
          <w:rFonts w:ascii="微软雅黑" w:hAnsi="微软雅黑" w:eastAsia="微软雅黑"/>
          <w:sz w:val="21"/>
        </w:rPr>
        <w:t>：自动下载并归档电子完税凭证，与对应申报记录关联存储，方便后续查阅。</w:t>
      </w:r>
    </w:p>
    <w:p>
      <w:pPr>
        <w:pStyle w:val="ListBullet"/>
      </w:pPr>
      <w:r>
        <w:rPr>
          <w:rFonts w:ascii="微软雅黑" w:hAnsi="微软雅黑" w:eastAsia="微软雅黑"/>
          <w:sz w:val="21"/>
        </w:rPr>
      </w:r>
      <w:r>
        <w:rPr>
          <w:rFonts w:ascii="微软雅黑" w:hAnsi="微软雅黑" w:eastAsia="微软雅黑"/>
          <w:b/>
          <w:sz w:val="21"/>
        </w:rPr>
        <w:t>状态同步</w:t>
      </w:r>
      <w:r>
        <w:rPr>
          <w:rFonts w:ascii="微软雅黑" w:hAnsi="微软雅黑" w:eastAsia="微软雅黑"/>
          <w:sz w:val="21"/>
        </w:rPr>
        <w:t>：实时同步申报状态（待申报、已申报、已缴款、有异议等），在系统中提供统一的税务管理看板。</w:t>
      </w:r>
    </w:p>
    <w:p>
      <w:pPr>
        <w:pStyle w:val="Heading2"/>
      </w:pPr>
      <w:r>
        <w:rPr>
          <w:rFonts w:ascii="微软雅黑" w:hAnsi="微软雅黑" w:eastAsia="微软雅黑"/>
        </w:rPr>
        <w:t>7.7 税种对照表</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微软雅黑" w:hAnsi="微软雅黑" w:eastAsia="微软雅黑"/>
                <w:b/>
                <w:sz w:val="18"/>
              </w:rPr>
              <w:t>税种</w:t>
            </w:r>
          </w:p>
        </w:tc>
        <w:tc>
          <w:tcPr>
            <w:tcW w:type="dxa" w:w="2160"/>
          </w:tcPr>
          <w:p>
            <w:pPr>
              <w:jc w:val="left"/>
            </w:pPr>
            <w:r/>
            <w:r>
              <w:rPr>
                <w:rFonts w:ascii="微软雅黑" w:hAnsi="微软雅黑" w:eastAsia="微软雅黑"/>
                <w:b/>
                <w:sz w:val="18"/>
              </w:rPr>
              <w:t>计算方式</w:t>
            </w:r>
          </w:p>
        </w:tc>
        <w:tc>
          <w:tcPr>
            <w:tcW w:type="dxa" w:w="2160"/>
          </w:tcPr>
          <w:p>
            <w:pPr>
              <w:jc w:val="left"/>
            </w:pPr>
            <w:r/>
            <w:r>
              <w:rPr>
                <w:rFonts w:ascii="微软雅黑" w:hAnsi="微软雅黑" w:eastAsia="微软雅黑"/>
                <w:b/>
                <w:sz w:val="18"/>
              </w:rPr>
              <w:t>申报周期</w:t>
            </w:r>
          </w:p>
        </w:tc>
        <w:tc>
          <w:tcPr>
            <w:tcW w:type="dxa" w:w="2160"/>
          </w:tcPr>
          <w:p>
            <w:pPr>
              <w:jc w:val="left"/>
            </w:pPr>
            <w:r/>
            <w:r>
              <w:rPr>
                <w:rFonts w:ascii="微软雅黑" w:hAnsi="微软雅黑" w:eastAsia="微软雅黑"/>
                <w:b/>
                <w:sz w:val="18"/>
              </w:rPr>
              <w:t>自动化要点</w:t>
            </w:r>
          </w:p>
        </w:tc>
      </w:tr>
      <w:tr>
        <w:tc>
          <w:tcPr>
            <w:tcW w:type="dxa" w:w="2160"/>
          </w:tcPr>
          <w:p>
            <w:pPr>
              <w:jc w:val="left"/>
            </w:pPr>
            <w:r/>
            <w:r>
              <w:rPr>
                <w:rFonts w:ascii="微软雅黑" w:hAnsi="微软雅黑" w:eastAsia="微软雅黑"/>
                <w:b w:val="0"/>
                <w:sz w:val="18"/>
              </w:rPr>
              <w:t>增值税</w:t>
            </w:r>
          </w:p>
        </w:tc>
        <w:tc>
          <w:tcPr>
            <w:tcW w:type="dxa" w:w="2160"/>
          </w:tcPr>
          <w:p>
            <w:pPr>
              <w:jc w:val="left"/>
            </w:pPr>
            <w:r/>
            <w:r>
              <w:rPr>
                <w:rFonts w:ascii="微软雅黑" w:hAnsi="微软雅黑" w:eastAsia="微软雅黑"/>
                <w:b w:val="0"/>
                <w:sz w:val="18"/>
              </w:rPr>
              <w:t>销项-进项</w:t>
            </w:r>
          </w:p>
        </w:tc>
        <w:tc>
          <w:tcPr>
            <w:tcW w:type="dxa" w:w="2160"/>
          </w:tcPr>
          <w:p>
            <w:pPr>
              <w:jc w:val="left"/>
            </w:pPr>
            <w:r/>
            <w:r>
              <w:rPr>
                <w:rFonts w:ascii="微软雅黑" w:hAnsi="微软雅黑" w:eastAsia="微软雅黑"/>
                <w:b w:val="0"/>
                <w:sz w:val="18"/>
              </w:rPr>
              <w:t>月度/季度</w:t>
            </w:r>
          </w:p>
        </w:tc>
        <w:tc>
          <w:tcPr>
            <w:tcW w:type="dxa" w:w="2160"/>
          </w:tcPr>
          <w:p>
            <w:pPr>
              <w:jc w:val="left"/>
            </w:pPr>
            <w:r/>
            <w:r>
              <w:rPr>
                <w:rFonts w:ascii="微软雅黑" w:hAnsi="微软雅黑" w:eastAsia="微软雅黑"/>
                <w:b w:val="0"/>
                <w:sz w:val="18"/>
              </w:rPr>
              <w:t>自动汇总销项进项、计算应纳税额</w:t>
            </w:r>
          </w:p>
        </w:tc>
      </w:tr>
      <w:tr>
        <w:tc>
          <w:tcPr>
            <w:tcW w:type="dxa" w:w="2160"/>
          </w:tcPr>
          <w:p>
            <w:pPr>
              <w:jc w:val="left"/>
            </w:pPr>
            <w:r/>
            <w:r>
              <w:rPr>
                <w:rFonts w:ascii="微软雅黑" w:hAnsi="微软雅黑" w:eastAsia="微软雅黑"/>
                <w:b w:val="0"/>
                <w:sz w:val="18"/>
              </w:rPr>
              <w:t>企业所得税</w:t>
            </w:r>
          </w:p>
        </w:tc>
        <w:tc>
          <w:tcPr>
            <w:tcW w:type="dxa" w:w="2160"/>
          </w:tcPr>
          <w:p>
            <w:pPr>
              <w:jc w:val="left"/>
            </w:pPr>
            <w:r/>
            <w:r>
              <w:rPr>
                <w:rFonts w:ascii="微软雅黑" w:hAnsi="微软雅黑" w:eastAsia="微软雅黑"/>
                <w:b w:val="0"/>
                <w:sz w:val="18"/>
              </w:rPr>
              <w:t>利润×税率-减免</w:t>
            </w:r>
          </w:p>
        </w:tc>
        <w:tc>
          <w:tcPr>
            <w:tcW w:type="dxa" w:w="2160"/>
          </w:tcPr>
          <w:p>
            <w:pPr>
              <w:jc w:val="left"/>
            </w:pPr>
            <w:r/>
            <w:r>
              <w:rPr>
                <w:rFonts w:ascii="微软雅黑" w:hAnsi="微软雅黑" w:eastAsia="微软雅黑"/>
                <w:b w:val="0"/>
                <w:sz w:val="18"/>
              </w:rPr>
              <w:t>季度预缴/年度汇算</w:t>
            </w:r>
          </w:p>
        </w:tc>
        <w:tc>
          <w:tcPr>
            <w:tcW w:type="dxa" w:w="2160"/>
          </w:tcPr>
          <w:p>
            <w:pPr>
              <w:jc w:val="left"/>
            </w:pPr>
            <w:r/>
            <w:r>
              <w:rPr>
                <w:rFonts w:ascii="微软雅黑" w:hAnsi="微软雅黑" w:eastAsia="微软雅黑"/>
                <w:b w:val="0"/>
                <w:sz w:val="18"/>
              </w:rPr>
              <w:t>自动调整暂税差异、识别优惠</w:t>
            </w:r>
          </w:p>
        </w:tc>
      </w:tr>
      <w:tr>
        <w:tc>
          <w:tcPr>
            <w:tcW w:type="dxa" w:w="2160"/>
          </w:tcPr>
          <w:p>
            <w:pPr>
              <w:jc w:val="left"/>
            </w:pPr>
            <w:r/>
            <w:r>
              <w:rPr>
                <w:rFonts w:ascii="微软雅黑" w:hAnsi="微软雅黑" w:eastAsia="微软雅黑"/>
                <w:b w:val="0"/>
                <w:sz w:val="18"/>
              </w:rPr>
              <w:t>个人所得税</w:t>
            </w:r>
          </w:p>
        </w:tc>
        <w:tc>
          <w:tcPr>
            <w:tcW w:type="dxa" w:w="2160"/>
          </w:tcPr>
          <w:p>
            <w:pPr>
              <w:jc w:val="left"/>
            </w:pPr>
            <w:r/>
            <w:r>
              <w:rPr>
                <w:rFonts w:ascii="微软雅黑" w:hAnsi="微软雅黑" w:eastAsia="微软雅黑"/>
                <w:b w:val="0"/>
                <w:sz w:val="18"/>
              </w:rPr>
              <w:t>累进税率</w:t>
            </w:r>
          </w:p>
        </w:tc>
        <w:tc>
          <w:tcPr>
            <w:tcW w:type="dxa" w:w="2160"/>
          </w:tcPr>
          <w:p>
            <w:pPr>
              <w:jc w:val="left"/>
            </w:pPr>
            <w:r/>
            <w:r>
              <w:rPr>
                <w:rFonts w:ascii="微软雅黑" w:hAnsi="微软雅黑" w:eastAsia="微软雅黑"/>
                <w:b w:val="0"/>
                <w:sz w:val="18"/>
              </w:rPr>
              <w:t>月度</w:t>
            </w:r>
          </w:p>
        </w:tc>
        <w:tc>
          <w:tcPr>
            <w:tcW w:type="dxa" w:w="2160"/>
          </w:tcPr>
          <w:p>
            <w:pPr>
              <w:jc w:val="left"/>
            </w:pPr>
            <w:r/>
            <w:r>
              <w:rPr>
                <w:rFonts w:ascii="微软雅黑" w:hAnsi="微软雅黑" w:eastAsia="微软雅黑"/>
                <w:b w:val="0"/>
                <w:sz w:val="18"/>
              </w:rPr>
              <w:t>六项专项附加扣除自动计算</w:t>
            </w:r>
          </w:p>
        </w:tc>
      </w:tr>
      <w:tr>
        <w:tc>
          <w:tcPr>
            <w:tcW w:type="dxa" w:w="2160"/>
          </w:tcPr>
          <w:p>
            <w:pPr>
              <w:jc w:val="left"/>
            </w:pPr>
            <w:r/>
            <w:r>
              <w:rPr>
                <w:rFonts w:ascii="微软雅黑" w:hAnsi="微软雅黑" w:eastAsia="微软雅黑"/>
                <w:b w:val="0"/>
                <w:sz w:val="18"/>
              </w:rPr>
              <w:t>附加税（城建/教育/地方）</w:t>
            </w:r>
          </w:p>
        </w:tc>
        <w:tc>
          <w:tcPr>
            <w:tcW w:type="dxa" w:w="2160"/>
          </w:tcPr>
          <w:p>
            <w:pPr>
              <w:jc w:val="left"/>
            </w:pPr>
            <w:r/>
            <w:r>
              <w:rPr>
                <w:rFonts w:ascii="微软雅黑" w:hAnsi="微软雅黑" w:eastAsia="微软雅黑"/>
                <w:b w:val="0"/>
                <w:sz w:val="18"/>
              </w:rPr>
              <w:t>增值税×税率</w:t>
            </w:r>
          </w:p>
        </w:tc>
        <w:tc>
          <w:tcPr>
            <w:tcW w:type="dxa" w:w="2160"/>
          </w:tcPr>
          <w:p>
            <w:pPr>
              <w:jc w:val="left"/>
            </w:pPr>
            <w:r/>
            <w:r>
              <w:rPr>
                <w:rFonts w:ascii="微软雅黑" w:hAnsi="微软雅黑" w:eastAsia="微软雅黑"/>
                <w:b w:val="0"/>
                <w:sz w:val="18"/>
              </w:rPr>
              <w:t>月度/季度</w:t>
            </w:r>
          </w:p>
        </w:tc>
        <w:tc>
          <w:tcPr>
            <w:tcW w:type="dxa" w:w="2160"/>
          </w:tcPr>
          <w:p>
            <w:pPr>
              <w:jc w:val="left"/>
            </w:pPr>
            <w:r/>
            <w:r>
              <w:rPr>
                <w:rFonts w:ascii="微软雅黑" w:hAnsi="微软雅黑" w:eastAsia="微软雅黑"/>
                <w:b w:val="0"/>
                <w:sz w:val="18"/>
              </w:rPr>
              <w:t>跟随增值税自动联动</w:t>
            </w:r>
          </w:p>
        </w:tc>
      </w:tr>
      <w:tr>
        <w:tc>
          <w:tcPr>
            <w:tcW w:type="dxa" w:w="2160"/>
          </w:tcPr>
          <w:p>
            <w:pPr>
              <w:jc w:val="left"/>
            </w:pPr>
            <w:r/>
            <w:r>
              <w:rPr>
                <w:rFonts w:ascii="微软雅黑" w:hAnsi="微软雅黑" w:eastAsia="微软雅黑"/>
                <w:b w:val="0"/>
                <w:sz w:val="18"/>
              </w:rPr>
              <w:t>印花税</w:t>
            </w:r>
          </w:p>
        </w:tc>
        <w:tc>
          <w:tcPr>
            <w:tcW w:type="dxa" w:w="2160"/>
          </w:tcPr>
          <w:p>
            <w:pPr>
              <w:jc w:val="left"/>
            </w:pPr>
            <w:r/>
            <w:r>
              <w:rPr>
                <w:rFonts w:ascii="微软雅黑" w:hAnsi="微软雅黑" w:eastAsia="微软雅黑"/>
                <w:b w:val="0"/>
                <w:sz w:val="18"/>
              </w:rPr>
              <w:t>合同金额×税率</w:t>
            </w:r>
          </w:p>
        </w:tc>
        <w:tc>
          <w:tcPr>
            <w:tcW w:type="dxa" w:w="2160"/>
          </w:tcPr>
          <w:p>
            <w:pPr>
              <w:jc w:val="left"/>
            </w:pPr>
            <w:r/>
            <w:r>
              <w:rPr>
                <w:rFonts w:ascii="微软雅黑" w:hAnsi="微软雅黑" w:eastAsia="微软雅黑"/>
                <w:b w:val="0"/>
                <w:sz w:val="18"/>
              </w:rPr>
              <w:t>按次/汇总</w:t>
            </w:r>
          </w:p>
        </w:tc>
        <w:tc>
          <w:tcPr>
            <w:tcW w:type="dxa" w:w="2160"/>
          </w:tcPr>
          <w:p>
            <w:pPr>
              <w:jc w:val="left"/>
            </w:pPr>
            <w:r/>
            <w:r>
              <w:rPr>
                <w:rFonts w:ascii="微软雅黑" w:hAnsi="微软雅黑" w:eastAsia="微软雅黑"/>
                <w:b w:val="0"/>
                <w:sz w:val="18"/>
              </w:rPr>
              <w:t>合同数据自动抓取计算</w:t>
            </w:r>
          </w:p>
        </w:tc>
      </w:tr>
      <w:tr>
        <w:tc>
          <w:tcPr>
            <w:tcW w:type="dxa" w:w="2160"/>
          </w:tcPr>
          <w:p>
            <w:pPr>
              <w:jc w:val="left"/>
            </w:pPr>
            <w:r/>
            <w:r>
              <w:rPr>
                <w:rFonts w:ascii="微软雅黑" w:hAnsi="微软雅黑" w:eastAsia="微软雅黑"/>
                <w:b w:val="0"/>
                <w:sz w:val="18"/>
              </w:rPr>
              <w:t>房产税/土地使用税</w:t>
            </w:r>
          </w:p>
        </w:tc>
        <w:tc>
          <w:tcPr>
            <w:tcW w:type="dxa" w:w="2160"/>
          </w:tcPr>
          <w:p>
            <w:pPr>
              <w:jc w:val="left"/>
            </w:pPr>
            <w:r/>
            <w:r>
              <w:rPr>
                <w:rFonts w:ascii="微软雅黑" w:hAnsi="微软雅黑" w:eastAsia="微软雅黑"/>
                <w:b w:val="0"/>
                <w:sz w:val="18"/>
              </w:rPr>
              <w:t>从价/从租</w:t>
            </w:r>
          </w:p>
        </w:tc>
        <w:tc>
          <w:tcPr>
            <w:tcW w:type="dxa" w:w="2160"/>
          </w:tcPr>
          <w:p>
            <w:pPr>
              <w:jc w:val="left"/>
            </w:pPr>
            <w:r/>
            <w:r>
              <w:rPr>
                <w:rFonts w:ascii="微软雅黑" w:hAnsi="微软雅黑" w:eastAsia="微软雅黑"/>
                <w:b w:val="0"/>
                <w:sz w:val="18"/>
              </w:rPr>
              <w:t>按年/半年</w:t>
            </w:r>
          </w:p>
        </w:tc>
        <w:tc>
          <w:tcPr>
            <w:tcW w:type="dxa" w:w="2160"/>
          </w:tcPr>
          <w:p>
            <w:pPr>
              <w:jc w:val="left"/>
            </w:pPr>
            <w:r/>
            <w:r>
              <w:rPr>
                <w:rFonts w:ascii="微软雅黑" w:hAnsi="微软雅黑" w:eastAsia="微软雅黑"/>
                <w:b w:val="0"/>
                <w:sz w:val="18"/>
              </w:rPr>
              <w:t>资产数据联动</w:t>
            </w:r>
          </w:p>
        </w:tc>
      </w:tr>
    </w:tbl>
    <w:p/>
    <w:p>
      <w:r>
        <w:br w:type="page"/>
      </w:r>
    </w:p>
    <w:p>
      <w:pPr>
        <w:pStyle w:val="Heading1"/>
      </w:pPr>
      <w:r>
        <w:rPr>
          <w:rFonts w:ascii="微软雅黑" w:hAnsi="微软雅黑" w:eastAsia="微软雅黑"/>
        </w:rPr>
        <w:t>第八章：费用报销智能化</w:t>
      </w:r>
    </w:p>
    <w:p>
      <w:pPr>
        <w:pStyle w:val="Heading2"/>
      </w:pPr>
      <w:r>
        <w:rPr>
          <w:rFonts w:ascii="微软雅黑" w:hAnsi="微软雅黑" w:eastAsia="微软雅黑"/>
        </w:rPr>
        <w:t>8.1 报销单据拍照识别与自动填报</w:t>
      </w:r>
    </w:p>
    <w:p>
      <w:r>
        <w:rPr>
          <w:rFonts w:ascii="微软雅黑" w:hAnsi="微软雅黑" w:eastAsia="微软雅黑"/>
          <w:sz w:val="21"/>
        </w:rPr>
        <w:t>系统利用OCR（光学字符识别）与NLP技术，实现报销单据的拍照即报：</w:t>
      </w:r>
    </w:p>
    <w:p>
      <w:pPr>
        <w:pStyle w:val="ListBullet"/>
      </w:pPr>
      <w:r>
        <w:rPr>
          <w:rFonts w:ascii="微软雅黑" w:hAnsi="微软雅黑" w:eastAsia="微软雅黑"/>
          <w:sz w:val="21"/>
        </w:rPr>
      </w:r>
      <w:r>
        <w:rPr>
          <w:rFonts w:ascii="微软雅黑" w:hAnsi="微软雅黑" w:eastAsia="微软雅黑"/>
          <w:b/>
          <w:sz w:val="21"/>
        </w:rPr>
        <w:t>多票种智能识别</w:t>
      </w:r>
      <w:r>
        <w:rPr>
          <w:rFonts w:ascii="微软雅黑" w:hAnsi="微软雅黑" w:eastAsia="微软雅黑"/>
          <w:sz w:val="21"/>
        </w:rPr>
        <w:t>：支持增值税专用发票、增值税普通发票、电子发票（含全电发票）、火车票、出租车票、机票行程单、定额发票等主流票据的拍照识别。系统自动提取发票代码、发票号码、开票日期、金额、税额、销售方名称、购买方名称等关键字段，综合识别准确率不低于98%。</w:t>
      </w:r>
    </w:p>
    <w:p>
      <w:pPr>
        <w:pStyle w:val="ListBullet"/>
      </w:pPr>
      <w:r>
        <w:rPr>
          <w:rFonts w:ascii="微软雅黑" w:hAnsi="微软雅黑" w:eastAsia="微软雅黑"/>
          <w:sz w:val="21"/>
        </w:rPr>
      </w:r>
      <w:r>
        <w:rPr>
          <w:rFonts w:ascii="微软雅黑" w:hAnsi="微软雅黑" w:eastAsia="微软雅黑"/>
          <w:b/>
          <w:sz w:val="21"/>
        </w:rPr>
        <w:t>重复发票自动拦截</w:t>
      </w:r>
      <w:r>
        <w:rPr>
          <w:rFonts w:ascii="微软雅黑" w:hAnsi="微软雅黑" w:eastAsia="微软雅黑"/>
          <w:sz w:val="21"/>
        </w:rPr>
        <w:t>：系统通过发票代码+发票号码的唯一性校验，在识别阶段即自动检测重复报销。对于电子发票，额外校验PDF文件哈希值，防止同一发票换文件名重复提交。</w:t>
      </w:r>
    </w:p>
    <w:p>
      <w:pPr>
        <w:pStyle w:val="ListBullet"/>
      </w:pPr>
      <w:r>
        <w:rPr>
          <w:rFonts w:ascii="微软雅黑" w:hAnsi="微软雅黑" w:eastAsia="微软雅黑"/>
          <w:sz w:val="21"/>
        </w:rPr>
      </w:r>
      <w:r>
        <w:rPr>
          <w:rFonts w:ascii="微软雅黑" w:hAnsi="微软雅黑" w:eastAsia="微软雅黑"/>
          <w:b/>
          <w:sz w:val="21"/>
        </w:rPr>
        <w:t>自动填报</w:t>
      </w:r>
      <w:r>
        <w:rPr>
          <w:rFonts w:ascii="微软雅黑" w:hAnsi="微软雅黑" w:eastAsia="微软雅黑"/>
          <w:sz w:val="21"/>
        </w:rPr>
        <w:t>：识别完成后，系统自动将票据信息填入报销单对应字段，包括费用类型（根据摘要与发票类型智能判断）、金额（含税金额与不含税金额自动拆分）、税额、供应商名称等。报销人仅需补充业务信息（如所属项目、费用事由）即可提交。</w:t>
      </w:r>
    </w:p>
    <w:p>
      <w:pPr>
        <w:pStyle w:val="ListBullet"/>
      </w:pPr>
      <w:r>
        <w:rPr>
          <w:rFonts w:ascii="微软雅黑" w:hAnsi="微软雅黑" w:eastAsia="微软雅黑"/>
          <w:sz w:val="21"/>
        </w:rPr>
      </w:r>
      <w:r>
        <w:rPr>
          <w:rFonts w:ascii="微软雅黑" w:hAnsi="微软雅黑" w:eastAsia="微软雅黑"/>
          <w:b/>
          <w:sz w:val="21"/>
        </w:rPr>
        <w:t>批量处理</w:t>
      </w:r>
      <w:r>
        <w:rPr>
          <w:rFonts w:ascii="微软雅黑" w:hAnsi="微软雅黑" w:eastAsia="微软雅黑"/>
          <w:sz w:val="21"/>
        </w:rPr>
        <w:t>：支持一次拍摄多张票据，系统自动切割并逐张识别，按票据类型与日期自动分组，生成报销单草稿。</w:t>
      </w:r>
    </w:p>
    <w:p>
      <w:pPr>
        <w:pStyle w:val="Heading2"/>
      </w:pPr>
      <w:r>
        <w:rPr>
          <w:rFonts w:ascii="微软雅黑" w:hAnsi="微软雅黑" w:eastAsia="微软雅黑"/>
        </w:rPr>
        <w:t>8.2 费用标准自动校验</w:t>
      </w:r>
    </w:p>
    <w:p>
      <w:r>
        <w:rPr>
          <w:rFonts w:ascii="微软雅黑" w:hAnsi="微软雅黑" w:eastAsia="微软雅黑"/>
          <w:sz w:val="21"/>
        </w:rPr>
        <w:t>系统内置多维度费用标准规则引擎，在报销单提交时自动校验合规性：</w:t>
      </w:r>
    </w:p>
    <w:p>
      <w:pPr>
        <w:pStyle w:val="ListBullet"/>
      </w:pPr>
      <w:r>
        <w:rPr>
          <w:rFonts w:ascii="微软雅黑" w:hAnsi="微软雅黑" w:eastAsia="微软雅黑"/>
          <w:sz w:val="21"/>
        </w:rPr>
      </w:r>
      <w:r>
        <w:rPr>
          <w:rFonts w:ascii="微软雅黑" w:hAnsi="微软雅黑" w:eastAsia="微软雅黑"/>
          <w:b/>
          <w:sz w:val="21"/>
        </w:rPr>
        <w:t>按职级配置</w:t>
      </w:r>
      <w:r>
        <w:rPr>
          <w:rFonts w:ascii="微软雅黑" w:hAnsi="微软雅黑" w:eastAsia="微软雅黑"/>
          <w:sz w:val="21"/>
        </w:rPr>
        <w:t>：不同职级设置差异化的报销标准，如高管交通补贴上限500元/次、普通员工200元/次，住宿标准按职级分档。校验结果实时反馈，超标部分自动标红提示。</w:t>
      </w:r>
    </w:p>
    <w:p>
      <w:pPr>
        <w:pStyle w:val="ListBullet"/>
      </w:pPr>
      <w:r>
        <w:rPr>
          <w:rFonts w:ascii="微软雅黑" w:hAnsi="微软雅黑" w:eastAsia="微软雅黑"/>
          <w:sz w:val="21"/>
        </w:rPr>
      </w:r>
      <w:r>
        <w:rPr>
          <w:rFonts w:ascii="微软雅黑" w:hAnsi="微软雅黑" w:eastAsia="微软雅黑"/>
          <w:b/>
          <w:sz w:val="21"/>
        </w:rPr>
        <w:t>按城市配置</w:t>
      </w:r>
      <w:r>
        <w:rPr>
          <w:rFonts w:ascii="微软雅黑" w:hAnsi="微软雅黑" w:eastAsia="微软雅黑"/>
          <w:sz w:val="21"/>
        </w:rPr>
        <w:t>：差旅住宿、餐饮标准按城市级别（一线/二线/三线及以下）分别设定。系统根据出差目的地自动匹配对应标准，支持城市自定义分级。</w:t>
      </w:r>
    </w:p>
    <w:p>
      <w:pPr>
        <w:pStyle w:val="ListBullet"/>
      </w:pPr>
      <w:r>
        <w:rPr>
          <w:rFonts w:ascii="微软雅黑" w:hAnsi="微软雅黑" w:eastAsia="微软雅黑"/>
          <w:sz w:val="21"/>
        </w:rPr>
      </w:r>
      <w:r>
        <w:rPr>
          <w:rFonts w:ascii="微软雅黑" w:hAnsi="微软雅黑" w:eastAsia="微软雅黑"/>
          <w:b/>
          <w:sz w:val="21"/>
        </w:rPr>
        <w:t>按项目配置</w:t>
      </w:r>
      <w:r>
        <w:rPr>
          <w:rFonts w:ascii="微软雅黑" w:hAnsi="微软雅黑" w:eastAsia="微软雅黑"/>
          <w:sz w:val="21"/>
        </w:rPr>
        <w:t>：对于项目制管理模式，可为每个项目独立设置费用预算与报销规则（如研发项目不允许列支招待费），报销时自动关联项目进行校验。</w:t>
      </w:r>
    </w:p>
    <w:p>
      <w:pPr>
        <w:pStyle w:val="ListBullet"/>
      </w:pPr>
      <w:r>
        <w:rPr>
          <w:rFonts w:ascii="微软雅黑" w:hAnsi="微软雅黑" w:eastAsia="微软雅黑"/>
          <w:sz w:val="21"/>
        </w:rPr>
      </w:r>
      <w:r>
        <w:rPr>
          <w:rFonts w:ascii="微软雅黑" w:hAnsi="微软雅黑" w:eastAsia="微软雅黑"/>
          <w:b/>
          <w:sz w:val="21"/>
        </w:rPr>
        <w:t>自定义规则</w:t>
      </w:r>
      <w:r>
        <w:rPr>
          <w:rFonts w:ascii="微软雅黑" w:hAnsi="微软雅黑" w:eastAsia="微软雅黑"/>
          <w:sz w:val="21"/>
        </w:rPr>
        <w:t>：支持企业根据自身管理制度灵活配置校验规则，包括费用类型限制、时间窗口限制（如出差前后1天内的交通费用才允许报销）、单次/单月/单年累计限额等。</w:t>
      </w:r>
    </w:p>
    <w:p>
      <w:r>
        <w:rPr>
          <w:rFonts w:ascii="微软雅黑" w:hAnsi="微软雅黑" w:eastAsia="微软雅黑"/>
          <w:sz w:val="21"/>
        </w:rPr>
        <w:t>所有校验规则变更支持版本管理与审计追踪，确保制度执行的透明性与可追溯性。</w:t>
      </w:r>
    </w:p>
    <w:p>
      <w:pPr>
        <w:pStyle w:val="Heading2"/>
      </w:pPr>
      <w:r>
        <w:rPr>
          <w:rFonts w:ascii="微软雅黑" w:hAnsi="微软雅黑" w:eastAsia="微软雅黑"/>
        </w:rPr>
        <w:t>8.3 发票与报销单自动关联与查重</w:t>
      </w:r>
    </w:p>
    <w:p>
      <w:pPr>
        <w:pStyle w:val="ListBullet"/>
      </w:pPr>
      <w:r>
        <w:rPr>
          <w:rFonts w:ascii="微软雅黑" w:hAnsi="微软雅黑" w:eastAsia="微软雅黑"/>
          <w:sz w:val="21"/>
        </w:rPr>
      </w:r>
      <w:r>
        <w:rPr>
          <w:rFonts w:ascii="微软雅黑" w:hAnsi="微软雅黑" w:eastAsia="微软雅黑"/>
          <w:b/>
          <w:sz w:val="21"/>
        </w:rPr>
        <w:t>自动关联</w:t>
      </w:r>
      <w:r>
        <w:rPr>
          <w:rFonts w:ascii="微软雅黑" w:hAnsi="微软雅黑" w:eastAsia="微软雅黑"/>
          <w:sz w:val="21"/>
        </w:rPr>
        <w:t>：系统将识别后的发票与报销单自动绑定，建立一对一或一对多的关联关系。报销单审批通过后，发票状态自动更新为"已报销"，防止同一发票跨报销单重复使用。</w:t>
      </w:r>
    </w:p>
    <w:p>
      <w:pPr>
        <w:pStyle w:val="ListBullet"/>
      </w:pPr>
      <w:r>
        <w:rPr>
          <w:rFonts w:ascii="微软雅黑" w:hAnsi="微软雅黑" w:eastAsia="微软雅黑"/>
          <w:sz w:val="21"/>
        </w:rPr>
      </w:r>
      <w:r>
        <w:rPr>
          <w:rFonts w:ascii="微软雅黑" w:hAnsi="微软雅黑" w:eastAsia="微软雅黑"/>
          <w:b/>
          <w:sz w:val="21"/>
        </w:rPr>
        <w:t>三单匹配</w:t>
      </w:r>
      <w:r>
        <w:rPr>
          <w:rFonts w:ascii="微软雅黑" w:hAnsi="微软雅黑" w:eastAsia="微软雅黑"/>
          <w:sz w:val="21"/>
        </w:rPr>
        <w:t>：对于采购类报销，系统自动将发票与采购订单、入库单进行三单匹配校验，核实数量、金额、供应商一致性，匹配异常自动拦截并推送异常处理通知。</w:t>
      </w:r>
    </w:p>
    <w:p>
      <w:pPr>
        <w:pStyle w:val="ListBullet"/>
      </w:pPr>
      <w:r>
        <w:rPr>
          <w:rFonts w:ascii="微软雅黑" w:hAnsi="微软雅黑" w:eastAsia="微软雅黑"/>
          <w:sz w:val="21"/>
        </w:rPr>
      </w:r>
      <w:r>
        <w:rPr>
          <w:rFonts w:ascii="微软雅黑" w:hAnsi="微软雅黑" w:eastAsia="微软雅黑"/>
          <w:b/>
          <w:sz w:val="21"/>
        </w:rPr>
        <w:t>发票验真</w:t>
      </w:r>
      <w:r>
        <w:rPr>
          <w:rFonts w:ascii="微软雅黑" w:hAnsi="微软雅黑" w:eastAsia="微软雅黑"/>
          <w:sz w:val="21"/>
        </w:rPr>
        <w:t>：系统对接国家税务总局发票查验平台，在报销提交时自动验证发票真伪，对查验不通过的发票自动拦截。查验结果与报销单关联存档，满足税务稽查要求。</w:t>
      </w:r>
    </w:p>
    <w:p>
      <w:pPr>
        <w:pStyle w:val="Heading2"/>
      </w:pPr>
      <w:r>
        <w:rPr>
          <w:rFonts w:ascii="微软雅黑" w:hAnsi="微软雅黑" w:eastAsia="微软雅黑"/>
        </w:rPr>
        <w:t>8.4 审批流智能路由</w:t>
      </w:r>
    </w:p>
    <w:p>
      <w:r>
        <w:rPr>
          <w:rFonts w:ascii="微软雅黑" w:hAnsi="微软雅黑" w:eastAsia="微软雅黑"/>
          <w:sz w:val="21"/>
        </w:rPr>
        <w:t>系统基于规则引擎与机器学习模型，实现报销审批流的智能分配：</w:t>
      </w:r>
    </w:p>
    <w:p>
      <w:pPr>
        <w:pStyle w:val="ListBullet"/>
      </w:pPr>
      <w:r>
        <w:rPr>
          <w:rFonts w:ascii="微软雅黑" w:hAnsi="微软雅黑" w:eastAsia="微软雅黑"/>
          <w:sz w:val="21"/>
        </w:rPr>
      </w:r>
      <w:r>
        <w:rPr>
          <w:rFonts w:ascii="微软雅黑" w:hAnsi="微软雅黑" w:eastAsia="微软雅黑"/>
          <w:b/>
          <w:sz w:val="21"/>
        </w:rPr>
        <w:t>多维度路由规则</w:t>
      </w:r>
      <w:r>
        <w:rPr>
          <w:rFonts w:ascii="微软雅黑" w:hAnsi="微软雅黑" w:eastAsia="微软雅黑"/>
          <w:sz w:val="21"/>
        </w:rPr>
        <w:t>：根据报销金额区间、费用类型、所属部门、所属项目等维度，自动确定审批路径。例如：5000元以下仅需部门经理审批，5000-20000元增加财务经理审批，20000元以上增加分管领导审批。</w:t>
      </w:r>
    </w:p>
    <w:p>
      <w:pPr>
        <w:pStyle w:val="ListBullet"/>
      </w:pPr>
      <w:r>
        <w:rPr>
          <w:rFonts w:ascii="微软雅黑" w:hAnsi="微软雅黑" w:eastAsia="微软雅黑"/>
          <w:sz w:val="21"/>
        </w:rPr>
      </w:r>
      <w:r>
        <w:rPr>
          <w:rFonts w:ascii="微软雅黑" w:hAnsi="微软雅黑" w:eastAsia="微软雅黑"/>
          <w:b/>
          <w:sz w:val="21"/>
        </w:rPr>
        <w:t>审批人自动确定</w:t>
      </w:r>
      <w:r>
        <w:rPr>
          <w:rFonts w:ascii="微软雅黑" w:hAnsi="微软雅黑" w:eastAsia="微软雅黑"/>
          <w:sz w:val="21"/>
        </w:rPr>
        <w:t>：系统根据组织架构自动识别当前审批节点的审批人，支持设置代理人规则（审批人出差或休假时自动转交代理人），避免审批停滞。</w:t>
      </w:r>
    </w:p>
    <w:p>
      <w:pPr>
        <w:pStyle w:val="ListBullet"/>
      </w:pPr>
      <w:r>
        <w:rPr>
          <w:rFonts w:ascii="微软雅黑" w:hAnsi="微软雅黑" w:eastAsia="微软雅黑"/>
          <w:sz w:val="21"/>
        </w:rPr>
      </w:r>
      <w:r>
        <w:rPr>
          <w:rFonts w:ascii="微软雅黑" w:hAnsi="微软雅黑" w:eastAsia="微软雅黑"/>
          <w:b/>
          <w:sz w:val="21"/>
        </w:rPr>
        <w:t>异常智能拦截</w:t>
      </w:r>
      <w:r>
        <w:rPr>
          <w:rFonts w:ascii="微软雅黑" w:hAnsi="微软雅黑" w:eastAsia="微软雅黑"/>
          <w:sz w:val="21"/>
        </w:rPr>
        <w:t>：对于疑似违规报销（如连号发票、节假日大额餐饮、非工作时间异地费用等），系统自动拦截并转至合规专员复核。</w:t>
      </w:r>
    </w:p>
    <w:p>
      <w:pPr>
        <w:pStyle w:val="ListBullet"/>
      </w:pPr>
      <w:r>
        <w:rPr>
          <w:rFonts w:ascii="微软雅黑" w:hAnsi="微软雅黑" w:eastAsia="微软雅黑"/>
          <w:sz w:val="21"/>
        </w:rPr>
      </w:r>
      <w:r>
        <w:rPr>
          <w:rFonts w:ascii="微软雅黑" w:hAnsi="微软雅黑" w:eastAsia="微软雅黑"/>
          <w:b/>
          <w:sz w:val="21"/>
        </w:rPr>
        <w:t>审批效率优化</w:t>
      </w:r>
      <w:r>
        <w:rPr>
          <w:rFonts w:ascii="微软雅黑" w:hAnsi="微软雅黑" w:eastAsia="微软雅黑"/>
          <w:sz w:val="21"/>
        </w:rPr>
        <w:t>：系统记录各审批节点的平均处理时长，对超时未审批的单据自动催办，并按月生成审批效率分析报告。</w:t>
      </w:r>
    </w:p>
    <w:p>
      <w:pPr>
        <w:pStyle w:val="Heading2"/>
      </w:pPr>
      <w:r>
        <w:rPr>
          <w:rFonts w:ascii="微软雅黑" w:hAnsi="微软雅黑" w:eastAsia="微软雅黑"/>
        </w:rPr>
        <w:t>8.5 费用分析与预算管控</w:t>
      </w:r>
    </w:p>
    <w:p>
      <w:r>
        <w:rPr>
          <w:rFonts w:ascii="微软雅黑" w:hAnsi="微软雅黑" w:eastAsia="微软雅黑"/>
          <w:sz w:val="21"/>
        </w:rPr>
        <w:t>系统提供全方位的费用分析与实时预算管控能力：</w:t>
      </w:r>
    </w:p>
    <w:p>
      <w:pPr>
        <w:pStyle w:val="ListBullet"/>
      </w:pPr>
      <w:r>
        <w:rPr>
          <w:rFonts w:ascii="微软雅黑" w:hAnsi="微软雅黑" w:eastAsia="微软雅黑"/>
          <w:sz w:val="21"/>
        </w:rPr>
      </w:r>
      <w:r>
        <w:rPr>
          <w:rFonts w:ascii="微软雅黑" w:hAnsi="微软雅黑" w:eastAsia="微软雅黑"/>
          <w:b/>
          <w:sz w:val="21"/>
        </w:rPr>
        <w:t>实时预算占用</w:t>
      </w:r>
      <w:r>
        <w:rPr>
          <w:rFonts w:ascii="微软雅黑" w:hAnsi="微软雅黑" w:eastAsia="微软雅黑"/>
          <w:sz w:val="21"/>
        </w:rPr>
        <w:t>：报销单提交时自动检查对应预算科目的可用余额，预算充足则正常流转，预算不足则触发超标预警。支持按部门、项目、费用类型、期间等多维度设置预算。</w:t>
      </w:r>
    </w:p>
    <w:p>
      <w:pPr>
        <w:pStyle w:val="ListBullet"/>
      </w:pPr>
      <w:r>
        <w:rPr>
          <w:rFonts w:ascii="微软雅黑" w:hAnsi="微软雅黑" w:eastAsia="微软雅黑"/>
          <w:sz w:val="21"/>
        </w:rPr>
      </w:r>
      <w:r>
        <w:rPr>
          <w:rFonts w:ascii="微软雅黑" w:hAnsi="微软雅黑" w:eastAsia="微软雅黑"/>
          <w:b/>
          <w:sz w:val="21"/>
        </w:rPr>
        <w:t>预算预警机制</w:t>
      </w:r>
      <w:r>
        <w:rPr>
          <w:rFonts w:ascii="微软雅黑" w:hAnsi="微软雅黑" w:eastAsia="微软雅黑"/>
          <w:sz w:val="21"/>
        </w:rPr>
        <w:t>：当预算执行率达到80%时发送提醒通知，达到95%时自动升级至部门负责人，达到100%时自动拦截新报销单（可配置为预警或强控）。</w:t>
      </w:r>
    </w:p>
    <w:p>
      <w:pPr>
        <w:pStyle w:val="ListBullet"/>
      </w:pPr>
      <w:r>
        <w:rPr>
          <w:rFonts w:ascii="微软雅黑" w:hAnsi="微软雅黑" w:eastAsia="微软雅黑"/>
          <w:sz w:val="21"/>
        </w:rPr>
      </w:r>
      <w:r>
        <w:rPr>
          <w:rFonts w:ascii="微软雅黑" w:hAnsi="微软雅黑" w:eastAsia="微软雅黑"/>
          <w:b/>
          <w:sz w:val="21"/>
        </w:rPr>
        <w:t>费用分析看板</w:t>
      </w:r>
      <w:r>
        <w:rPr>
          <w:rFonts w:ascii="微软雅黑" w:hAnsi="微软雅黑" w:eastAsia="微软雅黑"/>
          <w:sz w:val="21"/>
        </w:rPr>
        <w:t>：提供多维度的费用分析可视化看板，包括部门费用排名、费用类型构成、月度趋势、同比环比分析、人均费用对比等。支持下钻至单笔报销明细。</w:t>
      </w:r>
    </w:p>
    <w:p>
      <w:pPr>
        <w:pStyle w:val="ListBullet"/>
      </w:pPr>
      <w:r>
        <w:rPr>
          <w:rFonts w:ascii="微软雅黑" w:hAnsi="微软雅黑" w:eastAsia="微软雅黑"/>
          <w:sz w:val="21"/>
        </w:rPr>
      </w:r>
      <w:r>
        <w:rPr>
          <w:rFonts w:ascii="微软雅黑" w:hAnsi="微软雅黑" w:eastAsia="微软雅黑"/>
          <w:b/>
          <w:sz w:val="21"/>
        </w:rPr>
        <w:t>费用异常检测</w:t>
      </w:r>
      <w:r>
        <w:rPr>
          <w:rFonts w:ascii="微软雅黑" w:hAnsi="微软雅黑" w:eastAsia="微软雅黑"/>
          <w:sz w:val="21"/>
        </w:rPr>
        <w:t>：系统通过统计模型识别费用异常模式，如某部门某月差旅费突增300%、某员工报销频次显著高于同部门平均水平等，自动推送异常分析报告供管理层关注。</w:t>
      </w:r>
    </w:p>
    <w:p>
      <w:pPr>
        <w:pStyle w:val="ListBullet"/>
      </w:pPr>
      <w:r>
        <w:rPr>
          <w:rFonts w:ascii="微软雅黑" w:hAnsi="微软雅黑" w:eastAsia="微软雅黑"/>
          <w:sz w:val="21"/>
        </w:rPr>
      </w:r>
      <w:r>
        <w:rPr>
          <w:rFonts w:ascii="微软雅黑" w:hAnsi="微软雅黑" w:eastAsia="微软雅黑"/>
          <w:b/>
          <w:sz w:val="21"/>
        </w:rPr>
        <w:t>费用预测</w:t>
      </w:r>
      <w:r>
        <w:rPr>
          <w:rFonts w:ascii="微软雅黑" w:hAnsi="微软雅黑" w:eastAsia="微软雅黑"/>
          <w:sz w:val="21"/>
        </w:rPr>
        <w:t>：基于历史费用数据与业务计划，系统自动预测未来各月的费用发生额，辅助预算编制与资金安排。</w:t>
      </w:r>
    </w:p>
    <w:p>
      <w:r>
        <w:br w:type="page"/>
      </w:r>
    </w:p>
    <w:p>
      <w:pPr>
        <w:pStyle w:val="Heading1"/>
      </w:pPr>
      <w:r>
        <w:rPr>
          <w:rFonts w:ascii="微软雅黑" w:hAnsi="微软雅黑" w:eastAsia="微软雅黑"/>
        </w:rPr>
        <w:t>第九章：应收应付管理</w:t>
      </w:r>
    </w:p>
    <w:p>
      <w:pPr>
        <w:pStyle w:val="Heading2"/>
      </w:pPr>
      <w:r>
        <w:rPr>
          <w:rFonts w:ascii="微软雅黑" w:hAnsi="微软雅黑" w:eastAsia="微软雅黑"/>
        </w:rPr>
        <w:t>9.1 账龄分析自动生成</w:t>
      </w:r>
    </w:p>
    <w:p>
      <w:r>
        <w:rPr>
          <w:rFonts w:ascii="微软雅黑" w:hAnsi="微软雅黑" w:eastAsia="微软雅黑"/>
          <w:sz w:val="21"/>
        </w:rPr>
        <w:t>系统基于应收/应付明细账数据，自动按预设账龄区间（如0-30天、31-60天、61-90天、91-180天、180天以上）生成账龄分析报表。支持按客户、供应商、项目、部门、业务线等多维度交叉分析，用户可灵活切换分析视角。系统每日自动刷新账龄数据，并在账龄结构发生显著变化（如超期应收占比环比上升超过5%）时，主动推送预警通知至财务负责人。</w:t>
      </w:r>
    </w:p>
    <w:p>
      <w:r>
        <w:rPr>
          <w:rFonts w:ascii="微软雅黑" w:hAnsi="微软雅黑" w:eastAsia="微软雅黑"/>
          <w:sz w:val="21"/>
        </w:rPr>
        <w:t>实现要点：账龄区间支持自定义配置；支持导出为Excel/PDF格式；历史账龄数据可追溯对比，辅助判断回款趋势。</w:t>
      </w:r>
    </w:p>
    <w:p>
      <w:pPr>
        <w:pStyle w:val="Heading2"/>
      </w:pPr>
      <w:r>
        <w:rPr>
          <w:rFonts w:ascii="微软雅黑" w:hAnsi="微软雅黑" w:eastAsia="微软雅黑"/>
        </w:rPr>
        <w:t>9.2 智能催收</w:t>
      </w:r>
    </w:p>
    <w:p>
      <w:r>
        <w:rPr>
          <w:rFonts w:ascii="微软雅黑" w:hAnsi="微软雅黑" w:eastAsia="微软雅黑"/>
          <w:sz w:val="21"/>
        </w:rPr>
        <w:t>系统根据客户信用等级、历史回款记录、当前逾期金额与天数，自动匹配差异化催收策略：</w:t>
      </w:r>
    </w:p>
    <w:p>
      <w:pPr>
        <w:pStyle w:val="ListBullet"/>
      </w:pPr>
      <w:r>
        <w:rPr>
          <w:rFonts w:ascii="微软雅黑" w:hAnsi="微软雅黑" w:eastAsia="微软雅黑"/>
          <w:sz w:val="21"/>
        </w:rPr>
      </w:r>
      <w:r>
        <w:rPr>
          <w:rFonts w:ascii="微软雅黑" w:hAnsi="微软雅黑" w:eastAsia="微软雅黑"/>
          <w:b/>
          <w:sz w:val="21"/>
        </w:rPr>
        <w:t>A类客户（信用优秀）</w:t>
      </w:r>
      <w:r>
        <w:rPr>
          <w:rFonts w:ascii="微软雅黑" w:hAnsi="微软雅黑" w:eastAsia="微软雅黑"/>
          <w:sz w:val="21"/>
        </w:rPr>
        <w:t>：到期前3天发送温和提醒邮件；逾期7天后由系统自动生成催收函。</w:t>
      </w:r>
    </w:p>
    <w:p>
      <w:pPr>
        <w:pStyle w:val="ListBullet"/>
      </w:pPr>
      <w:r>
        <w:rPr>
          <w:rFonts w:ascii="微软雅黑" w:hAnsi="微软雅黑" w:eastAsia="微软雅黑"/>
          <w:sz w:val="21"/>
        </w:rPr>
      </w:r>
      <w:r>
        <w:rPr>
          <w:rFonts w:ascii="微软雅黑" w:hAnsi="微软雅黑" w:eastAsia="微软雅黑"/>
          <w:b/>
          <w:sz w:val="21"/>
        </w:rPr>
        <w:t>B类客户（信用一般）</w:t>
      </w:r>
      <w:r>
        <w:rPr>
          <w:rFonts w:ascii="微软雅黑" w:hAnsi="微软雅黑" w:eastAsia="微软雅黑"/>
          <w:sz w:val="21"/>
        </w:rPr>
        <w:t>：到期前5天发送提醒；逾期3天电话催收任务自动派发至对应销售或应收专员；逾期15天升级至部门主管。</w:t>
      </w:r>
    </w:p>
    <w:p>
      <w:pPr>
        <w:pStyle w:val="ListBullet"/>
      </w:pPr>
      <w:r>
        <w:rPr>
          <w:rFonts w:ascii="微软雅黑" w:hAnsi="微软雅黑" w:eastAsia="微软雅黑"/>
          <w:sz w:val="21"/>
        </w:rPr>
      </w:r>
      <w:r>
        <w:rPr>
          <w:rFonts w:ascii="微软雅黑" w:hAnsi="微软雅黑" w:eastAsia="微软雅黑"/>
          <w:b/>
          <w:sz w:val="21"/>
        </w:rPr>
        <w:t>C类客户（信用风险较高）</w:t>
      </w:r>
      <w:r>
        <w:rPr>
          <w:rFonts w:ascii="微软雅黑" w:hAnsi="微软雅黑" w:eastAsia="微软雅黑"/>
          <w:sz w:val="21"/>
        </w:rPr>
        <w:t>：到期前7天发送预警；逾期即触发催收流程，同步冻结该客户后续授信额度。</w:t>
      </w:r>
    </w:p>
    <w:p>
      <w:r>
        <w:rPr>
          <w:rFonts w:ascii="微软雅黑" w:hAnsi="微软雅黑" w:eastAsia="微软雅黑"/>
          <w:sz w:val="21"/>
        </w:rPr>
        <w:t>催收函模板支持自定义，可自动填充客户名称、欠款金额、逾期天数、银行账户等信息。系统记录每次催收动作及结果，形成完整催收台账，便于后续追溯与绩效考核。</w:t>
      </w:r>
    </w:p>
    <w:p>
      <w:pPr>
        <w:pStyle w:val="Heading2"/>
      </w:pPr>
      <w:r>
        <w:rPr>
          <w:rFonts w:ascii="微软雅黑" w:hAnsi="微软雅黑" w:eastAsia="微软雅黑"/>
        </w:rPr>
        <w:t>9.3 付款计划优化</w:t>
      </w:r>
    </w:p>
    <w:p>
      <w:r>
        <w:rPr>
          <w:rFonts w:ascii="微软雅黑" w:hAnsi="微软雅黑" w:eastAsia="微软雅黑"/>
          <w:sz w:val="21"/>
        </w:rPr>
        <w:t>系统综合分析供应商账期条款、提前付款折扣政策（如2/10, N/30）、企业当前资金状况及现金流预测数据，智能生成最优付款时序建议。核心逻辑包括：</w:t>
      </w:r>
    </w:p>
    <w:p>
      <w:pPr>
        <w:pStyle w:val="ListNumber"/>
      </w:pPr>
      <w:r>
        <w:rPr>
          <w:rFonts w:ascii="微软雅黑" w:hAnsi="微软雅黑" w:eastAsia="微软雅黑"/>
          <w:sz w:val="21"/>
        </w:rPr>
      </w:r>
      <w:r>
        <w:rPr>
          <w:rFonts w:ascii="微软雅黑" w:hAnsi="微软雅黑" w:eastAsia="微软雅黑"/>
          <w:b/>
          <w:sz w:val="21"/>
        </w:rPr>
        <w:t>折扣收益测算</w:t>
      </w:r>
      <w:r>
        <w:rPr>
          <w:rFonts w:ascii="微软雅黑" w:hAnsi="微软雅黑" w:eastAsia="微软雅黑"/>
          <w:sz w:val="21"/>
        </w:rPr>
        <w:t>：计算提前付款获得的折扣收益与资金占用成本之差，当折扣收益高于资金成本时优先推荐提前付款。</w:t>
      </w:r>
    </w:p>
    <w:p>
      <w:pPr>
        <w:pStyle w:val="ListNumber"/>
      </w:pPr>
      <w:r>
        <w:rPr>
          <w:rFonts w:ascii="微软雅黑" w:hAnsi="微软雅黑" w:eastAsia="微软雅黑"/>
          <w:sz w:val="21"/>
        </w:rPr>
      </w:r>
      <w:r>
        <w:rPr>
          <w:rFonts w:ascii="微软雅黑" w:hAnsi="微软雅黑" w:eastAsia="微软雅黑"/>
          <w:b/>
          <w:sz w:val="21"/>
        </w:rPr>
        <w:t>账期充分利用</w:t>
      </w:r>
      <w:r>
        <w:rPr>
          <w:rFonts w:ascii="微软雅黑" w:hAnsi="微软雅黑" w:eastAsia="微软雅黑"/>
          <w:sz w:val="21"/>
        </w:rPr>
        <w:t>：在无折扣或折扣不划算的情况下，建议在账期最后付款日执行，最大化资金使用效率。</w:t>
      </w:r>
    </w:p>
    <w:p>
      <w:pPr>
        <w:pStyle w:val="ListNumber"/>
      </w:pPr>
      <w:r>
        <w:rPr>
          <w:rFonts w:ascii="微软雅黑" w:hAnsi="微软雅黑" w:eastAsia="微软雅黑"/>
          <w:sz w:val="21"/>
        </w:rPr>
      </w:r>
      <w:r>
        <w:rPr>
          <w:rFonts w:ascii="微软雅黑" w:hAnsi="微软雅黑" w:eastAsia="微软雅黑"/>
          <w:b/>
          <w:sz w:val="21"/>
        </w:rPr>
        <w:t>集中付款优化</w:t>
      </w:r>
      <w:r>
        <w:rPr>
          <w:rFonts w:ascii="微软雅黑" w:hAnsi="微软雅黑" w:eastAsia="微软雅黑"/>
          <w:sz w:val="21"/>
        </w:rPr>
        <w:t>：对同一供应商的多笔应付款项，系统建议合并付款以减少交易频次和银行手续费。</w:t>
      </w:r>
    </w:p>
    <w:p>
      <w:r>
        <w:rPr>
          <w:rFonts w:ascii="微软雅黑" w:hAnsi="微软雅黑" w:eastAsia="微软雅黑"/>
          <w:sz w:val="21"/>
        </w:rPr>
        <w:t>财务人员可在系统中调整优化建议，确认后自动生成付款申请单并推送至审批流程。</w:t>
      </w:r>
    </w:p>
    <w:p>
      <w:pPr>
        <w:pStyle w:val="Heading2"/>
      </w:pPr>
      <w:r>
        <w:rPr>
          <w:rFonts w:ascii="微软雅黑" w:hAnsi="微软雅黑" w:eastAsia="微软雅黑"/>
        </w:rPr>
        <w:t>9.4 往来对账自动化</w:t>
      </w:r>
    </w:p>
    <w:p>
      <w:r>
        <w:rPr>
          <w:rFonts w:ascii="微软雅黑" w:hAnsi="微软雅黑" w:eastAsia="微软雅黑"/>
          <w:sz w:val="21"/>
        </w:rPr>
        <w:t>系统定期（月度/季度）自动生成与客户、供应商的往来对账单，包含期初余额、本期发生额、本期回款/付款额、期末余额等关键数据。对账单通过邮件或系统消息自动发送至对方联系人。</w:t>
      </w:r>
    </w:p>
    <w:p>
      <w:r>
        <w:rPr>
          <w:rFonts w:ascii="微软雅黑" w:hAnsi="微软雅黑" w:eastAsia="微软雅黑"/>
          <w:sz w:val="21"/>
        </w:rPr>
        <w:t>对方确认回传后，系统自动进行差异识别：逐笔匹配双方记录，标记不一致项（金额差异、缺失单据、重复记账等），生成差异明细表并推送至责任人员跟进。系统支持在线确认对账结果，全程留痕，满足审计追溯要求。</w:t>
      </w:r>
    </w:p>
    <w:p>
      <w:pPr>
        <w:pStyle w:val="Heading2"/>
      </w:pPr>
      <w:r>
        <w:rPr>
          <w:rFonts w:ascii="微软雅黑" w:hAnsi="微软雅黑" w:eastAsia="微软雅黑"/>
        </w:rPr>
        <w:t>9.5 坏账准备自动计提</w:t>
      </w:r>
    </w:p>
    <w:p>
      <w:r>
        <w:rPr>
          <w:rFonts w:ascii="微软雅黑" w:hAnsi="微软雅黑" w:eastAsia="微软雅黑"/>
          <w:sz w:val="21"/>
        </w:rPr>
        <w:t>系统根据企业选定的计提方法，自动计算坏账准备金额并生成计提凭证：</w:t>
      </w:r>
    </w:p>
    <w:p>
      <w:pPr>
        <w:pStyle w:val="ListBullet"/>
      </w:pPr>
      <w:r>
        <w:rPr>
          <w:rFonts w:ascii="微软雅黑" w:hAnsi="微软雅黑" w:eastAsia="微软雅黑"/>
          <w:sz w:val="21"/>
        </w:rPr>
      </w:r>
      <w:r>
        <w:rPr>
          <w:rFonts w:ascii="微软雅黑" w:hAnsi="微软雅黑" w:eastAsia="微软雅黑"/>
          <w:b/>
          <w:sz w:val="21"/>
        </w:rPr>
        <w:t>账龄分析法</w:t>
      </w:r>
      <w:r>
        <w:rPr>
          <w:rFonts w:ascii="微软雅黑" w:hAnsi="微软雅黑" w:eastAsia="微软雅黑"/>
          <w:sz w:val="21"/>
        </w:rPr>
        <w:t>：按账龄区间设置不同计提比例（如0-30天计提0.5%、31-90天计提5%、91-180天计提20%、180天以上计提50%），系统按客户逐笔计算并汇总。</w:t>
      </w:r>
    </w:p>
    <w:p>
      <w:pPr>
        <w:pStyle w:val="ListBullet"/>
      </w:pPr>
      <w:r>
        <w:rPr>
          <w:rFonts w:ascii="微软雅黑" w:hAnsi="微软雅黑" w:eastAsia="微软雅黑"/>
          <w:sz w:val="21"/>
        </w:rPr>
      </w:r>
      <w:r>
        <w:rPr>
          <w:rFonts w:ascii="微软雅黑" w:hAnsi="微软雅黑" w:eastAsia="微软雅黑"/>
          <w:b/>
          <w:sz w:val="21"/>
        </w:rPr>
        <w:t>余额百分比法</w:t>
      </w:r>
      <w:r>
        <w:rPr>
          <w:rFonts w:ascii="微软雅黑" w:hAnsi="微软雅黑" w:eastAsia="微软雅黑"/>
          <w:sz w:val="21"/>
        </w:rPr>
        <w:t>：按应收账款期末余额的固定比例统一计提。</w:t>
      </w:r>
    </w:p>
    <w:p>
      <w:pPr>
        <w:pStyle w:val="ListBullet"/>
      </w:pPr>
      <w:r>
        <w:rPr>
          <w:rFonts w:ascii="微软雅黑" w:hAnsi="微软雅黑" w:eastAsia="微软雅黑"/>
          <w:sz w:val="21"/>
        </w:rPr>
      </w:r>
      <w:r>
        <w:rPr>
          <w:rFonts w:ascii="微软雅黑" w:hAnsi="微软雅黑" w:eastAsia="微软雅黑"/>
          <w:b/>
          <w:sz w:val="21"/>
        </w:rPr>
        <w:t>个别认定法</w:t>
      </w:r>
      <w:r>
        <w:rPr>
          <w:rFonts w:ascii="微软雅黑" w:hAnsi="微软雅黑" w:eastAsia="微软雅黑"/>
          <w:sz w:val="21"/>
        </w:rPr>
        <w:t>：对已识别的特定风险客户，支持单独设定计提比例。</w:t>
      </w:r>
    </w:p>
    <w:p>
      <w:r>
        <w:rPr>
          <w:rFonts w:ascii="微软雅黑" w:hAnsi="微软雅黑" w:eastAsia="微软雅黑"/>
          <w:sz w:val="21"/>
        </w:rPr>
        <w:t>计提比例支持按账龄区间自定义配置，系统每期末自动执行计提计算，生成坏账准备明细表及对应会计凭证，经审核后自动过账。同时提供坏账准备变动趋势分析，辅助管理层评估信用风险敞口。</w:t>
      </w:r>
    </w:p>
    <w:p>
      <w:r>
        <w:br w:type="page"/>
      </w:r>
    </w:p>
    <w:p>
      <w:pPr>
        <w:pStyle w:val="Heading1"/>
      </w:pPr>
      <w:r>
        <w:rPr>
          <w:rFonts w:ascii="微软雅黑" w:hAnsi="微软雅黑" w:eastAsia="微软雅黑"/>
        </w:rPr>
        <w:t>第十章：资金管理与预测</w:t>
      </w:r>
    </w:p>
    <w:p>
      <w:pPr>
        <w:pStyle w:val="Heading2"/>
      </w:pPr>
      <w:r>
        <w:rPr>
          <w:rFonts w:ascii="微软雅黑" w:hAnsi="微软雅黑" w:eastAsia="微软雅黑"/>
        </w:rPr>
        <w:t>10.1 现金流预测</w:t>
      </w:r>
    </w:p>
    <w:p>
      <w:r>
        <w:rPr>
          <w:rFonts w:ascii="微软雅黑" w:hAnsi="微软雅黑" w:eastAsia="微软雅黑"/>
          <w:sz w:val="21"/>
        </w:rPr>
        <w:t>系统构建三层现金流预测模型，满足不同时间颗粒度的管理需求：</w:t>
      </w:r>
    </w:p>
    <w:p>
      <w:pPr>
        <w:pStyle w:val="ListBullet"/>
      </w:pPr>
      <w:r>
        <w:rPr>
          <w:rFonts w:ascii="微软雅黑" w:hAnsi="微软雅黑" w:eastAsia="微软雅黑"/>
          <w:sz w:val="21"/>
        </w:rPr>
      </w:r>
      <w:r>
        <w:rPr>
          <w:rFonts w:ascii="微软雅黑" w:hAnsi="微软雅黑" w:eastAsia="微软雅黑"/>
          <w:b/>
          <w:sz w:val="21"/>
        </w:rPr>
        <w:t>短期滚动预测（1-4周）</w:t>
      </w:r>
      <w:r>
        <w:rPr>
          <w:rFonts w:ascii="微软雅黑" w:hAnsi="微软雅黑" w:eastAsia="微软雅黑"/>
          <w:sz w:val="21"/>
        </w:rPr>
        <w:t>：以日为颗粒度，基于已审批未执行的付款计划、应收账款到期日、固定支出（工资、税费、租金等）自动生成每日现金流预测。系统对接银行流水数据，实时更新实际收支情况，动态修正预测偏差，预测准确率目标达到90%以上。</w:t>
      </w:r>
    </w:p>
    <w:p>
      <w:pPr>
        <w:pStyle w:val="ListBullet"/>
      </w:pPr>
      <w:r>
        <w:rPr>
          <w:rFonts w:ascii="微软雅黑" w:hAnsi="微软雅黑" w:eastAsia="微软雅黑"/>
          <w:sz w:val="21"/>
        </w:rPr>
      </w:r>
      <w:r>
        <w:rPr>
          <w:rFonts w:ascii="微软雅黑" w:hAnsi="微软雅黑" w:eastAsia="微软雅黑"/>
          <w:b/>
          <w:sz w:val="21"/>
        </w:rPr>
        <w:t>中期预算联动（1-12个月）</w:t>
      </w:r>
      <w:r>
        <w:rPr>
          <w:rFonts w:ascii="微软雅黑" w:hAnsi="微软雅黑" w:eastAsia="微软雅黑"/>
          <w:sz w:val="21"/>
        </w:rPr>
        <w:t>：以月度为颗粒度，将资金预测与全面预算系统联动。根据预算收入计划、采购计划、投资计划等数据，结合历史季节性波动系数，生成中期资金收支预测。支持多版本模拟，便于在不同业务假设下评估资金缺口。</w:t>
      </w:r>
    </w:p>
    <w:p>
      <w:pPr>
        <w:pStyle w:val="ListBullet"/>
      </w:pPr>
      <w:r>
        <w:rPr>
          <w:rFonts w:ascii="微软雅黑" w:hAnsi="微软雅黑" w:eastAsia="微软雅黑"/>
          <w:sz w:val="21"/>
        </w:rPr>
      </w:r>
      <w:r>
        <w:rPr>
          <w:rFonts w:ascii="微软雅黑" w:hAnsi="微软雅黑" w:eastAsia="微软雅黑"/>
          <w:b/>
          <w:sz w:val="21"/>
        </w:rPr>
        <w:t>长期趋势分析（1-3年）</w:t>
      </w:r>
      <w:r>
        <w:rPr>
          <w:rFonts w:ascii="微软雅黑" w:hAnsi="微软雅黑" w:eastAsia="微软雅黑"/>
          <w:sz w:val="21"/>
        </w:rPr>
        <w:t>：以季度为颗粒度，基于历史数据趋势、业务增长规划、重大资本支出计划等，生成长期资金需求趋势图，为战略融资决策提供依据。</w:t>
      </w:r>
    </w:p>
    <w:p>
      <w:r>
        <w:rPr>
          <w:rFonts w:ascii="微软雅黑" w:hAnsi="微软雅黑" w:eastAsia="微软雅黑"/>
          <w:sz w:val="21"/>
        </w:rPr>
        <w:t>系统支持将预测结果与实际执行进行持续对比，自动校准预测模型参数，提升预测精度。</w:t>
      </w:r>
    </w:p>
    <w:p>
      <w:pPr>
        <w:pStyle w:val="Heading2"/>
      </w:pPr>
      <w:r>
        <w:rPr>
          <w:rFonts w:ascii="微软雅黑" w:hAnsi="微软雅黑" w:eastAsia="微软雅黑"/>
        </w:rPr>
        <w:t>10.2 资金计划编制与执行跟踪</w:t>
      </w:r>
    </w:p>
    <w:p>
      <w:r>
        <w:rPr>
          <w:rFonts w:ascii="微软雅黑" w:hAnsi="微软雅黑" w:eastAsia="微软雅黑"/>
          <w:sz w:val="21"/>
        </w:rPr>
        <w:t>系统提供结构化的资金计划编制功能，各部门在线填报月度/周度资金收支计划，经汇总审核后形成企业级资金计划。执行过程中，系统实时追踪实际收支与计划的偏差：</w:t>
      </w:r>
    </w:p>
    <w:p>
      <w:pPr>
        <w:pStyle w:val="ListBullet"/>
      </w:pPr>
      <w:r>
        <w:rPr>
          <w:rFonts w:ascii="微软雅黑" w:hAnsi="微软雅黑" w:eastAsia="微软雅黑"/>
          <w:sz w:val="21"/>
        </w:rPr>
        <w:t>计划执行率自动计算（实际支出/计划支出），按部门、项目、费用类型分维度展示。</w:t>
      </w:r>
    </w:p>
    <w:p>
      <w:pPr>
        <w:pStyle w:val="ListBullet"/>
      </w:pPr>
      <w:r>
        <w:rPr>
          <w:rFonts w:ascii="微软雅黑" w:hAnsi="微软雅黑" w:eastAsia="微软雅黑"/>
          <w:sz w:val="21"/>
        </w:rPr>
        <w:t>偏差超过设定阈值（如±10%）时自动预警，推送至部门负责人及财务主管。</w:t>
      </w:r>
    </w:p>
    <w:p>
      <w:pPr>
        <w:pStyle w:val="ListBullet"/>
      </w:pPr>
      <w:r>
        <w:rPr>
          <w:rFonts w:ascii="微软雅黑" w:hAnsi="微软雅黑" w:eastAsia="微软雅黑"/>
          <w:sz w:val="21"/>
        </w:rPr>
        <w:t>支持计划调整申请流程，调整记录完整留痕。</w:t>
      </w:r>
    </w:p>
    <w:p>
      <w:r>
        <w:rPr>
          <w:rFonts w:ascii="微软雅黑" w:hAnsi="微软雅黑" w:eastAsia="微软雅黑"/>
          <w:sz w:val="21"/>
        </w:rPr>
        <w:t>系统自动生成资金计划执行报告，包含执行率排名、重大偏差分析、改进建议等内容。</w:t>
      </w:r>
    </w:p>
    <w:p>
      <w:pPr>
        <w:pStyle w:val="Heading2"/>
      </w:pPr>
      <w:r>
        <w:rPr>
          <w:rFonts w:ascii="微软雅黑" w:hAnsi="微软雅黑" w:eastAsia="微软雅黑"/>
        </w:rPr>
        <w:t>10.3 多账户资金归集与调拨建议</w:t>
      </w:r>
    </w:p>
    <w:p>
      <w:r>
        <w:rPr>
          <w:rFonts w:ascii="微软雅黑" w:hAnsi="微软雅黑" w:eastAsia="微软雅黑"/>
          <w:sz w:val="21"/>
        </w:rPr>
        <w:t>系统对接企业所有银行账户（支持多家银行、多币种），实时展示各账户余额、在途资金及可用额度。基于资金归集规则与预测数据，系统智能生成资金调拨建议：</w:t>
      </w:r>
    </w:p>
    <w:p>
      <w:pPr>
        <w:pStyle w:val="ListNumber"/>
      </w:pPr>
      <w:r>
        <w:rPr>
          <w:rFonts w:ascii="微软雅黑" w:hAnsi="微软雅黑" w:eastAsia="微软雅黑"/>
          <w:sz w:val="21"/>
        </w:rPr>
      </w:r>
      <w:r>
        <w:rPr>
          <w:rFonts w:ascii="微软雅黑" w:hAnsi="微软雅黑" w:eastAsia="微软雅黑"/>
          <w:b/>
          <w:sz w:val="21"/>
        </w:rPr>
        <w:t>自动归集</w:t>
      </w:r>
      <w:r>
        <w:rPr>
          <w:rFonts w:ascii="微软雅黑" w:hAnsi="微软雅黑" w:eastAsia="微软雅黑"/>
          <w:sz w:val="21"/>
        </w:rPr>
        <w:t>：设定阈值，当子账户余额超过上限时自动上收至主账户；低于下限时自动下拨补充。</w:t>
      </w:r>
    </w:p>
    <w:p>
      <w:pPr>
        <w:pStyle w:val="ListNumber"/>
      </w:pPr>
      <w:r>
        <w:rPr>
          <w:rFonts w:ascii="微软雅黑" w:hAnsi="微软雅黑" w:eastAsia="微软雅黑"/>
          <w:sz w:val="21"/>
        </w:rPr>
      </w:r>
      <w:r>
        <w:rPr>
          <w:rFonts w:ascii="微软雅黑" w:hAnsi="微软雅黑" w:eastAsia="微软雅黑"/>
          <w:b/>
          <w:sz w:val="21"/>
        </w:rPr>
        <w:t>调拨优化</w:t>
      </w:r>
      <w:r>
        <w:rPr>
          <w:rFonts w:ascii="微软雅黑" w:hAnsi="微软雅黑" w:eastAsia="微软雅黑"/>
          <w:sz w:val="21"/>
        </w:rPr>
        <w:t>：综合考虑各账户近期收支预测、银行手续费、在途时间等因素，推荐最优调拨方案，减少闲置资金和调拨频次。</w:t>
      </w:r>
    </w:p>
    <w:p>
      <w:pPr>
        <w:pStyle w:val="ListNumber"/>
      </w:pPr>
      <w:r>
        <w:rPr>
          <w:rFonts w:ascii="微软雅黑" w:hAnsi="微软雅黑" w:eastAsia="微软雅黑"/>
          <w:sz w:val="21"/>
        </w:rPr>
      </w:r>
      <w:r>
        <w:rPr>
          <w:rFonts w:ascii="微软雅黑" w:hAnsi="微软雅黑" w:eastAsia="微软雅黑"/>
          <w:b/>
          <w:sz w:val="21"/>
        </w:rPr>
        <w:t>头寸管理</w:t>
      </w:r>
      <w:r>
        <w:rPr>
          <w:rFonts w:ascii="微软雅黑" w:hAnsi="微软雅黑" w:eastAsia="微软雅黑"/>
          <w:sz w:val="21"/>
        </w:rPr>
        <w:t>：实时计算企业合并头寸，识别资金缺口或盈余，支持一键发起内部借款或短期理财。</w:t>
      </w:r>
    </w:p>
    <w:p>
      <w:r>
        <w:rPr>
          <w:rFonts w:ascii="微软雅黑" w:hAnsi="微软雅黑" w:eastAsia="微软雅黑"/>
          <w:sz w:val="21"/>
        </w:rPr>
        <w:t>系统支持银企直联，调拨指令经审批后可直接推送至银行系统执行。</w:t>
      </w:r>
    </w:p>
    <w:p>
      <w:pPr>
        <w:pStyle w:val="Heading2"/>
      </w:pPr>
      <w:r>
        <w:rPr>
          <w:rFonts w:ascii="微软雅黑" w:hAnsi="微软雅黑" w:eastAsia="微软雅黑"/>
        </w:rPr>
        <w:t>10.4 融资需求预警</w:t>
      </w:r>
    </w:p>
    <w:p>
      <w:r>
        <w:rPr>
          <w:rFonts w:ascii="微软雅黑" w:hAnsi="微软雅黑" w:eastAsia="微软雅黑"/>
          <w:sz w:val="21"/>
        </w:rPr>
        <w:t>系统基于现金流预测结果，动态计算未来各期的资金缺口。当预测显示某期可用资金低于安全水位（如低于月度刚性支出的1.5倍）时，系统自动触发融资需求预警：</w:t>
      </w:r>
    </w:p>
    <w:p>
      <w:pPr>
        <w:pStyle w:val="ListBullet"/>
      </w:pPr>
      <w:r>
        <w:rPr>
          <w:rFonts w:ascii="微软雅黑" w:hAnsi="微软雅黑" w:eastAsia="微软雅黑"/>
          <w:sz w:val="21"/>
        </w:rPr>
        <w:t>预警信息包含资金缺口金额、缺口持续时间、建议融资额度及时间窗口。</w:t>
      </w:r>
    </w:p>
    <w:p>
      <w:pPr>
        <w:pStyle w:val="ListBullet"/>
      </w:pPr>
      <w:r>
        <w:rPr>
          <w:rFonts w:ascii="微软雅黑" w:hAnsi="微软雅黑" w:eastAsia="微软雅黑"/>
          <w:sz w:val="21"/>
        </w:rPr>
        <w:t>系统根据企业现有授信额度、融资成本及到期日，推荐融资方案（如银行借款、票据贴现、供应链金融等）。</w:t>
      </w:r>
    </w:p>
    <w:p>
      <w:pPr>
        <w:pStyle w:val="ListBullet"/>
      </w:pPr>
      <w:r>
        <w:rPr>
          <w:rFonts w:ascii="微软雅黑" w:hAnsi="微软雅黑" w:eastAsia="微软雅黑"/>
          <w:sz w:val="21"/>
        </w:rPr>
        <w:t>预警级别分为黄色（关注）、橙色（警告）、红色（紧急），不同级别对应不同的通知范围和处理时限。</w:t>
      </w:r>
    </w:p>
    <w:p>
      <w:pPr>
        <w:pStyle w:val="Heading2"/>
      </w:pPr>
      <w:r>
        <w:rPr>
          <w:rFonts w:ascii="微软雅黑" w:hAnsi="微软雅黑" w:eastAsia="微软雅黑"/>
        </w:rPr>
        <w:t>10.5 外部因素纳入</w:t>
      </w:r>
    </w:p>
    <w:p>
      <w:r>
        <w:rPr>
          <w:rFonts w:ascii="微软雅黑" w:hAnsi="微软雅黑" w:eastAsia="微软雅黑"/>
          <w:sz w:val="21"/>
        </w:rPr>
        <w:t>系统引入外部经济数据，增强资金预测的准确性：</w:t>
      </w:r>
    </w:p>
    <w:p>
      <w:pPr>
        <w:pStyle w:val="ListBullet"/>
      </w:pPr>
      <w:r>
        <w:rPr>
          <w:rFonts w:ascii="微软雅黑" w:hAnsi="微软雅黑" w:eastAsia="微软雅黑"/>
          <w:sz w:val="21"/>
        </w:rPr>
      </w:r>
      <w:r>
        <w:rPr>
          <w:rFonts w:ascii="微软雅黑" w:hAnsi="微软雅黑" w:eastAsia="微软雅黑"/>
          <w:b/>
          <w:sz w:val="21"/>
        </w:rPr>
        <w:t>汇率波动</w:t>
      </w:r>
      <w:r>
        <w:rPr>
          <w:rFonts w:ascii="微软雅黑" w:hAnsi="微软雅黑" w:eastAsia="微软雅黑"/>
          <w:sz w:val="21"/>
        </w:rPr>
        <w:t>：对接外汇行情数据，对涉及外币收支的企业自动计算汇兑损益影响，提供套期保值建议。</w:t>
      </w:r>
    </w:p>
    <w:p>
      <w:pPr>
        <w:pStyle w:val="ListBullet"/>
      </w:pPr>
      <w:r>
        <w:rPr>
          <w:rFonts w:ascii="微软雅黑" w:hAnsi="微软雅黑" w:eastAsia="微软雅黑"/>
          <w:sz w:val="21"/>
        </w:rPr>
      </w:r>
      <w:r>
        <w:rPr>
          <w:rFonts w:ascii="微软雅黑" w:hAnsi="微软雅黑" w:eastAsia="微软雅黑"/>
          <w:b/>
          <w:sz w:val="21"/>
        </w:rPr>
        <w:t>利率变化</w:t>
      </w:r>
      <w:r>
        <w:rPr>
          <w:rFonts w:ascii="微软雅黑" w:hAnsi="微软雅黑" w:eastAsia="微软雅黑"/>
          <w:sz w:val="21"/>
        </w:rPr>
        <w:t>：监控市场利率走势，评估浮动利率贷款的利息成本变动，提示利率风险。</w:t>
      </w:r>
    </w:p>
    <w:p>
      <w:pPr>
        <w:pStyle w:val="ListBullet"/>
      </w:pPr>
      <w:r>
        <w:rPr>
          <w:rFonts w:ascii="微软雅黑" w:hAnsi="微软雅黑" w:eastAsia="微软雅黑"/>
          <w:sz w:val="21"/>
        </w:rPr>
      </w:r>
      <w:r>
        <w:rPr>
          <w:rFonts w:ascii="微软雅黑" w:hAnsi="微软雅黑" w:eastAsia="微软雅黑"/>
          <w:b/>
          <w:sz w:val="21"/>
        </w:rPr>
        <w:t>宏观指标</w:t>
      </w:r>
      <w:r>
        <w:rPr>
          <w:rFonts w:ascii="微软雅黑" w:hAnsi="微软雅黑" w:eastAsia="微软雅黑"/>
          <w:sz w:val="21"/>
        </w:rPr>
        <w:t>：关注GDP增速、PMI、CPI等关键经济指标，结合行业景气度数据，辅助判断资金环境的松紧趋势。</w:t>
      </w:r>
    </w:p>
    <w:p>
      <w:r>
        <w:rPr>
          <w:rFonts w:ascii="微软雅黑" w:hAnsi="微软雅黑" w:eastAsia="微软雅黑"/>
          <w:sz w:val="21"/>
        </w:rPr>
        <w:t>外部数据每日自动更新，系统以可视化看板形式展示关键指标走势及其对资金管理的潜在影响。</w:t>
      </w:r>
    </w:p>
    <w:p>
      <w:r>
        <w:br w:type="page"/>
      </w:r>
    </w:p>
    <w:p>
      <w:pPr>
        <w:pStyle w:val="Heading1"/>
      </w:pPr>
      <w:r>
        <w:rPr>
          <w:rFonts w:ascii="微软雅黑" w:hAnsi="微软雅黑" w:eastAsia="微软雅黑"/>
        </w:rPr>
        <w:t>第十一章：合同与资产管理</w:t>
      </w:r>
    </w:p>
    <w:p>
      <w:pPr>
        <w:pStyle w:val="Heading2"/>
      </w:pPr>
      <w:r>
        <w:rPr>
          <w:rFonts w:ascii="微软雅黑" w:hAnsi="微软雅黑" w:eastAsia="微软雅黑"/>
        </w:rPr>
        <w:t>11.1 合同关键信息自动提取</w:t>
      </w:r>
    </w:p>
    <w:p>
      <w:r>
        <w:rPr>
          <w:rFonts w:ascii="微软雅黑" w:hAnsi="微软雅黑" w:eastAsia="微软雅黑"/>
          <w:sz w:val="21"/>
        </w:rPr>
        <w:t>系统集成OCR识别与NLP抽取能力，支持上传PDF、Word、图片等格式的合同文件，自动提取关键结构化信息：</w:t>
      </w:r>
    </w:p>
    <w:p>
      <w:pPr>
        <w:pStyle w:val="ListBullet"/>
      </w:pPr>
      <w:r>
        <w:rPr>
          <w:rFonts w:ascii="微软雅黑" w:hAnsi="微软雅黑" w:eastAsia="微软雅黑"/>
          <w:sz w:val="21"/>
        </w:rPr>
      </w:r>
      <w:r>
        <w:rPr>
          <w:rFonts w:ascii="微软雅黑" w:hAnsi="微软雅黑" w:eastAsia="微软雅黑"/>
          <w:b/>
          <w:sz w:val="21"/>
        </w:rPr>
        <w:t>基础信息</w:t>
      </w:r>
      <w:r>
        <w:rPr>
          <w:rFonts w:ascii="微软雅黑" w:hAnsi="微软雅黑" w:eastAsia="微软雅黑"/>
          <w:sz w:val="21"/>
        </w:rPr>
        <w:t>：合同编号、签约方名称、签约日期、合同总金额、币种。</w:t>
      </w:r>
    </w:p>
    <w:p>
      <w:pPr>
        <w:pStyle w:val="ListBullet"/>
      </w:pPr>
      <w:r>
        <w:rPr>
          <w:rFonts w:ascii="微软雅黑" w:hAnsi="微软雅黑" w:eastAsia="微软雅黑"/>
          <w:sz w:val="21"/>
        </w:rPr>
      </w:r>
      <w:r>
        <w:rPr>
          <w:rFonts w:ascii="微软雅黑" w:hAnsi="微软雅黑" w:eastAsia="微软雅黑"/>
          <w:b/>
          <w:sz w:val="21"/>
        </w:rPr>
        <w:t>期限条款</w:t>
      </w:r>
      <w:r>
        <w:rPr>
          <w:rFonts w:ascii="微软雅黑" w:hAnsi="微软雅黑" w:eastAsia="微软雅黑"/>
          <w:sz w:val="21"/>
        </w:rPr>
        <w:t>：合同生效日、到期日、自动续约条件。</w:t>
      </w:r>
    </w:p>
    <w:p>
      <w:pPr>
        <w:pStyle w:val="ListBullet"/>
      </w:pPr>
      <w:r>
        <w:rPr>
          <w:rFonts w:ascii="微软雅黑" w:hAnsi="微软雅黑" w:eastAsia="微软雅黑"/>
          <w:sz w:val="21"/>
        </w:rPr>
      </w:r>
      <w:r>
        <w:rPr>
          <w:rFonts w:ascii="微软雅黑" w:hAnsi="微软雅黑" w:eastAsia="微软雅黑"/>
          <w:b/>
          <w:sz w:val="21"/>
        </w:rPr>
        <w:t>收付款节点</w:t>
      </w:r>
      <w:r>
        <w:rPr>
          <w:rFonts w:ascii="微软雅黑" w:hAnsi="微软雅黑" w:eastAsia="微软雅黑"/>
          <w:sz w:val="21"/>
        </w:rPr>
        <w:t>：分期付款计划（金额、比例、触发条件、预计日期）。</w:t>
      </w:r>
    </w:p>
    <w:p>
      <w:pPr>
        <w:pStyle w:val="ListBullet"/>
      </w:pPr>
      <w:r>
        <w:rPr>
          <w:rFonts w:ascii="微软雅黑" w:hAnsi="微软雅黑" w:eastAsia="微软雅黑"/>
          <w:sz w:val="21"/>
        </w:rPr>
      </w:r>
      <w:r>
        <w:rPr>
          <w:rFonts w:ascii="微软雅黑" w:hAnsi="微软雅黑" w:eastAsia="微软雅黑"/>
          <w:b/>
          <w:sz w:val="21"/>
        </w:rPr>
        <w:t>违约条款</w:t>
      </w:r>
      <w:r>
        <w:rPr>
          <w:rFonts w:ascii="微软雅黑" w:hAnsi="微软雅黑" w:eastAsia="微软雅黑"/>
          <w:sz w:val="21"/>
        </w:rPr>
        <w:t>：违约金计算方式、解除条件、争议解决机制。</w:t>
      </w:r>
    </w:p>
    <w:p>
      <w:pPr>
        <w:pStyle w:val="ListBullet"/>
      </w:pPr>
      <w:r>
        <w:rPr>
          <w:rFonts w:ascii="微软雅黑" w:hAnsi="微软雅黑" w:eastAsia="微软雅黑"/>
          <w:sz w:val="21"/>
        </w:rPr>
      </w:r>
      <w:r>
        <w:rPr>
          <w:rFonts w:ascii="微软雅黑" w:hAnsi="微软雅黑" w:eastAsia="微软雅黑"/>
          <w:b/>
          <w:sz w:val="21"/>
        </w:rPr>
        <w:t>特殊条款</w:t>
      </w:r>
      <w:r>
        <w:rPr>
          <w:rFonts w:ascii="微软雅黑" w:hAnsi="微软雅黑" w:eastAsia="微软雅黑"/>
          <w:sz w:val="21"/>
        </w:rPr>
        <w:t>：价格调整机制、保证期/质保期、知识产权归属等。</w:t>
      </w:r>
    </w:p>
    <w:p>
      <w:r>
        <w:rPr>
          <w:rFonts w:ascii="微软雅黑" w:hAnsi="微软雅黑" w:eastAsia="微软雅黑"/>
          <w:sz w:val="21"/>
        </w:rPr>
        <w:t>提取结果经人工确认后入库，形成合同结构化数据库。系统支持提取准确率统计，对低置信度字段标记为"待确认"，引导用户校验修正，持续优化模型表现。</w:t>
      </w:r>
    </w:p>
    <w:p>
      <w:pPr>
        <w:pStyle w:val="Heading2"/>
      </w:pPr>
      <w:r>
        <w:rPr>
          <w:rFonts w:ascii="微软雅黑" w:hAnsi="微软雅黑" w:eastAsia="微软雅黑"/>
        </w:rPr>
        <w:t>11.2 合同收付款节点提醒</w:t>
      </w:r>
    </w:p>
    <w:p>
      <w:r>
        <w:rPr>
          <w:rFonts w:ascii="微软雅黑" w:hAnsi="微软雅黑" w:eastAsia="微软雅黑"/>
          <w:sz w:val="21"/>
        </w:rPr>
        <w:t>基于合同结构化数据，系统自动建立收付款节点日历，并执行多级预警机制：</w:t>
      </w:r>
    </w:p>
    <w:p>
      <w:pPr>
        <w:pStyle w:val="ListBullet"/>
      </w:pPr>
      <w:r>
        <w:rPr>
          <w:rFonts w:ascii="微软雅黑" w:hAnsi="微软雅黑" w:eastAsia="微软雅黑"/>
          <w:sz w:val="21"/>
        </w:rPr>
      </w:r>
      <w:r>
        <w:rPr>
          <w:rFonts w:ascii="微软雅黑" w:hAnsi="微软雅黑" w:eastAsia="微软雅黑"/>
          <w:b/>
          <w:sz w:val="21"/>
        </w:rPr>
        <w:t>提前预警</w:t>
      </w:r>
      <w:r>
        <w:rPr>
          <w:rFonts w:ascii="微软雅黑" w:hAnsi="微软雅黑" w:eastAsia="微软雅黑"/>
          <w:sz w:val="21"/>
        </w:rPr>
        <w:t>：收付款节点到期前N天（默认7天、可配置）推送提醒至业务负责人及财务对接人。</w:t>
      </w:r>
    </w:p>
    <w:p>
      <w:pPr>
        <w:pStyle w:val="ListBullet"/>
      </w:pPr>
      <w:r>
        <w:rPr>
          <w:rFonts w:ascii="微软雅黑" w:hAnsi="微软雅黑" w:eastAsia="微软雅黑"/>
          <w:sz w:val="21"/>
        </w:rPr>
      </w:r>
      <w:r>
        <w:rPr>
          <w:rFonts w:ascii="微软雅黑" w:hAnsi="微软雅黑" w:eastAsia="微软雅黑"/>
          <w:b/>
          <w:sz w:val="21"/>
        </w:rPr>
        <w:t>到期提醒</w:t>
      </w:r>
      <w:r>
        <w:rPr>
          <w:rFonts w:ascii="微软雅黑" w:hAnsi="微软雅黑" w:eastAsia="微软雅黑"/>
          <w:sz w:val="21"/>
        </w:rPr>
        <w:t>：到期当日再次提醒，同步生成应收/应付确认单。</w:t>
      </w:r>
    </w:p>
    <w:p>
      <w:pPr>
        <w:pStyle w:val="ListBullet"/>
      </w:pPr>
      <w:r>
        <w:rPr>
          <w:rFonts w:ascii="微软雅黑" w:hAnsi="微软雅黑" w:eastAsia="微软雅黑"/>
          <w:sz w:val="21"/>
        </w:rPr>
      </w:r>
      <w:r>
        <w:rPr>
          <w:rFonts w:ascii="微软雅黑" w:hAnsi="微软雅黑" w:eastAsia="微软雅黑"/>
          <w:b/>
          <w:sz w:val="21"/>
        </w:rPr>
        <w:t>逾期预警</w:t>
      </w:r>
      <w:r>
        <w:rPr>
          <w:rFonts w:ascii="微软雅黑" w:hAnsi="微软雅黑" w:eastAsia="微软雅黑"/>
          <w:sz w:val="21"/>
        </w:rPr>
        <w:t>：超过收付款节点未执行的，升级至部门主管并关联催收/付款流程。</w:t>
      </w:r>
    </w:p>
    <w:p>
      <w:r>
        <w:rPr>
          <w:rFonts w:ascii="微软雅黑" w:hAnsi="微软雅黑" w:eastAsia="微软雅黑"/>
          <w:sz w:val="21"/>
        </w:rPr>
        <w:t>预警渠道支持站内消息、邮件、企业微信/钉钉通知等多通道推送。系统提供收付款节点执行看板，全局展示各合同节点的待办、已办、逾期状态。</w:t>
      </w:r>
    </w:p>
    <w:p>
      <w:pPr>
        <w:pStyle w:val="Heading2"/>
      </w:pPr>
      <w:r>
        <w:rPr>
          <w:rFonts w:ascii="微软雅黑" w:hAnsi="微软雅黑" w:eastAsia="微软雅黑"/>
        </w:rPr>
        <w:t>11.3 固定资产自动折旧</w:t>
      </w:r>
    </w:p>
    <w:p>
      <w:r>
        <w:rPr>
          <w:rFonts w:ascii="微软雅黑" w:hAnsi="微软雅黑" w:eastAsia="微软雅黑"/>
          <w:sz w:val="21"/>
        </w:rPr>
        <w:t>系统支持多种折旧方法的自动计算与凭证生成，满足不同资产类型的管理需求。折旧计算按月自动执行，生成折旧明细表及对应会计凭证，经审核后自动过账。支持资产变动（追加、减少、调拨、盘盈盘亏）时的折旧调整，确保账实一致。</w:t>
      </w:r>
    </w:p>
    <w:p>
      <w:pPr>
        <w:pStyle w:val="Heading3"/>
      </w:pPr>
      <w:r>
        <w:rPr>
          <w:rFonts w:ascii="微软雅黑" w:hAnsi="微软雅黑" w:eastAsia="微软雅黑"/>
        </w:rPr>
        <w:t>资产折旧方法对照表</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微软雅黑" w:hAnsi="微软雅黑" w:eastAsia="微软雅黑"/>
                <w:b/>
                <w:sz w:val="18"/>
              </w:rPr>
              <w:t>折旧方法</w:t>
            </w:r>
          </w:p>
        </w:tc>
        <w:tc>
          <w:tcPr>
            <w:tcW w:type="dxa" w:w="2160"/>
          </w:tcPr>
          <w:p>
            <w:pPr>
              <w:jc w:val="left"/>
            </w:pPr>
            <w:r/>
            <w:r>
              <w:rPr>
                <w:rFonts w:ascii="微软雅黑" w:hAnsi="微软雅黑" w:eastAsia="微软雅黑"/>
                <w:b/>
                <w:sz w:val="18"/>
              </w:rPr>
              <w:t>适用场景</w:t>
            </w:r>
          </w:p>
        </w:tc>
        <w:tc>
          <w:tcPr>
            <w:tcW w:type="dxa" w:w="2160"/>
          </w:tcPr>
          <w:p>
            <w:pPr>
              <w:jc w:val="left"/>
            </w:pPr>
            <w:r/>
            <w:r>
              <w:rPr>
                <w:rFonts w:ascii="微软雅黑" w:hAnsi="微软雅黑" w:eastAsia="微软雅黑"/>
                <w:b/>
                <w:sz w:val="18"/>
              </w:rPr>
              <w:t>计算公式</w:t>
            </w:r>
          </w:p>
        </w:tc>
        <w:tc>
          <w:tcPr>
            <w:tcW w:type="dxa" w:w="2160"/>
          </w:tcPr>
          <w:p>
            <w:pPr>
              <w:jc w:val="left"/>
            </w:pPr>
            <w:r/>
            <w:r>
              <w:rPr>
                <w:rFonts w:ascii="微软雅黑" w:hAnsi="微软雅黑" w:eastAsia="微软雅黑"/>
                <w:b/>
                <w:sz w:val="18"/>
              </w:rPr>
              <w:t>系统支持</w:t>
            </w:r>
          </w:p>
        </w:tc>
      </w:tr>
      <w:tr>
        <w:tc>
          <w:tcPr>
            <w:tcW w:type="dxa" w:w="2160"/>
          </w:tcPr>
          <w:p>
            <w:pPr>
              <w:jc w:val="left"/>
            </w:pPr>
            <w:r/>
            <w:r>
              <w:rPr>
                <w:rFonts w:ascii="微软雅黑" w:hAnsi="微软雅黑" w:eastAsia="微软雅黑"/>
                <w:b w:val="0"/>
                <w:sz w:val="18"/>
              </w:rPr>
              <w:t>年限平均法</w:t>
            </w:r>
          </w:p>
        </w:tc>
        <w:tc>
          <w:tcPr>
            <w:tcW w:type="dxa" w:w="2160"/>
          </w:tcPr>
          <w:p>
            <w:pPr>
              <w:jc w:val="left"/>
            </w:pPr>
            <w:r/>
            <w:r>
              <w:rPr>
                <w:rFonts w:ascii="微软雅黑" w:hAnsi="微软雅黑" w:eastAsia="微软雅黑"/>
                <w:b w:val="0"/>
                <w:sz w:val="18"/>
              </w:rPr>
              <w:t>一般固定资产</w:t>
            </w:r>
          </w:p>
        </w:tc>
        <w:tc>
          <w:tcPr>
            <w:tcW w:type="dxa" w:w="2160"/>
          </w:tcPr>
          <w:p>
            <w:pPr>
              <w:jc w:val="left"/>
            </w:pPr>
            <w:r/>
            <w:r>
              <w:rPr>
                <w:rFonts w:ascii="微软雅黑" w:hAnsi="微软雅黑" w:eastAsia="微软雅黑"/>
                <w:b w:val="0"/>
                <w:sz w:val="18"/>
              </w:rPr>
              <w:t>(原值-残值)/使用年限</w:t>
            </w:r>
          </w:p>
        </w:tc>
        <w:tc>
          <w:tcPr>
            <w:tcW w:type="dxa" w:w="2160"/>
          </w:tcPr>
          <w:p>
            <w:pPr>
              <w:jc w:val="left"/>
            </w:pPr>
            <w:r/>
            <w:r>
              <w:rPr>
                <w:rFonts w:ascii="微软雅黑" w:hAnsi="微软雅黑" w:eastAsia="微软雅黑"/>
                <w:b w:val="0"/>
                <w:sz w:val="18"/>
              </w:rPr>
              <w:t>✅</w:t>
            </w:r>
          </w:p>
        </w:tc>
      </w:tr>
      <w:tr>
        <w:tc>
          <w:tcPr>
            <w:tcW w:type="dxa" w:w="2160"/>
          </w:tcPr>
          <w:p>
            <w:pPr>
              <w:jc w:val="left"/>
            </w:pPr>
            <w:r/>
            <w:r>
              <w:rPr>
                <w:rFonts w:ascii="微软雅黑" w:hAnsi="微软雅黑" w:eastAsia="微软雅黑"/>
                <w:b w:val="0"/>
                <w:sz w:val="18"/>
              </w:rPr>
              <w:t>双倍余额递减法</w:t>
            </w:r>
          </w:p>
        </w:tc>
        <w:tc>
          <w:tcPr>
            <w:tcW w:type="dxa" w:w="2160"/>
          </w:tcPr>
          <w:p>
            <w:pPr>
              <w:jc w:val="left"/>
            </w:pPr>
            <w:r/>
            <w:r>
              <w:rPr>
                <w:rFonts w:ascii="微软雅黑" w:hAnsi="微软雅黑" w:eastAsia="微软雅黑"/>
                <w:b w:val="0"/>
                <w:sz w:val="18"/>
              </w:rPr>
              <w:t>技术迭代快的设备</w:t>
            </w:r>
          </w:p>
        </w:tc>
        <w:tc>
          <w:tcPr>
            <w:tcW w:type="dxa" w:w="2160"/>
          </w:tcPr>
          <w:p>
            <w:pPr>
              <w:jc w:val="left"/>
            </w:pPr>
            <w:r/>
            <w:r>
              <w:rPr>
                <w:rFonts w:ascii="微软雅黑" w:hAnsi="微软雅黑" w:eastAsia="微软雅黑"/>
                <w:b w:val="0"/>
                <w:sz w:val="18"/>
              </w:rPr>
              <w:t>期初账面净值×2/使用年限</w:t>
            </w:r>
          </w:p>
        </w:tc>
        <w:tc>
          <w:tcPr>
            <w:tcW w:type="dxa" w:w="2160"/>
          </w:tcPr>
          <w:p>
            <w:pPr>
              <w:jc w:val="left"/>
            </w:pPr>
            <w:r/>
            <w:r>
              <w:rPr>
                <w:rFonts w:ascii="微软雅黑" w:hAnsi="微软雅黑" w:eastAsia="微软雅黑"/>
                <w:b w:val="0"/>
                <w:sz w:val="18"/>
              </w:rPr>
              <w:t>✅</w:t>
            </w:r>
          </w:p>
        </w:tc>
      </w:tr>
      <w:tr>
        <w:tc>
          <w:tcPr>
            <w:tcW w:type="dxa" w:w="2160"/>
          </w:tcPr>
          <w:p>
            <w:pPr>
              <w:jc w:val="left"/>
            </w:pPr>
            <w:r/>
            <w:r>
              <w:rPr>
                <w:rFonts w:ascii="微软雅黑" w:hAnsi="微软雅黑" w:eastAsia="微软雅黑"/>
                <w:b w:val="0"/>
                <w:sz w:val="18"/>
              </w:rPr>
              <w:t>年数总和法</w:t>
            </w:r>
          </w:p>
        </w:tc>
        <w:tc>
          <w:tcPr>
            <w:tcW w:type="dxa" w:w="2160"/>
          </w:tcPr>
          <w:p>
            <w:pPr>
              <w:jc w:val="left"/>
            </w:pPr>
            <w:r/>
            <w:r>
              <w:rPr>
                <w:rFonts w:ascii="微软雅黑" w:hAnsi="微软雅黑" w:eastAsia="微软雅黑"/>
                <w:b w:val="0"/>
                <w:sz w:val="18"/>
              </w:rPr>
              <w:t>加速折旧需求</w:t>
            </w:r>
          </w:p>
        </w:tc>
        <w:tc>
          <w:tcPr>
            <w:tcW w:type="dxa" w:w="2160"/>
          </w:tcPr>
          <w:p>
            <w:pPr>
              <w:jc w:val="left"/>
            </w:pPr>
            <w:r/>
            <w:r>
              <w:rPr>
                <w:rFonts w:ascii="微软雅黑" w:hAnsi="微软雅黑" w:eastAsia="微软雅黑"/>
                <w:b w:val="0"/>
                <w:sz w:val="18"/>
              </w:rPr>
              <w:t>(原值-残值)×剩余年数/年数总和</w:t>
            </w:r>
          </w:p>
        </w:tc>
        <w:tc>
          <w:tcPr>
            <w:tcW w:type="dxa" w:w="2160"/>
          </w:tcPr>
          <w:p>
            <w:pPr>
              <w:jc w:val="left"/>
            </w:pPr>
            <w:r/>
            <w:r>
              <w:rPr>
                <w:rFonts w:ascii="微软雅黑" w:hAnsi="微软雅黑" w:eastAsia="微软雅黑"/>
                <w:b w:val="0"/>
                <w:sz w:val="18"/>
              </w:rPr>
              <w:t>✅</w:t>
            </w:r>
          </w:p>
        </w:tc>
      </w:tr>
      <w:tr>
        <w:tc>
          <w:tcPr>
            <w:tcW w:type="dxa" w:w="2160"/>
          </w:tcPr>
          <w:p>
            <w:pPr>
              <w:jc w:val="left"/>
            </w:pPr>
            <w:r/>
            <w:r>
              <w:rPr>
                <w:rFonts w:ascii="微软雅黑" w:hAnsi="微软雅黑" w:eastAsia="微软雅黑"/>
                <w:b w:val="0"/>
                <w:sz w:val="18"/>
              </w:rPr>
              <w:t>工作量法</w:t>
            </w:r>
          </w:p>
        </w:tc>
        <w:tc>
          <w:tcPr>
            <w:tcW w:type="dxa" w:w="2160"/>
          </w:tcPr>
          <w:p>
            <w:pPr>
              <w:jc w:val="left"/>
            </w:pPr>
            <w:r/>
            <w:r>
              <w:rPr>
                <w:rFonts w:ascii="微软雅黑" w:hAnsi="微软雅黑" w:eastAsia="微软雅黑"/>
                <w:b w:val="0"/>
                <w:sz w:val="18"/>
              </w:rPr>
              <w:t>运输设备/大型机械</w:t>
            </w:r>
          </w:p>
        </w:tc>
        <w:tc>
          <w:tcPr>
            <w:tcW w:type="dxa" w:w="2160"/>
          </w:tcPr>
          <w:p>
            <w:pPr>
              <w:jc w:val="left"/>
            </w:pPr>
            <w:r/>
            <w:r>
              <w:rPr>
                <w:rFonts w:ascii="微软雅黑" w:hAnsi="微软雅黑" w:eastAsia="微软雅黑"/>
                <w:b w:val="0"/>
                <w:sz w:val="18"/>
              </w:rPr>
              <w:t>(原值-残值)×实际工作量/预计总工作量</w:t>
            </w:r>
          </w:p>
        </w:tc>
        <w:tc>
          <w:tcPr>
            <w:tcW w:type="dxa" w:w="2160"/>
          </w:tcPr>
          <w:p>
            <w:pPr>
              <w:jc w:val="left"/>
            </w:pPr>
            <w:r/>
            <w:r>
              <w:rPr>
                <w:rFonts w:ascii="微软雅黑" w:hAnsi="微软雅黑" w:eastAsia="微软雅黑"/>
                <w:b w:val="0"/>
                <w:sz w:val="18"/>
              </w:rPr>
              <w:t>✅</w:t>
            </w:r>
          </w:p>
        </w:tc>
      </w:tr>
      <w:tr>
        <w:tc>
          <w:tcPr>
            <w:tcW w:type="dxa" w:w="2160"/>
          </w:tcPr>
          <w:p>
            <w:pPr>
              <w:jc w:val="left"/>
            </w:pPr>
            <w:r/>
            <w:r>
              <w:rPr>
                <w:rFonts w:ascii="微软雅黑" w:hAnsi="微软雅黑" w:eastAsia="微软雅黑"/>
                <w:b w:val="0"/>
                <w:sz w:val="18"/>
              </w:rPr>
              <w:t>一次性扣除</w:t>
            </w:r>
          </w:p>
        </w:tc>
        <w:tc>
          <w:tcPr>
            <w:tcW w:type="dxa" w:w="2160"/>
          </w:tcPr>
          <w:p>
            <w:pPr>
              <w:jc w:val="left"/>
            </w:pPr>
            <w:r/>
            <w:r>
              <w:rPr>
                <w:rFonts w:ascii="微软雅黑" w:hAnsi="微软雅黑" w:eastAsia="微软雅黑"/>
                <w:b w:val="0"/>
                <w:sz w:val="18"/>
              </w:rPr>
              <w:t>500万以下设备</w:t>
            </w:r>
          </w:p>
        </w:tc>
        <w:tc>
          <w:tcPr>
            <w:tcW w:type="dxa" w:w="2160"/>
          </w:tcPr>
          <w:p>
            <w:pPr>
              <w:jc w:val="left"/>
            </w:pPr>
            <w:r/>
            <w:r>
              <w:rPr>
                <w:rFonts w:ascii="微软雅黑" w:hAnsi="微软雅黑" w:eastAsia="微软雅黑"/>
                <w:b w:val="0"/>
                <w:sz w:val="18"/>
              </w:rPr>
              <w:t>购入当期全额扣除</w:t>
            </w:r>
          </w:p>
        </w:tc>
        <w:tc>
          <w:tcPr>
            <w:tcW w:type="dxa" w:w="2160"/>
          </w:tcPr>
          <w:p>
            <w:pPr>
              <w:jc w:val="left"/>
            </w:pPr>
            <w:r/>
            <w:r>
              <w:rPr>
                <w:rFonts w:ascii="微软雅黑" w:hAnsi="微软雅黑" w:eastAsia="微软雅黑"/>
                <w:b w:val="0"/>
                <w:sz w:val="18"/>
              </w:rPr>
              <w:t>✅</w:t>
            </w:r>
          </w:p>
        </w:tc>
      </w:tr>
    </w:tbl>
    <w:p/>
    <w:p>
      <w:r>
        <w:rPr>
          <w:rFonts w:ascii="微软雅黑" w:hAnsi="微软雅黑" w:eastAsia="微软雅黑"/>
          <w:sz w:val="21"/>
        </w:rPr>
        <w:t>系统支持同一企业内不同资产类别选用不同折旧方法，并自动生成税务折旧与会计折旧的差异调节表。</w:t>
      </w:r>
    </w:p>
    <w:p>
      <w:pPr>
        <w:pStyle w:val="Heading2"/>
      </w:pPr>
      <w:r>
        <w:rPr>
          <w:rFonts w:ascii="微软雅黑" w:hAnsi="微软雅黑" w:eastAsia="微软雅黑"/>
        </w:rPr>
        <w:t>11.4 资产盘点与标签管理</w:t>
      </w:r>
    </w:p>
    <w:p>
      <w:r>
        <w:rPr>
          <w:rFonts w:ascii="微软雅黑" w:hAnsi="微软雅黑" w:eastAsia="微软雅黑"/>
          <w:sz w:val="21"/>
        </w:rPr>
        <w:t>系统支持二维码/NFC标签与固定资产卡片的绑定，实现资产全生命周期追踪：</w:t>
      </w:r>
    </w:p>
    <w:p>
      <w:pPr>
        <w:pStyle w:val="ListBullet"/>
      </w:pPr>
      <w:r>
        <w:rPr>
          <w:rFonts w:ascii="微软雅黑" w:hAnsi="微软雅黑" w:eastAsia="微软雅黑"/>
          <w:sz w:val="21"/>
        </w:rPr>
      </w:r>
      <w:r>
        <w:rPr>
          <w:rFonts w:ascii="微软雅黑" w:hAnsi="微软雅黑" w:eastAsia="微软雅黑"/>
          <w:b/>
          <w:sz w:val="21"/>
        </w:rPr>
        <w:t>标签生成</w:t>
      </w:r>
      <w:r>
        <w:rPr>
          <w:rFonts w:ascii="微软雅黑" w:hAnsi="微软雅黑" w:eastAsia="微软雅黑"/>
          <w:sz w:val="21"/>
        </w:rPr>
        <w:t>：资产入库时自动生成唯一标识二维码/NFC标签，包含资产编号、名称、类别、使用部门等信息。</w:t>
      </w:r>
    </w:p>
    <w:p>
      <w:pPr>
        <w:pStyle w:val="ListBullet"/>
      </w:pPr>
      <w:r>
        <w:rPr>
          <w:rFonts w:ascii="微软雅黑" w:hAnsi="微软雅黑" w:eastAsia="微软雅黑"/>
          <w:sz w:val="21"/>
        </w:rPr>
      </w:r>
      <w:r>
        <w:rPr>
          <w:rFonts w:ascii="微软雅黑" w:hAnsi="微软雅黑" w:eastAsia="微软雅黑"/>
          <w:b/>
          <w:sz w:val="21"/>
        </w:rPr>
        <w:t>移动盘点</w:t>
      </w:r>
      <w:r>
        <w:rPr>
          <w:rFonts w:ascii="微软雅黑" w:hAnsi="微软雅黑" w:eastAsia="微软雅黑"/>
          <w:sz w:val="21"/>
        </w:rPr>
        <w:t>：盘点人员通过手机或PDA设备扫码/碰触NFC标签，快速完成资产盘点。系统自动比对盘点数据与账面记录，生成盘盈盘亏报告。</w:t>
      </w:r>
    </w:p>
    <w:p>
      <w:pPr>
        <w:pStyle w:val="ListBullet"/>
      </w:pPr>
      <w:r>
        <w:rPr>
          <w:rFonts w:ascii="微软雅黑" w:hAnsi="微软雅黑" w:eastAsia="微软雅黑"/>
          <w:sz w:val="21"/>
        </w:rPr>
      </w:r>
      <w:r>
        <w:rPr>
          <w:rFonts w:ascii="微软雅黑" w:hAnsi="微软雅黑" w:eastAsia="微软雅黑"/>
          <w:b/>
          <w:sz w:val="21"/>
        </w:rPr>
        <w:t>盘点任务管理</w:t>
      </w:r>
      <w:r>
        <w:rPr>
          <w:rFonts w:ascii="微软雅黑" w:hAnsi="微软雅黑" w:eastAsia="微软雅黑"/>
          <w:sz w:val="21"/>
        </w:rPr>
        <w:t>：支持按部门、地点、资产类别创建盘点任务，设置盘点截止日期，实时监控盘点进度。</w:t>
      </w:r>
    </w:p>
    <w:p>
      <w:pPr>
        <w:pStyle w:val="ListBullet"/>
      </w:pPr>
      <w:r>
        <w:rPr>
          <w:rFonts w:ascii="微软雅黑" w:hAnsi="微软雅黑" w:eastAsia="微软雅黑"/>
          <w:sz w:val="21"/>
        </w:rPr>
      </w:r>
      <w:r>
        <w:rPr>
          <w:rFonts w:ascii="微软雅黑" w:hAnsi="微软雅黑" w:eastAsia="微软雅黑"/>
          <w:b/>
          <w:sz w:val="21"/>
        </w:rPr>
        <w:t>异常处理</w:t>
      </w:r>
      <w:r>
        <w:rPr>
          <w:rFonts w:ascii="微软雅黑" w:hAnsi="微软雅黑" w:eastAsia="微软雅黑"/>
          <w:sz w:val="21"/>
        </w:rPr>
        <w:t>：盘亏资产自动触发核查流程，盘盈资产自动发起入账审批。</w:t>
      </w:r>
    </w:p>
    <w:p>
      <w:r>
        <w:rPr>
          <w:rFonts w:ascii="微软雅黑" w:hAnsi="微软雅黑" w:eastAsia="微软雅黑"/>
          <w:sz w:val="21"/>
        </w:rPr>
        <w:t>系统提供资产地图功能，可视化展示资产分布及状态。</w:t>
      </w:r>
    </w:p>
    <w:p>
      <w:pPr>
        <w:pStyle w:val="Heading2"/>
      </w:pPr>
      <w:r>
        <w:rPr>
          <w:rFonts w:ascii="微软雅黑" w:hAnsi="微软雅黑" w:eastAsia="微软雅黑"/>
        </w:rPr>
        <w:t>11.5 无形资产和长期待摊费用管理</w:t>
      </w:r>
    </w:p>
    <w:p>
      <w:r>
        <w:rPr>
          <w:rFonts w:ascii="微软雅黑" w:hAnsi="微软雅黑" w:eastAsia="微软雅黑"/>
          <w:sz w:val="21"/>
        </w:rPr>
        <w:t>系统对无形资产（软件许可、专利权、商标权、土地使用权等）和长期待摊费用（装修费、改良支出等）提供专项管理模块：</w:t>
      </w:r>
    </w:p>
    <w:p>
      <w:pPr>
        <w:pStyle w:val="ListBullet"/>
      </w:pPr>
      <w:r>
        <w:rPr>
          <w:rFonts w:ascii="微软雅黑" w:hAnsi="微软雅黑" w:eastAsia="微软雅黑"/>
          <w:sz w:val="21"/>
        </w:rPr>
      </w:r>
      <w:r>
        <w:rPr>
          <w:rFonts w:ascii="微软雅黑" w:hAnsi="微软雅黑" w:eastAsia="微软雅黑"/>
          <w:b/>
          <w:sz w:val="21"/>
        </w:rPr>
        <w:t>无形资产摊销</w:t>
      </w:r>
      <w:r>
        <w:rPr>
          <w:rFonts w:ascii="微软雅黑" w:hAnsi="微软雅黑" w:eastAsia="微软雅黑"/>
          <w:sz w:val="21"/>
        </w:rPr>
        <w:t>：支持直线法摊销，按月自动计算摊销额并生成凭证。对使用寿命不确定的无形资产，支持减值测试提醒（每年至少一次）。</w:t>
      </w:r>
    </w:p>
    <w:p>
      <w:pPr>
        <w:pStyle w:val="ListBullet"/>
      </w:pPr>
      <w:r>
        <w:rPr>
          <w:rFonts w:ascii="微软雅黑" w:hAnsi="微软雅黑" w:eastAsia="微软雅黑"/>
          <w:sz w:val="21"/>
        </w:rPr>
      </w:r>
      <w:r>
        <w:rPr>
          <w:rFonts w:ascii="微软雅黑" w:hAnsi="微软雅黑" w:eastAsia="微软雅黑"/>
          <w:b/>
          <w:sz w:val="21"/>
        </w:rPr>
        <w:t>长期待摊费用摊销</w:t>
      </w:r>
      <w:r>
        <w:rPr>
          <w:rFonts w:ascii="微软雅黑" w:hAnsi="微软雅黑" w:eastAsia="微软雅黑"/>
          <w:sz w:val="21"/>
        </w:rPr>
        <w:t>：按受益期限平均摊销，支持分期不等额摊销（如按项目进度）。系统自动跟踪各项目的摊销进度，到期自动结转。</w:t>
      </w:r>
    </w:p>
    <w:p>
      <w:pPr>
        <w:pStyle w:val="ListBullet"/>
      </w:pPr>
      <w:r>
        <w:rPr>
          <w:rFonts w:ascii="微软雅黑" w:hAnsi="微软雅黑" w:eastAsia="微软雅黑"/>
          <w:sz w:val="21"/>
        </w:rPr>
      </w:r>
      <w:r>
        <w:rPr>
          <w:rFonts w:ascii="微软雅黑" w:hAnsi="微软雅黑" w:eastAsia="微软雅黑"/>
          <w:b/>
          <w:sz w:val="21"/>
        </w:rPr>
        <w:t>台账管理</w:t>
      </w:r>
      <w:r>
        <w:rPr>
          <w:rFonts w:ascii="微软雅黑" w:hAnsi="微软雅黑" w:eastAsia="微软雅黑"/>
          <w:sz w:val="21"/>
        </w:rPr>
        <w:t>：完整记录每项无形资产和长期待摊费用的原值、累计摊销、账面价值、摊销期限等，支持多维度查询和导出。</w:t>
      </w:r>
    </w:p>
    <w:p>
      <w:pPr>
        <w:pStyle w:val="ListBullet"/>
      </w:pPr>
      <w:r>
        <w:rPr>
          <w:rFonts w:ascii="微软雅黑" w:hAnsi="微软雅黑" w:eastAsia="微软雅黑"/>
          <w:sz w:val="21"/>
        </w:rPr>
      </w:r>
      <w:r>
        <w:rPr>
          <w:rFonts w:ascii="微软雅黑" w:hAnsi="微软雅黑" w:eastAsia="微软雅黑"/>
          <w:b/>
          <w:sz w:val="21"/>
        </w:rPr>
        <w:t>到期预警</w:t>
      </w:r>
      <w:r>
        <w:rPr>
          <w:rFonts w:ascii="微软雅黑" w:hAnsi="微软雅黑" w:eastAsia="微软雅黑"/>
          <w:sz w:val="21"/>
        </w:rPr>
        <w:t>：对即将到期的软件许可、专利权等无形资产，提前30天推送续期或处置提醒。</w:t>
      </w:r>
    </w:p>
    <w:p>
      <w:r>
        <w:br w:type="page"/>
      </w:r>
    </w:p>
    <w:p>
      <w:pPr>
        <w:pStyle w:val="Heading1"/>
      </w:pPr>
      <w:r>
        <w:rPr>
          <w:rFonts w:ascii="微软雅黑" w:hAnsi="微软雅黑" w:eastAsia="微软雅黑"/>
        </w:rPr>
        <w:t>第十二章：财务分析与经营洞察</w:t>
      </w:r>
    </w:p>
    <w:p>
      <w:pPr>
        <w:pStyle w:val="Heading2"/>
      </w:pPr>
      <w:r>
        <w:rPr>
          <w:rFonts w:ascii="微软雅黑" w:hAnsi="微软雅黑" w:eastAsia="微软雅黑"/>
        </w:rPr>
        <w:t>12.1 财务比率自动计算与分析</w:t>
      </w:r>
    </w:p>
    <w:p>
      <w:r>
        <w:rPr>
          <w:rFonts w:ascii="微软雅黑" w:hAnsi="微软雅黑" w:eastAsia="微软雅黑"/>
          <w:sz w:val="21"/>
        </w:rPr>
        <w:t>系统基于财务报表数据，自动计算并可视化呈现四大类财务指标，无需人工整理和计算：</w:t>
      </w:r>
    </w:p>
    <w:p>
      <w:pPr>
        <w:pStyle w:val="ListBullet"/>
      </w:pPr>
      <w:r>
        <w:rPr>
          <w:rFonts w:ascii="微软雅黑" w:hAnsi="微软雅黑" w:eastAsia="微软雅黑"/>
          <w:sz w:val="21"/>
        </w:rPr>
      </w:r>
      <w:r>
        <w:rPr>
          <w:rFonts w:ascii="微软雅黑" w:hAnsi="微软雅黑" w:eastAsia="微软雅黑"/>
          <w:b/>
          <w:sz w:val="21"/>
        </w:rPr>
        <w:t>盈利能力指标</w:t>
      </w:r>
      <w:r>
        <w:rPr>
          <w:rFonts w:ascii="微软雅黑" w:hAnsi="微软雅黑" w:eastAsia="微软雅黑"/>
          <w:sz w:val="21"/>
        </w:rPr>
        <w:t>：毛利率、净利率、ROE、ROA、EBITDA利润率等。</w:t>
      </w:r>
    </w:p>
    <w:p>
      <w:pPr>
        <w:pStyle w:val="ListBullet"/>
      </w:pPr>
      <w:r>
        <w:rPr>
          <w:rFonts w:ascii="微软雅黑" w:hAnsi="微软雅黑" w:eastAsia="微软雅黑"/>
          <w:sz w:val="21"/>
        </w:rPr>
      </w:r>
      <w:r>
        <w:rPr>
          <w:rFonts w:ascii="微软雅黑" w:hAnsi="微软雅黑" w:eastAsia="微软雅黑"/>
          <w:b/>
          <w:sz w:val="21"/>
        </w:rPr>
        <w:t>偿债能力指标</w:t>
      </w:r>
      <w:r>
        <w:rPr>
          <w:rFonts w:ascii="微软雅黑" w:hAnsi="微软雅黑" w:eastAsia="微软雅黑"/>
          <w:sz w:val="21"/>
        </w:rPr>
        <w:t>：流动比率、速动比率、资产负债率、利息保障倍数、现金比率等。</w:t>
      </w:r>
    </w:p>
    <w:p>
      <w:pPr>
        <w:pStyle w:val="ListBullet"/>
      </w:pPr>
      <w:r>
        <w:rPr>
          <w:rFonts w:ascii="微软雅黑" w:hAnsi="微软雅黑" w:eastAsia="微软雅黑"/>
          <w:sz w:val="21"/>
        </w:rPr>
      </w:r>
      <w:r>
        <w:rPr>
          <w:rFonts w:ascii="微软雅黑" w:hAnsi="微软雅黑" w:eastAsia="微软雅黑"/>
          <w:b/>
          <w:sz w:val="21"/>
        </w:rPr>
        <w:t>运营效率指标</w:t>
      </w:r>
      <w:r>
        <w:rPr>
          <w:rFonts w:ascii="微软雅黑" w:hAnsi="微软雅黑" w:eastAsia="微软雅黑"/>
          <w:sz w:val="21"/>
        </w:rPr>
        <w:t>：应收账款周转天数、存货周转天数、应付账款周转天数、总资产周转率等。</w:t>
      </w:r>
    </w:p>
    <w:p>
      <w:pPr>
        <w:pStyle w:val="ListBullet"/>
      </w:pPr>
      <w:r>
        <w:rPr>
          <w:rFonts w:ascii="微软雅黑" w:hAnsi="微软雅黑" w:eastAsia="微软雅黑"/>
          <w:sz w:val="21"/>
        </w:rPr>
      </w:r>
      <w:r>
        <w:rPr>
          <w:rFonts w:ascii="微软雅黑" w:hAnsi="微软雅黑" w:eastAsia="微软雅黑"/>
          <w:b/>
          <w:sz w:val="21"/>
        </w:rPr>
        <w:t>成长能力指标</w:t>
      </w:r>
      <w:r>
        <w:rPr>
          <w:rFonts w:ascii="微软雅黑" w:hAnsi="微软雅黑" w:eastAsia="微软雅黑"/>
          <w:sz w:val="21"/>
        </w:rPr>
        <w:t>：营收增长率、净利润增长率、经营性现金流增长率等。</w:t>
      </w:r>
    </w:p>
    <w:p>
      <w:r>
        <w:rPr>
          <w:rFonts w:ascii="微软雅黑" w:hAnsi="微软雅黑" w:eastAsia="微软雅黑"/>
          <w:sz w:val="21"/>
        </w:rPr>
        <w:t>系统自动计算各指标的同比、环比变动，设定行业基准值进行对标分析。当指标偏离正常区间或出现趋势性恶化时，自动标记为关注项并推送至财务负责人。所有指标支持按月度、季度、年度灵活切换时间维度，并提供趋势折线图与同行业对比柱状图。</w:t>
      </w:r>
    </w:p>
    <w:p>
      <w:pPr>
        <w:pStyle w:val="Heading2"/>
      </w:pPr>
      <w:r>
        <w:rPr>
          <w:rFonts w:ascii="微软雅黑" w:hAnsi="微软雅黑" w:eastAsia="微软雅黑"/>
        </w:rPr>
        <w:t>12.2 杜邦分析</w:t>
      </w:r>
    </w:p>
    <w:p>
      <w:r>
        <w:rPr>
          <w:rFonts w:ascii="微软雅黑" w:hAnsi="微软雅黑" w:eastAsia="微软雅黑"/>
          <w:sz w:val="21"/>
        </w:rPr>
        <w:t>系统提供交互式杜邦分析模型，将ROE逐层分解为净利率×总资产周转率×权益乘数，帮助管理层快速定位盈利变化的驱动因素：</w:t>
      </w:r>
    </w:p>
    <w:p>
      <w:pPr>
        <w:pStyle w:val="ListBullet"/>
      </w:pPr>
      <w:r>
        <w:rPr>
          <w:rFonts w:ascii="微软雅黑" w:hAnsi="微软雅黑" w:eastAsia="微软雅黑"/>
          <w:sz w:val="21"/>
        </w:rPr>
      </w:r>
      <w:r>
        <w:rPr>
          <w:rFonts w:ascii="微软雅黑" w:hAnsi="微软雅黑" w:eastAsia="微软雅黑"/>
          <w:b/>
          <w:sz w:val="21"/>
        </w:rPr>
        <w:t>第一层分解</w:t>
      </w:r>
      <w:r>
        <w:rPr>
          <w:rFonts w:ascii="微软雅黑" w:hAnsi="微软雅黑" w:eastAsia="微软雅黑"/>
          <w:sz w:val="21"/>
        </w:rPr>
        <w:t>：ROE = 净利率 × 总资产周转率 × 权益乘数</w:t>
      </w:r>
    </w:p>
    <w:p>
      <w:pPr>
        <w:pStyle w:val="ListBullet"/>
      </w:pPr>
      <w:r>
        <w:rPr>
          <w:rFonts w:ascii="微软雅黑" w:hAnsi="微软雅黑" w:eastAsia="微软雅黑"/>
          <w:sz w:val="21"/>
        </w:rPr>
      </w:r>
      <w:r>
        <w:rPr>
          <w:rFonts w:ascii="微软雅黑" w:hAnsi="微软雅黑" w:eastAsia="微软雅黑"/>
          <w:b/>
          <w:sz w:val="21"/>
        </w:rPr>
        <w:t>第二层分解</w:t>
      </w:r>
      <w:r>
        <w:rPr>
          <w:rFonts w:ascii="微软雅黑" w:hAnsi="微软雅黑" w:eastAsia="微软雅黑"/>
          <w:sz w:val="21"/>
        </w:rPr>
        <w:t>：净利率 = 净利润/营业收入，进一步分解为毛利率、期间费用率、税负率等；总资产周转率 = 营业收入/总资产，进一步分解为各资产类别的周转效率；权益乘数 = 总资产/净资产，反映财务杠杆水平。</w:t>
      </w:r>
    </w:p>
    <w:p>
      <w:pPr>
        <w:pStyle w:val="ListBullet"/>
      </w:pPr>
      <w:r>
        <w:rPr>
          <w:rFonts w:ascii="微软雅黑" w:hAnsi="微软雅黑" w:eastAsia="微软雅黑"/>
          <w:sz w:val="21"/>
        </w:rPr>
      </w:r>
      <w:r>
        <w:rPr>
          <w:rFonts w:ascii="微软雅黑" w:hAnsi="微软雅黑" w:eastAsia="微软雅黑"/>
          <w:b/>
          <w:sz w:val="21"/>
        </w:rPr>
        <w:t>多期对比</w:t>
      </w:r>
      <w:r>
        <w:rPr>
          <w:rFonts w:ascii="微软雅黑" w:hAnsi="微软雅黑" w:eastAsia="微软雅黑"/>
          <w:sz w:val="21"/>
        </w:rPr>
        <w:t>：支持选择任意两个报告期进行杜邦分析对比，自动高亮变化最大的驱动因素，并量化其对ROE变动的影响贡献度。</w:t>
      </w:r>
    </w:p>
    <w:p>
      <w:r>
        <w:rPr>
          <w:rFonts w:ascii="微软雅黑" w:hAnsi="微软雅黑" w:eastAsia="微软雅黑"/>
          <w:sz w:val="21"/>
        </w:rPr>
        <w:t>分析结果以瀑布图和树状图呈现，直观展示各因素的贡献方向与幅度。</w:t>
      </w:r>
    </w:p>
    <w:p>
      <w:pPr>
        <w:pStyle w:val="Heading2"/>
      </w:pPr>
      <w:r>
        <w:rPr>
          <w:rFonts w:ascii="微软雅黑" w:hAnsi="微软雅黑" w:eastAsia="微软雅黑"/>
        </w:rPr>
        <w:t>12.3 预算vs实际对比分析</w:t>
      </w:r>
    </w:p>
    <w:p>
      <w:r>
        <w:rPr>
          <w:rFonts w:ascii="微软雅黑" w:hAnsi="微软雅黑" w:eastAsia="微软雅黑"/>
          <w:sz w:val="21"/>
        </w:rPr>
        <w:t>系统将预算数据与实际执行数据自动匹配，按维度（部门、项目、费用科目、收入类别）生成差异分析报告：</w:t>
      </w:r>
    </w:p>
    <w:p>
      <w:pPr>
        <w:pStyle w:val="ListBullet"/>
      </w:pPr>
      <w:r>
        <w:rPr>
          <w:rFonts w:ascii="微软雅黑" w:hAnsi="微软雅黑" w:eastAsia="微软雅黑"/>
          <w:sz w:val="21"/>
        </w:rPr>
      </w:r>
      <w:r>
        <w:rPr>
          <w:rFonts w:ascii="微软雅黑" w:hAnsi="微软雅黑" w:eastAsia="微软雅黑"/>
          <w:b/>
          <w:sz w:val="21"/>
        </w:rPr>
        <w:t>差异计算</w:t>
      </w:r>
      <w:r>
        <w:rPr>
          <w:rFonts w:ascii="微软雅黑" w:hAnsi="微软雅黑" w:eastAsia="微软雅黑"/>
          <w:sz w:val="21"/>
        </w:rPr>
        <w:t>：自动计算差异金额和差异率，按重要性（差异率超过设定阈值如±5%）排序展示。</w:t>
      </w:r>
    </w:p>
    <w:p>
      <w:pPr>
        <w:pStyle w:val="ListBullet"/>
      </w:pPr>
      <w:r>
        <w:rPr>
          <w:rFonts w:ascii="微软雅黑" w:hAnsi="微软雅黑" w:eastAsia="微软雅黑"/>
          <w:sz w:val="21"/>
        </w:rPr>
      </w:r>
      <w:r>
        <w:rPr>
          <w:rFonts w:ascii="微软雅黑" w:hAnsi="微软雅黑" w:eastAsia="微软雅黑"/>
          <w:b/>
          <w:sz w:val="21"/>
        </w:rPr>
        <w:t>归因分析</w:t>
      </w:r>
      <w:r>
        <w:rPr>
          <w:rFonts w:ascii="微软雅黑" w:hAnsi="微软雅黑" w:eastAsia="微软雅黑"/>
          <w:sz w:val="21"/>
        </w:rPr>
        <w:t>：系统根据差异类型自动归类原因——量差（业务量变动导致）与价差（单价变动导致），并进一步追溯至具体业务单据。例如，销售费用超预算10万元，系统可分解为：因出差次数增加导致的量差6万元，因差旅标准上调导致的价差4万元。</w:t>
      </w:r>
    </w:p>
    <w:p>
      <w:pPr>
        <w:pStyle w:val="ListBullet"/>
      </w:pPr>
      <w:r>
        <w:rPr>
          <w:rFonts w:ascii="微软雅黑" w:hAnsi="微软雅黑" w:eastAsia="微软雅黑"/>
          <w:sz w:val="21"/>
        </w:rPr>
      </w:r>
      <w:r>
        <w:rPr>
          <w:rFonts w:ascii="微软雅黑" w:hAnsi="微软雅黑" w:eastAsia="微软雅黑"/>
          <w:b/>
          <w:sz w:val="21"/>
        </w:rPr>
        <w:t>滚动预测</w:t>
      </w:r>
      <w:r>
        <w:rPr>
          <w:rFonts w:ascii="微软雅黑" w:hAnsi="微软雅黑" w:eastAsia="微软雅黑"/>
          <w:sz w:val="21"/>
        </w:rPr>
        <w:t>：基于已发生的实际数据和对剩余期间的预测，自动更新全年预算完成预测，并计算预测偏差风险。</w:t>
      </w:r>
    </w:p>
    <w:p>
      <w:r>
        <w:rPr>
          <w:rFonts w:ascii="微软雅黑" w:hAnsi="微软雅黑" w:eastAsia="微软雅黑"/>
          <w:sz w:val="21"/>
        </w:rPr>
        <w:t>系统支持按月自动生成预算执行简报，推送至各部门负责人。</w:t>
      </w:r>
    </w:p>
    <w:p>
      <w:pPr>
        <w:pStyle w:val="Heading2"/>
      </w:pPr>
      <w:r>
        <w:rPr>
          <w:rFonts w:ascii="微软雅黑" w:hAnsi="微软雅黑" w:eastAsia="微软雅黑"/>
        </w:rPr>
        <w:t>12.4 异常波动自动识别与归因</w:t>
      </w:r>
    </w:p>
    <w:p>
      <w:r>
        <w:rPr>
          <w:rFonts w:ascii="微软雅黑" w:hAnsi="微软雅黑" w:eastAsia="微软雅黑"/>
          <w:sz w:val="21"/>
        </w:rPr>
        <w:t>系统运用统计算法自动扫描各财务指标的波动情况，识别异常模式：</w:t>
      </w:r>
    </w:p>
    <w:p>
      <w:pPr>
        <w:pStyle w:val="ListBullet"/>
      </w:pPr>
      <w:r>
        <w:rPr>
          <w:rFonts w:ascii="微软雅黑" w:hAnsi="微软雅黑" w:eastAsia="微软雅黑"/>
          <w:sz w:val="21"/>
        </w:rPr>
      </w:r>
      <w:r>
        <w:rPr>
          <w:rFonts w:ascii="微软雅黑" w:hAnsi="微软雅黑" w:eastAsia="微软雅黑"/>
          <w:b/>
          <w:sz w:val="21"/>
        </w:rPr>
        <w:t>同环比分析</w:t>
      </w:r>
      <w:r>
        <w:rPr>
          <w:rFonts w:ascii="微软雅黑" w:hAnsi="微软雅黑" w:eastAsia="微软雅黑"/>
          <w:sz w:val="21"/>
        </w:rPr>
        <w:t>：当指标同比或环比变动幅度超过历史正常波动范围（如超过2个标准差）时，自动标记为异常。</w:t>
      </w:r>
    </w:p>
    <w:p>
      <w:pPr>
        <w:pStyle w:val="ListBullet"/>
      </w:pPr>
      <w:r>
        <w:rPr>
          <w:rFonts w:ascii="微软雅黑" w:hAnsi="微软雅黑" w:eastAsia="微软雅黑"/>
          <w:sz w:val="21"/>
        </w:rPr>
      </w:r>
      <w:r>
        <w:rPr>
          <w:rFonts w:ascii="微软雅黑" w:hAnsi="微软雅黑" w:eastAsia="微软雅黑"/>
          <w:b/>
          <w:sz w:val="21"/>
        </w:rPr>
        <w:t>趋势断裂检测</w:t>
      </w:r>
      <w:r>
        <w:rPr>
          <w:rFonts w:ascii="微软雅黑" w:hAnsi="微软雅黑" w:eastAsia="微软雅黑"/>
          <w:sz w:val="21"/>
        </w:rPr>
        <w:t>：识别指标趋势中的结构性变化点，如毛利率连续3个月下滑。</w:t>
      </w:r>
    </w:p>
    <w:p>
      <w:pPr>
        <w:pStyle w:val="ListBullet"/>
      </w:pPr>
      <w:r>
        <w:rPr>
          <w:rFonts w:ascii="微软雅黑" w:hAnsi="微软雅黑" w:eastAsia="微软雅黑"/>
          <w:sz w:val="21"/>
        </w:rPr>
      </w:r>
      <w:r>
        <w:rPr>
          <w:rFonts w:ascii="微软雅黑" w:hAnsi="微软雅黑" w:eastAsia="微软雅黑"/>
          <w:b/>
          <w:sz w:val="21"/>
        </w:rPr>
        <w:t>行业对标</w:t>
      </w:r>
      <w:r>
        <w:rPr>
          <w:rFonts w:ascii="微软雅黑" w:hAnsi="微软雅黑" w:eastAsia="微软雅黑"/>
          <w:sz w:val="21"/>
        </w:rPr>
        <w:t>：引入同行业上市公司公开财务数据，当企业指标显著偏离行业中位数时触发对标预警。</w:t>
      </w:r>
    </w:p>
    <w:p>
      <w:r>
        <w:rPr>
          <w:rFonts w:ascii="微软雅黑" w:hAnsi="微软雅黑" w:eastAsia="微软雅黑"/>
          <w:sz w:val="21"/>
        </w:rPr>
        <w:t>异常识别后，系统自动执行归因分析：逐层分解异常指标，定位至最细粒度的科目或业务单元，并关联可能的业务事件（如大额订单、政策变动、汇率波动等），生成归因报告供管理层参考。</w:t>
      </w:r>
    </w:p>
    <w:p>
      <w:pPr>
        <w:pStyle w:val="Heading2"/>
      </w:pPr>
      <w:r>
        <w:rPr>
          <w:rFonts w:ascii="微软雅黑" w:hAnsi="微软雅黑" w:eastAsia="微软雅黑"/>
        </w:rPr>
        <w:t>12.5 自然语言生成分析报告</w:t>
      </w:r>
    </w:p>
    <w:p>
      <w:r>
        <w:rPr>
          <w:rFonts w:ascii="微软雅黑" w:hAnsi="微软雅黑" w:eastAsia="微软雅黑"/>
          <w:sz w:val="21"/>
        </w:rPr>
        <w:t>系统基于预设分析模板和实际数据，自动生成结构化的财务分析报告文本，支持按受众定制：</w:t>
      </w:r>
    </w:p>
    <w:p>
      <w:pPr>
        <w:pStyle w:val="ListBullet"/>
      </w:pPr>
      <w:r>
        <w:rPr>
          <w:rFonts w:ascii="微软雅黑" w:hAnsi="微软雅黑" w:eastAsia="微软雅黑"/>
          <w:sz w:val="21"/>
        </w:rPr>
      </w:r>
      <w:r>
        <w:rPr>
          <w:rFonts w:ascii="微软雅黑" w:hAnsi="微软雅黑" w:eastAsia="微软雅黑"/>
          <w:b/>
          <w:sz w:val="21"/>
        </w:rPr>
        <w:t>CFO版</w:t>
      </w:r>
      <w:r>
        <w:rPr>
          <w:rFonts w:ascii="微软雅黑" w:hAnsi="微软雅黑" w:eastAsia="微软雅黑"/>
          <w:sz w:val="21"/>
        </w:rPr>
        <w:t>：侧重财务指标深度分析、现金流健康度、风险提示、资金效率优化建议。报告篇幅约3-5页，包含关键指标表格与趋势图表。</w:t>
      </w:r>
    </w:p>
    <w:p>
      <w:pPr>
        <w:pStyle w:val="ListBullet"/>
      </w:pPr>
      <w:r>
        <w:rPr>
          <w:rFonts w:ascii="微软雅黑" w:hAnsi="微软雅黑" w:eastAsia="微软雅黑"/>
          <w:sz w:val="21"/>
        </w:rPr>
      </w:r>
      <w:r>
        <w:rPr>
          <w:rFonts w:ascii="微软雅黑" w:hAnsi="微软雅黑" w:eastAsia="微软雅黑"/>
          <w:b/>
          <w:sz w:val="21"/>
        </w:rPr>
        <w:t>CEO版</w:t>
      </w:r>
      <w:r>
        <w:rPr>
          <w:rFonts w:ascii="微软雅黑" w:hAnsi="微软雅黑" w:eastAsia="微软雅黑"/>
          <w:sz w:val="21"/>
        </w:rPr>
        <w:t>：聚焦经营成果摘要、核心KPI达成情况、重大异常事项及决策建议，语言简明扼要，突出行动导向。报告篇幅1-2页。</w:t>
      </w:r>
    </w:p>
    <w:p>
      <w:pPr>
        <w:pStyle w:val="ListBullet"/>
      </w:pPr>
      <w:r>
        <w:rPr>
          <w:rFonts w:ascii="微软雅黑" w:hAnsi="微软雅黑" w:eastAsia="微软雅黑"/>
          <w:sz w:val="21"/>
        </w:rPr>
      </w:r>
      <w:r>
        <w:rPr>
          <w:rFonts w:ascii="微软雅黑" w:hAnsi="微软雅黑" w:eastAsia="微软雅黑"/>
          <w:b/>
          <w:sz w:val="21"/>
        </w:rPr>
        <w:t>董事会版</w:t>
      </w:r>
      <w:r>
        <w:rPr>
          <w:rFonts w:ascii="微软雅黑" w:hAnsi="微软雅黑" w:eastAsia="微软雅黑"/>
          <w:sz w:val="21"/>
        </w:rPr>
        <w:t>：包含战略层面的财务表现评估、行业对标、年度经营目标完成进度，语言正式严谨，适合正式会议场景。</w:t>
      </w:r>
    </w:p>
    <w:p>
      <w:r>
        <w:rPr>
          <w:rFonts w:ascii="微软雅黑" w:hAnsi="微软雅黑" w:eastAsia="微软雅黑"/>
          <w:sz w:val="21"/>
        </w:rPr>
        <w:t>报告支持Word、PDF导出，图表自动嵌入。用户可在模板基础上自定义分析框架和表述风格。</w:t>
      </w:r>
    </w:p>
    <w:p>
      <w:pPr>
        <w:pStyle w:val="Heading2"/>
      </w:pPr>
      <w:r>
        <w:rPr>
          <w:rFonts w:ascii="微软雅黑" w:hAnsi="微软雅黑" w:eastAsia="微软雅黑"/>
        </w:rPr>
        <w:t>12.6 对话式财务分析</w:t>
      </w:r>
    </w:p>
    <w:p>
      <w:r>
        <w:rPr>
          <w:rFonts w:ascii="微软雅黑" w:hAnsi="微软雅黑" w:eastAsia="微软雅黑"/>
          <w:sz w:val="21"/>
        </w:rPr>
        <w:t>系统内置自然语言交互引擎，支持用户以自然语言提问，实时获取财务分析结果。典型应用场景：</w:t>
      </w:r>
    </w:p>
    <w:p>
      <w:pPr>
        <w:pStyle w:val="ListBullet"/>
      </w:pPr>
      <w:r>
        <w:rPr>
          <w:rFonts w:ascii="微软雅黑" w:hAnsi="微软雅黑" w:eastAsia="微软雅黑"/>
          <w:sz w:val="21"/>
        </w:rPr>
      </w:r>
      <w:r>
        <w:rPr>
          <w:rFonts w:ascii="微软雅黑" w:hAnsi="微软雅黑" w:eastAsia="微软雅黑"/>
          <w:b/>
          <w:sz w:val="21"/>
        </w:rPr>
        <w:t>指标查询</w:t>
      </w:r>
      <w:r>
        <w:rPr>
          <w:rFonts w:ascii="微软雅黑" w:hAnsi="微软雅黑" w:eastAsia="微软雅黑"/>
          <w:sz w:val="21"/>
        </w:rPr>
        <w:t>："上个月毛利率是多少？"——系统返回当月毛利率、同比变动及趋势图。</w:t>
      </w:r>
    </w:p>
    <w:p>
      <w:pPr>
        <w:pStyle w:val="ListBullet"/>
      </w:pPr>
      <w:r>
        <w:rPr>
          <w:rFonts w:ascii="微软雅黑" w:hAnsi="微软雅黑" w:eastAsia="微软雅黑"/>
          <w:sz w:val="21"/>
        </w:rPr>
      </w:r>
      <w:r>
        <w:rPr>
          <w:rFonts w:ascii="微软雅黑" w:hAnsi="微软雅黑" w:eastAsia="微软雅黑"/>
          <w:b/>
          <w:sz w:val="21"/>
        </w:rPr>
        <w:t>归因分析</w:t>
      </w:r>
      <w:r>
        <w:rPr>
          <w:rFonts w:ascii="微软雅黑" w:hAnsi="微软雅黑" w:eastAsia="微软雅黑"/>
          <w:sz w:val="21"/>
        </w:rPr>
        <w:t>："上个月销售费用为什么增加了？"——系统自动分解销售费用构成，定位增长最大的明细科目，关联相关业务数据给出解释。</w:t>
      </w:r>
    </w:p>
    <w:p>
      <w:pPr>
        <w:pStyle w:val="ListBullet"/>
      </w:pPr>
      <w:r>
        <w:rPr>
          <w:rFonts w:ascii="微软雅黑" w:hAnsi="微软雅黑" w:eastAsia="微软雅黑"/>
          <w:sz w:val="21"/>
        </w:rPr>
      </w:r>
      <w:r>
        <w:rPr>
          <w:rFonts w:ascii="微软雅黑" w:hAnsi="微软雅黑" w:eastAsia="微软雅黑"/>
          <w:b/>
          <w:sz w:val="21"/>
        </w:rPr>
        <w:t>趋势判断</w:t>
      </w:r>
      <w:r>
        <w:rPr>
          <w:rFonts w:ascii="微软雅黑" w:hAnsi="微软雅黑" w:eastAsia="微软雅黑"/>
          <w:sz w:val="21"/>
        </w:rPr>
        <w:t>："应收账款回收情况有没有改善？"——系统展示近6个月应收周转天数趋势、账龄结构变化及逾期率变动。</w:t>
      </w:r>
    </w:p>
    <w:p>
      <w:pPr>
        <w:pStyle w:val="ListBullet"/>
      </w:pPr>
      <w:r>
        <w:rPr>
          <w:rFonts w:ascii="微软雅黑" w:hAnsi="微软雅黑" w:eastAsia="微软雅黑"/>
          <w:sz w:val="21"/>
        </w:rPr>
      </w:r>
      <w:r>
        <w:rPr>
          <w:rFonts w:ascii="微软雅黑" w:hAnsi="微软雅黑" w:eastAsia="微软雅黑"/>
          <w:b/>
          <w:sz w:val="21"/>
        </w:rPr>
        <w:t>预测模拟</w:t>
      </w:r>
      <w:r>
        <w:rPr>
          <w:rFonts w:ascii="微软雅黑" w:hAnsi="微软雅黑" w:eastAsia="微软雅黑"/>
          <w:sz w:val="21"/>
        </w:rPr>
        <w:t>："如果下季度营收增长15%，经营性现金流会怎样？"——系统基于历史模型模拟现金流预测结果。</w:t>
      </w:r>
    </w:p>
    <w:p>
      <w:r>
        <w:rPr>
          <w:rFonts w:ascii="微软雅黑" w:hAnsi="微软雅黑" w:eastAsia="微软雅黑"/>
          <w:sz w:val="21"/>
        </w:rPr>
        <w:t>交互过程支持多轮追问和条件细化（如"按华东区域看呢？"），系统自动关联上下文理解意图。所有分析结果均标注数据来源与计算逻辑，确保可验证、可追溯。对话记录支持保存为分析备忘录，便于后续查阅和分享。</w:t>
      </w:r>
    </w:p>
    <w:p>
      <w:r>
        <w:br w:type="page"/>
      </w:r>
    </w:p>
    <w:p>
      <w:pPr>
        <w:pStyle w:val="Heading1"/>
      </w:pPr>
      <w:r>
        <w:rPr>
          <w:rFonts w:ascii="微软雅黑" w:hAnsi="微软雅黑" w:eastAsia="微软雅黑"/>
        </w:rPr>
        <w:t>第十三章：合规风控与审计辅助</w:t>
      </w:r>
    </w:p>
    <w:p>
      <w:pPr>
        <w:pStyle w:val="Heading2"/>
      </w:pPr>
      <w:r>
        <w:rPr>
          <w:rFonts w:ascii="微软雅黑" w:hAnsi="微软雅黑" w:eastAsia="微软雅黑"/>
        </w:rPr>
        <w:t>13.1 会计准则合规性自动检查</w:t>
      </w:r>
    </w:p>
    <w:p>
      <w:r>
        <w:rPr>
          <w:rFonts w:ascii="微软雅黑" w:hAnsi="微软雅黑" w:eastAsia="微软雅黑"/>
          <w:sz w:val="21"/>
        </w:rPr>
        <w:t>系统内置中国会计准则（CAS）与国际财务报告准则（IFRS）双轨准则库，覆盖收入确认、金融工具、租赁、减值等核心准则领域。凭证生成时，系统自动校验会计分录的合规性：科目使用是否正确、借贷是否平衡、辅助核算是否完整、金额是否在合理区间内。对于复杂交易（如收入五步法确认、租赁使用权资产计量），系统提供分步合规引导，自动比对准则条款，标注潜在违规点并生成修改建议。准则库支持按政策更新自动同步，确保始终与最新准则保持一致。</w:t>
      </w:r>
    </w:p>
    <w:p>
      <w:pPr>
        <w:pStyle w:val="Heading2"/>
      </w:pPr>
      <w:r>
        <w:rPr>
          <w:rFonts w:ascii="微软雅黑" w:hAnsi="微软雅黑" w:eastAsia="微软雅黑"/>
        </w:rPr>
        <w:t>13.2 内控制度合规检查</w:t>
      </w:r>
    </w:p>
    <w:p>
      <w:r>
        <w:rPr>
          <w:rFonts w:ascii="微软雅黑" w:hAnsi="微软雅黑" w:eastAsia="微软雅黑"/>
          <w:sz w:val="21"/>
        </w:rPr>
        <w:t>基于《企业内部控制基本规范》及配套指引，系统构建内控规则引擎，实现以下关键检查：</w:t>
      </w:r>
    </w:p>
    <w:p>
      <w:pPr>
        <w:pStyle w:val="ListBullet"/>
      </w:pPr>
      <w:r>
        <w:rPr>
          <w:rFonts w:ascii="微软雅黑" w:hAnsi="微软雅黑" w:eastAsia="微软雅黑"/>
          <w:sz w:val="21"/>
        </w:rPr>
      </w:r>
      <w:r>
        <w:rPr>
          <w:rFonts w:ascii="微软雅黑" w:hAnsi="微软雅黑" w:eastAsia="微软雅黑"/>
          <w:b/>
          <w:sz w:val="21"/>
        </w:rPr>
        <w:t>不相容岗位分离</w:t>
      </w:r>
      <w:r>
        <w:rPr>
          <w:rFonts w:ascii="微软雅黑" w:hAnsi="微软雅黑" w:eastAsia="微软雅黑"/>
          <w:sz w:val="21"/>
        </w:rPr>
        <w:t>：系统自动检测凭证制单人与审核人是否为同一人、出纳与会计岗位是否冲突、采购申请与审批是否由同一账号操作，发现冲突即时拦截并记录。</w:t>
      </w:r>
    </w:p>
    <w:p>
      <w:pPr>
        <w:pStyle w:val="ListBullet"/>
      </w:pPr>
      <w:r>
        <w:rPr>
          <w:rFonts w:ascii="微软雅黑" w:hAnsi="微软雅黑" w:eastAsia="微软雅黑"/>
          <w:sz w:val="21"/>
        </w:rPr>
      </w:r>
      <w:r>
        <w:rPr>
          <w:rFonts w:ascii="微软雅黑" w:hAnsi="微软雅黑" w:eastAsia="微软雅黑"/>
          <w:b/>
          <w:sz w:val="21"/>
        </w:rPr>
        <w:t>授权审批合规</w:t>
      </w:r>
      <w:r>
        <w:rPr>
          <w:rFonts w:ascii="微软雅黑" w:hAnsi="微软雅黑" w:eastAsia="微软雅黑"/>
          <w:sz w:val="21"/>
        </w:rPr>
        <w:t>：根据企业预设的审批矩阵，自动校验每笔交易的审批层级是否完整、审批权限是否越级、审批金额是否超限，支持多级审批流转的实时监控。</w:t>
      </w:r>
    </w:p>
    <w:p>
      <w:pPr>
        <w:pStyle w:val="ListBullet"/>
      </w:pPr>
      <w:r>
        <w:rPr>
          <w:rFonts w:ascii="微软雅黑" w:hAnsi="微软雅黑" w:eastAsia="微软雅黑"/>
          <w:sz w:val="21"/>
        </w:rPr>
      </w:r>
      <w:r>
        <w:rPr>
          <w:rFonts w:ascii="微软雅黑" w:hAnsi="微软雅黑" w:eastAsia="微软雅黑"/>
          <w:b/>
          <w:sz w:val="21"/>
        </w:rPr>
        <w:t>关键控制点检查</w:t>
      </w:r>
      <w:r>
        <w:rPr>
          <w:rFonts w:ascii="微软雅黑" w:hAnsi="微软雅黑" w:eastAsia="微软雅黑"/>
          <w:sz w:val="21"/>
        </w:rPr>
        <w:t>：对资金支付、大额报销、关联交易等高风险事项，自动触发额外合规校验流程。</w:t>
      </w:r>
    </w:p>
    <w:p>
      <w:pPr>
        <w:pStyle w:val="Heading2"/>
      </w:pPr>
      <w:r>
        <w:rPr>
          <w:rFonts w:ascii="微软雅黑" w:hAnsi="微软雅黑" w:eastAsia="微软雅黑"/>
        </w:rPr>
        <w:t>13.3 审计底稿自动生成</w:t>
      </w:r>
    </w:p>
    <w:p>
      <w:r>
        <w:rPr>
          <w:rFonts w:ascii="微软雅黑" w:hAnsi="微软雅黑" w:eastAsia="微软雅黑"/>
          <w:sz w:val="21"/>
        </w:rPr>
        <w:t>系统提供标准化审计底稿模板库，涵盖资产负债表、利润表、现金流量表各科目的实质性程序底稿。底稿自动从总账、明细账中抽取数据，完成以下填充：期初余额、本期借方发生额、本期贷方发生额、期末余额、审计调整分录及审定数。系统自动计算分析性复核指标（如波动率、占比变动），生成异常标注，辅助审计人员聚焦高风险领域。底稿支持导出为Excel或PDF格式，符合审计档案管理规范。</w:t>
      </w:r>
    </w:p>
    <w:p>
      <w:pPr>
        <w:pStyle w:val="Heading2"/>
      </w:pPr>
      <w:r>
        <w:rPr>
          <w:rFonts w:ascii="微软雅黑" w:hAnsi="微软雅黑" w:eastAsia="微软雅黑"/>
        </w:rPr>
        <w:t>13.4 关联交易识别与披露</w:t>
      </w:r>
    </w:p>
    <w:p>
      <w:r>
        <w:rPr>
          <w:rFonts w:ascii="微软雅黑" w:hAnsi="微软雅黑" w:eastAsia="微软雅黑"/>
          <w:sz w:val="21"/>
        </w:rPr>
        <w:t>系统通过企业股权结构图谱和关联方名录，自动识别交易对手是否属于关联方。对关联交易执行以下处理：按交易类型分类统计（采购、销售、资金拆借、担保等）、计算关联交易占同类交易比例、自动生成关联交易披露表。对于达到披露标准的关联交易，系统自动触发披露提醒，确保符合信息披露监管要求。</w:t>
      </w:r>
    </w:p>
    <w:p>
      <w:pPr>
        <w:pStyle w:val="Heading2"/>
      </w:pPr>
      <w:r>
        <w:rPr>
          <w:rFonts w:ascii="微软雅黑" w:hAnsi="微软雅黑" w:eastAsia="微软雅黑"/>
        </w:rPr>
        <w:t>13.5 反舞弊风险预警</w:t>
      </w:r>
    </w:p>
    <w:p>
      <w:r>
        <w:rPr>
          <w:rFonts w:ascii="微软雅黑" w:hAnsi="微软雅黑" w:eastAsia="微软雅黑"/>
          <w:sz w:val="21"/>
        </w:rPr>
        <w:t>系统构建多维度反舞弊预警模型，持续监控以下异常信号：</w:t>
      </w:r>
    </w:p>
    <w:p>
      <w:pPr>
        <w:pStyle w:val="ListBullet"/>
      </w:pPr>
      <w:r>
        <w:rPr>
          <w:rFonts w:ascii="微软雅黑" w:hAnsi="微软雅黑" w:eastAsia="微软雅黑"/>
          <w:sz w:val="21"/>
        </w:rPr>
      </w:r>
      <w:r>
        <w:rPr>
          <w:rFonts w:ascii="微软雅黑" w:hAnsi="微软雅黑" w:eastAsia="微软雅黑"/>
          <w:b/>
          <w:sz w:val="21"/>
        </w:rPr>
        <w:t>异常金额</w:t>
      </w:r>
      <w:r>
        <w:rPr>
          <w:rFonts w:ascii="微软雅黑" w:hAnsi="微软雅黑" w:eastAsia="微软雅黑"/>
          <w:sz w:val="21"/>
        </w:rPr>
        <w:t>：单笔交易超出历史均值3个标准差、月末大额调账、频繁红字冲销。</w:t>
      </w:r>
    </w:p>
    <w:p>
      <w:pPr>
        <w:pStyle w:val="ListBullet"/>
      </w:pPr>
      <w:r>
        <w:rPr>
          <w:rFonts w:ascii="微软雅黑" w:hAnsi="微软雅黑" w:eastAsia="微软雅黑"/>
          <w:sz w:val="21"/>
        </w:rPr>
      </w:r>
      <w:r>
        <w:rPr>
          <w:rFonts w:ascii="微软雅黑" w:hAnsi="微软雅黑" w:eastAsia="微软雅黑"/>
          <w:b/>
          <w:sz w:val="21"/>
        </w:rPr>
        <w:t>异常频率</w:t>
      </w:r>
      <w:r>
        <w:rPr>
          <w:rFonts w:ascii="微软雅黑" w:hAnsi="微软雅黑" w:eastAsia="微软雅黑"/>
          <w:sz w:val="21"/>
        </w:rPr>
        <w:t>：同一供应商短期内集中开票、同一员工报销频次异常升高、关联方交易突然激增。</w:t>
      </w:r>
    </w:p>
    <w:p>
      <w:pPr>
        <w:pStyle w:val="ListBullet"/>
      </w:pPr>
      <w:r>
        <w:rPr>
          <w:rFonts w:ascii="微软雅黑" w:hAnsi="微软雅黑" w:eastAsia="微软雅黑"/>
          <w:sz w:val="21"/>
        </w:rPr>
      </w:r>
      <w:r>
        <w:rPr>
          <w:rFonts w:ascii="微软雅黑" w:hAnsi="微软雅黑" w:eastAsia="微软雅黑"/>
          <w:b/>
          <w:sz w:val="21"/>
        </w:rPr>
        <w:t>异常关系</w:t>
      </w:r>
      <w:r>
        <w:rPr>
          <w:rFonts w:ascii="微软雅黑" w:hAnsi="微软雅黑" w:eastAsia="微软雅黑"/>
          <w:sz w:val="21"/>
        </w:rPr>
        <w:t>：供应商与客户地址重合、员工与供应商账户关联、交易价格显著偏离市场公允价值。</w:t>
      </w:r>
    </w:p>
    <w:p>
      <w:r>
        <w:rPr>
          <w:rFonts w:ascii="微软雅黑" w:hAnsi="微软雅黑" w:eastAsia="微软雅黑"/>
          <w:sz w:val="21"/>
        </w:rPr>
        <w:t>预警结果按风险等级（高/中/低）分类推送至风控负责人，高风险事项自动冻结并启动调查流程。</w:t>
      </w:r>
    </w:p>
    <w:p>
      <w:pPr>
        <w:pStyle w:val="Heading2"/>
      </w:pPr>
      <w:r>
        <w:rPr>
          <w:rFonts w:ascii="微软雅黑" w:hAnsi="微软雅黑" w:eastAsia="微软雅黑"/>
        </w:rPr>
        <w:t>13.6 风险热力图可视化</w:t>
      </w:r>
    </w:p>
    <w:p>
      <w:r>
        <w:rPr>
          <w:rFonts w:ascii="微软雅黑" w:hAnsi="微软雅黑" w:eastAsia="微软雅黑"/>
          <w:sz w:val="21"/>
        </w:rPr>
        <w:t>系统基于风险发生的可能性和影响程度两个维度，生成动态风险热力图。热力图按业务模块（收入、成本、资金、税务、资产）分区展示，颜色从绿色（低风险）渐变至红色（高风险），直观呈现当前风险分布。支持按时间维度回溯风险变化趋势，辅助管理层快速定位重点风险领域并制定应对策略。</w:t>
      </w:r>
    </w:p>
    <w:p>
      <w:r>
        <w:br w:type="page"/>
      </w:r>
    </w:p>
    <w:p>
      <w:pPr>
        <w:pStyle w:val="Heading1"/>
      </w:pPr>
      <w:r>
        <w:rPr>
          <w:rFonts w:ascii="微软雅黑" w:hAnsi="微软雅黑" w:eastAsia="微软雅黑"/>
        </w:rPr>
        <w:t>第十四章：数据集成与系统对接</w:t>
      </w:r>
    </w:p>
    <w:p>
      <w:pPr>
        <w:pStyle w:val="Heading2"/>
      </w:pPr>
      <w:r>
        <w:rPr>
          <w:rFonts w:ascii="微软雅黑" w:hAnsi="微软雅黑" w:eastAsia="微软雅黑"/>
        </w:rPr>
        <w:t>14.1 ERP系统对接</w:t>
      </w:r>
    </w:p>
    <w:p>
      <w:r>
        <w:rPr>
          <w:rFonts w:ascii="微软雅黑" w:hAnsi="微软雅黑" w:eastAsia="微软雅黑"/>
          <w:sz w:val="21"/>
        </w:rPr>
        <w:t>系统提供标准化ERP适配器，支持主流ERP平台的数据采集与双向同步：</w:t>
      </w:r>
    </w:p>
    <w:p>
      <w:pPr>
        <w:pStyle w:val="ListBullet"/>
      </w:pPr>
      <w:r>
        <w:rPr>
          <w:rFonts w:ascii="微软雅黑" w:hAnsi="微软雅黑" w:eastAsia="微软雅黑"/>
          <w:sz w:val="21"/>
        </w:rPr>
      </w:r>
      <w:r>
        <w:rPr>
          <w:rFonts w:ascii="微软雅黑" w:hAnsi="微软雅黑" w:eastAsia="微软雅黑"/>
          <w:b/>
          <w:sz w:val="21"/>
        </w:rPr>
        <w:t>SAP</w:t>
      </w:r>
      <w:r>
        <w:rPr>
          <w:rFonts w:ascii="微软雅黑" w:hAnsi="微软雅黑" w:eastAsia="微软雅黑"/>
          <w:sz w:val="21"/>
        </w:rPr>
        <w:t>：通过RFC/BAPI接口连接SAP ECC或S/4HANA，实时获取凭证、科目余额、供应商/客户主数据，支持成本中心、利润中心等CO模块数据同步。</w:t>
      </w:r>
    </w:p>
    <w:p>
      <w:pPr>
        <w:pStyle w:val="ListBullet"/>
      </w:pPr>
      <w:r>
        <w:rPr>
          <w:rFonts w:ascii="微软雅黑" w:hAnsi="微软雅黑" w:eastAsia="微软雅黑"/>
          <w:sz w:val="21"/>
        </w:rPr>
      </w:r>
      <w:r>
        <w:rPr>
          <w:rFonts w:ascii="微软雅黑" w:hAnsi="微软雅黑" w:eastAsia="微软雅黑"/>
          <w:b/>
          <w:sz w:val="21"/>
        </w:rPr>
        <w:t>Oracle EBS/Cloud</w:t>
      </w:r>
      <w:r>
        <w:rPr>
          <w:rFonts w:ascii="微软雅黑" w:hAnsi="微软雅黑" w:eastAsia="微软雅黑"/>
          <w:sz w:val="21"/>
        </w:rPr>
        <w:t>：基于REST API或Web Services接口，对接GL、AP、AR、FA等核心模块，实现总账凭证和子 ledger明细的自动化采集。</w:t>
      </w:r>
    </w:p>
    <w:p>
      <w:pPr>
        <w:pStyle w:val="ListBullet"/>
      </w:pPr>
      <w:r>
        <w:rPr>
          <w:rFonts w:ascii="微软雅黑" w:hAnsi="微软雅黑" w:eastAsia="微软雅黑"/>
          <w:sz w:val="21"/>
        </w:rPr>
      </w:r>
      <w:r>
        <w:rPr>
          <w:rFonts w:ascii="微软雅黑" w:hAnsi="微软雅黑" w:eastAsia="微软雅黑"/>
          <w:b/>
          <w:sz w:val="21"/>
        </w:rPr>
        <w:t>用友（U8/NC/YonBIP）</w:t>
      </w:r>
      <w:r>
        <w:rPr>
          <w:rFonts w:ascii="微软雅黑" w:hAnsi="微软雅黑" w:eastAsia="微软雅黑"/>
          <w:sz w:val="21"/>
        </w:rPr>
        <w:t>：通过官方OpenAPI接口，对接总账、应收应付、固定资产、薪资等模块，兼容不同版本的接口协议。</w:t>
      </w:r>
    </w:p>
    <w:p>
      <w:pPr>
        <w:pStyle w:val="ListBullet"/>
      </w:pPr>
      <w:r>
        <w:rPr>
          <w:rFonts w:ascii="微软雅黑" w:hAnsi="微软雅黑" w:eastAsia="微软雅黑"/>
          <w:sz w:val="21"/>
        </w:rPr>
      </w:r>
      <w:r>
        <w:rPr>
          <w:rFonts w:ascii="微软雅黑" w:hAnsi="微软雅黑" w:eastAsia="微软雅黑"/>
          <w:b/>
          <w:sz w:val="21"/>
        </w:rPr>
        <w:t>金蝶（K/3 Cloud/星空）</w:t>
      </w:r>
      <w:r>
        <w:rPr>
          <w:rFonts w:ascii="微软雅黑" w:hAnsi="微软雅黑" w:eastAsia="微软雅黑"/>
          <w:sz w:val="21"/>
        </w:rPr>
        <w:t>：利用金蝶云星空API网关，实现凭证、基础资料、报表数据的实时拉取与回写。</w:t>
      </w:r>
    </w:p>
    <w:p>
      <w:pPr>
        <w:pStyle w:val="ListBullet"/>
      </w:pPr>
      <w:r>
        <w:rPr>
          <w:rFonts w:ascii="微软雅黑" w:hAnsi="微软雅黑" w:eastAsia="微软雅黑"/>
          <w:sz w:val="21"/>
        </w:rPr>
      </w:r>
      <w:r>
        <w:rPr>
          <w:rFonts w:ascii="微软雅黑" w:hAnsi="微软雅黑" w:eastAsia="微软雅黑"/>
          <w:b/>
          <w:sz w:val="21"/>
        </w:rPr>
        <w:t>浪潮（GS/PS）</w:t>
      </w:r>
      <w:r>
        <w:rPr>
          <w:rFonts w:ascii="微软雅黑" w:hAnsi="微软雅黑" w:eastAsia="微软雅黑"/>
          <w:sz w:val="21"/>
        </w:rPr>
        <w:t>：支持浪潮云ERP的标准数据接口，覆盖财务核算与预算管理数据。</w:t>
      </w:r>
    </w:p>
    <w:p>
      <w:r>
        <w:rPr>
          <w:rFonts w:ascii="微软雅黑" w:hAnsi="微软雅黑" w:eastAsia="微软雅黑"/>
          <w:sz w:val="21"/>
        </w:rPr>
        <w:t>所有ERP适配器均支持增量同步与全量同步两种模式，具备断点续传和失败重试机制。</w:t>
      </w:r>
    </w:p>
    <w:p>
      <w:pPr>
        <w:pStyle w:val="Heading2"/>
      </w:pPr>
      <w:r>
        <w:rPr>
          <w:rFonts w:ascii="微软雅黑" w:hAnsi="微软雅黑" w:eastAsia="微软雅黑"/>
        </w:rPr>
        <w:t>14.2 银企直连</w:t>
      </w:r>
    </w:p>
    <w:p>
      <w:r>
        <w:rPr>
          <w:rFonts w:ascii="微软雅黑" w:hAnsi="微软雅黑" w:eastAsia="微软雅黑"/>
          <w:sz w:val="21"/>
        </w:rPr>
        <w:t>系统对接主流商业银行的银企直连平台，覆盖工商银行、建设银行、农业银行、中国银行、招商银行、交通银行、中信银行等主流银行。实现以下核心功能：</w:t>
      </w:r>
    </w:p>
    <w:p>
      <w:pPr>
        <w:pStyle w:val="ListBullet"/>
      </w:pPr>
      <w:r>
        <w:rPr>
          <w:rFonts w:ascii="微软雅黑" w:hAnsi="微软雅黑" w:eastAsia="微软雅黑"/>
          <w:sz w:val="21"/>
        </w:rPr>
      </w:r>
      <w:r>
        <w:rPr>
          <w:rFonts w:ascii="微软雅黑" w:hAnsi="微软雅黑" w:eastAsia="微软雅黑"/>
          <w:b/>
          <w:sz w:val="21"/>
        </w:rPr>
        <w:t>账户余额与明细查询</w:t>
      </w:r>
      <w:r>
        <w:rPr>
          <w:rFonts w:ascii="微软雅黑" w:hAnsi="微软雅黑" w:eastAsia="微软雅黑"/>
          <w:sz w:val="21"/>
        </w:rPr>
        <w:t>：实时获取各银行账户余额、当日及历史交易明细，支持多币种、多账户统一视图。</w:t>
      </w:r>
    </w:p>
    <w:p>
      <w:pPr>
        <w:pStyle w:val="ListBullet"/>
      </w:pPr>
      <w:r>
        <w:rPr>
          <w:rFonts w:ascii="微软雅黑" w:hAnsi="微软雅黑" w:eastAsia="微软雅黑"/>
          <w:sz w:val="21"/>
        </w:rPr>
      </w:r>
      <w:r>
        <w:rPr>
          <w:rFonts w:ascii="微软雅黑" w:hAnsi="微软雅黑" w:eastAsia="微软雅黑"/>
          <w:b/>
          <w:sz w:val="21"/>
        </w:rPr>
        <w:t>电子回单获取</w:t>
      </w:r>
      <w:r>
        <w:rPr>
          <w:rFonts w:ascii="微软雅黑" w:hAnsi="微软雅黑" w:eastAsia="微软雅黑"/>
          <w:sz w:val="21"/>
        </w:rPr>
        <w:t>：自动下载银行电子回单，与系统内收付款记录自动匹配。</w:t>
      </w:r>
    </w:p>
    <w:p>
      <w:pPr>
        <w:pStyle w:val="ListBullet"/>
      </w:pPr>
      <w:r>
        <w:rPr>
          <w:rFonts w:ascii="微软雅黑" w:hAnsi="微软雅黑" w:eastAsia="微软雅黑"/>
          <w:sz w:val="21"/>
        </w:rPr>
      </w:r>
      <w:r>
        <w:rPr>
          <w:rFonts w:ascii="微软雅黑" w:hAnsi="微软雅黑" w:eastAsia="微软雅黑"/>
          <w:b/>
          <w:sz w:val="21"/>
        </w:rPr>
        <w:t>付款指令下发</w:t>
      </w:r>
      <w:r>
        <w:rPr>
          <w:rFonts w:ascii="微软雅黑" w:hAnsi="微软雅黑" w:eastAsia="微软雅黑"/>
          <w:sz w:val="21"/>
        </w:rPr>
        <w:t>：支持在系统内发起付款申请，经审批后自动向银行提交支付指令，支持单笔和批量支付。</w:t>
      </w:r>
    </w:p>
    <w:p>
      <w:pPr>
        <w:pStyle w:val="ListBullet"/>
      </w:pPr>
      <w:r>
        <w:rPr>
          <w:rFonts w:ascii="微软雅黑" w:hAnsi="微软雅黑" w:eastAsia="微软雅黑"/>
          <w:sz w:val="21"/>
        </w:rPr>
      </w:r>
      <w:r>
        <w:rPr>
          <w:rFonts w:ascii="微软雅黑" w:hAnsi="微软雅黑" w:eastAsia="微软雅黑"/>
          <w:b/>
          <w:sz w:val="21"/>
        </w:rPr>
        <w:t>资金归集与调拨</w:t>
      </w:r>
      <w:r>
        <w:rPr>
          <w:rFonts w:ascii="微软雅黑" w:hAnsi="微软雅黑" w:eastAsia="微软雅黑"/>
          <w:sz w:val="21"/>
        </w:rPr>
        <w:t>：支持集团企业跨账户资金自动归集与调拨指令管理。</w:t>
      </w:r>
    </w:p>
    <w:p>
      <w:r>
        <w:rPr>
          <w:rFonts w:ascii="微软雅黑" w:hAnsi="微软雅黑" w:eastAsia="微软雅黑"/>
          <w:sz w:val="21"/>
        </w:rPr>
        <w:t>对接采用银行安全证书认证机制，传输过程全程加密，符合金融安全监管要求。</w:t>
      </w:r>
    </w:p>
    <w:p>
      <w:pPr>
        <w:pStyle w:val="Heading2"/>
      </w:pPr>
      <w:r>
        <w:rPr>
          <w:rFonts w:ascii="微软雅黑" w:hAnsi="微软雅黑" w:eastAsia="微软雅黑"/>
        </w:rPr>
        <w:t>14.3 税务系统对接</w:t>
      </w:r>
    </w:p>
    <w:p>
      <w:pPr>
        <w:pStyle w:val="ListBullet"/>
      </w:pPr>
      <w:r>
        <w:rPr>
          <w:rFonts w:ascii="微软雅黑" w:hAnsi="微软雅黑" w:eastAsia="微软雅黑"/>
          <w:sz w:val="21"/>
        </w:rPr>
      </w:r>
      <w:r>
        <w:rPr>
          <w:rFonts w:ascii="微软雅黑" w:hAnsi="微软雅黑" w:eastAsia="微软雅黑"/>
          <w:b/>
          <w:sz w:val="21"/>
        </w:rPr>
        <w:t>电子税务局</w:t>
      </w:r>
      <w:r>
        <w:rPr>
          <w:rFonts w:ascii="微软雅黑" w:hAnsi="微软雅黑" w:eastAsia="微软雅黑"/>
          <w:sz w:val="21"/>
        </w:rPr>
        <w:t>：通过税务数字账户接口，自动获取进项发票、销项发票数据，支持增值税、企业所得税等主要税种的申报数据自动预填。</w:t>
      </w:r>
    </w:p>
    <w:p>
      <w:pPr>
        <w:pStyle w:val="ListBullet"/>
      </w:pPr>
      <w:r>
        <w:rPr>
          <w:rFonts w:ascii="微软雅黑" w:hAnsi="微软雅黑" w:eastAsia="微软雅黑"/>
          <w:sz w:val="21"/>
        </w:rPr>
      </w:r>
      <w:r>
        <w:rPr>
          <w:rFonts w:ascii="微软雅黑" w:hAnsi="微软雅黑" w:eastAsia="微软雅黑"/>
          <w:b/>
          <w:sz w:val="21"/>
        </w:rPr>
        <w:t>金税系统</w:t>
      </w:r>
      <w:r>
        <w:rPr>
          <w:rFonts w:ascii="微软雅黑" w:hAnsi="微软雅黑" w:eastAsia="微软雅黑"/>
          <w:sz w:val="21"/>
        </w:rPr>
        <w:t>：对接增值税发票管理系统，实现发票开具、查验、认证的全流程自动化，支持全电发票和纸质发票双轨处理。</w:t>
      </w:r>
    </w:p>
    <w:p>
      <w:pPr>
        <w:pStyle w:val="ListBullet"/>
      </w:pPr>
      <w:r>
        <w:rPr>
          <w:rFonts w:ascii="微软雅黑" w:hAnsi="微软雅黑" w:eastAsia="微软雅黑"/>
          <w:sz w:val="21"/>
        </w:rPr>
      </w:r>
      <w:r>
        <w:rPr>
          <w:rFonts w:ascii="微软雅黑" w:hAnsi="微软雅黑" w:eastAsia="微软雅黑"/>
          <w:b/>
          <w:sz w:val="21"/>
        </w:rPr>
        <w:t>税务风险扫描</w:t>
      </w:r>
      <w:r>
        <w:rPr>
          <w:rFonts w:ascii="微软雅黑" w:hAnsi="微软雅黑" w:eastAsia="微软雅黑"/>
          <w:sz w:val="21"/>
        </w:rPr>
        <w:t>：自动比对税负率、进销项匹配度、发票异常等指标，提前识别税务风险。</w:t>
      </w:r>
    </w:p>
    <w:p>
      <w:pPr>
        <w:pStyle w:val="Heading2"/>
      </w:pPr>
      <w:r>
        <w:rPr>
          <w:rFonts w:ascii="微软雅黑" w:hAnsi="微软雅黑" w:eastAsia="微软雅黑"/>
        </w:rPr>
        <w:t>14.4 业务系统数据采集</w:t>
      </w:r>
    </w:p>
    <w:p>
      <w:r>
        <w:rPr>
          <w:rFonts w:ascii="微软雅黑" w:hAnsi="微软雅黑" w:eastAsia="微软雅黑"/>
          <w:sz w:val="21"/>
        </w:rPr>
        <w:t>系统通过标准API或数据库连接器，对接企业各类业务系统：</w:t>
      </w:r>
    </w:p>
    <w:p>
      <w:pPr>
        <w:pStyle w:val="ListBullet"/>
      </w:pPr>
      <w:r>
        <w:rPr>
          <w:rFonts w:ascii="微软雅黑" w:hAnsi="微软雅黑" w:eastAsia="微软雅黑"/>
          <w:sz w:val="21"/>
        </w:rPr>
      </w:r>
      <w:r>
        <w:rPr>
          <w:rFonts w:ascii="微软雅黑" w:hAnsi="微软雅黑" w:eastAsia="微软雅黑"/>
          <w:b/>
          <w:sz w:val="21"/>
        </w:rPr>
        <w:t>OA系统</w:t>
      </w:r>
      <w:r>
        <w:rPr>
          <w:rFonts w:ascii="微软雅黑" w:hAnsi="微软雅黑" w:eastAsia="微软雅黑"/>
          <w:sz w:val="21"/>
        </w:rPr>
        <w:t>：获取审批流程数据、费用申请单、合同审批单，实现业务审批与财务处理的衔接。</w:t>
      </w:r>
    </w:p>
    <w:p>
      <w:pPr>
        <w:pStyle w:val="ListBullet"/>
      </w:pPr>
      <w:r>
        <w:rPr>
          <w:rFonts w:ascii="微软雅黑" w:hAnsi="微软雅黑" w:eastAsia="微软雅黑"/>
          <w:sz w:val="21"/>
        </w:rPr>
      </w:r>
      <w:r>
        <w:rPr>
          <w:rFonts w:ascii="微软雅黑" w:hAnsi="微软雅黑" w:eastAsia="微软雅黑"/>
          <w:b/>
          <w:sz w:val="21"/>
        </w:rPr>
        <w:t>CRM系统</w:t>
      </w:r>
      <w:r>
        <w:rPr>
          <w:rFonts w:ascii="微软雅黑" w:hAnsi="微软雅黑" w:eastAsia="微软雅黑"/>
          <w:sz w:val="21"/>
        </w:rPr>
        <w:t>：同步客户信息、合同签约数据、回款计划，支撑应收账款管理和收入确认。</w:t>
      </w:r>
    </w:p>
    <w:p>
      <w:pPr>
        <w:pStyle w:val="ListBullet"/>
      </w:pPr>
      <w:r>
        <w:rPr>
          <w:rFonts w:ascii="微软雅黑" w:hAnsi="微软雅黑" w:eastAsia="微软雅黑"/>
          <w:sz w:val="21"/>
        </w:rPr>
      </w:r>
      <w:r>
        <w:rPr>
          <w:rFonts w:ascii="微软雅黑" w:hAnsi="微软雅黑" w:eastAsia="微软雅黑"/>
          <w:b/>
          <w:sz w:val="21"/>
        </w:rPr>
        <w:t>HR系统</w:t>
      </w:r>
      <w:r>
        <w:rPr>
          <w:rFonts w:ascii="微软雅黑" w:hAnsi="微软雅黑" w:eastAsia="微软雅黑"/>
          <w:sz w:val="21"/>
        </w:rPr>
        <w:t>：获取员工信息、组织架构、薪资社保数据，实现人力成本的自动化归集与分摊。</w:t>
      </w:r>
    </w:p>
    <w:p>
      <w:pPr>
        <w:pStyle w:val="ListBullet"/>
      </w:pPr>
      <w:r>
        <w:rPr>
          <w:rFonts w:ascii="微软雅黑" w:hAnsi="微软雅黑" w:eastAsia="微软雅黑"/>
          <w:sz w:val="21"/>
        </w:rPr>
      </w:r>
      <w:r>
        <w:rPr>
          <w:rFonts w:ascii="微软雅黑" w:hAnsi="微软雅黑" w:eastAsia="微软雅黑"/>
          <w:b/>
          <w:sz w:val="21"/>
        </w:rPr>
        <w:t>采购系统</w:t>
      </w:r>
      <w:r>
        <w:rPr>
          <w:rFonts w:ascii="微软雅黑" w:hAnsi="微软雅黑" w:eastAsia="微软雅黑"/>
          <w:sz w:val="21"/>
        </w:rPr>
        <w:t>：采集采购订单、入库单、验收单，支撑三单匹配和应付账款自动化。</w:t>
      </w:r>
    </w:p>
    <w:p>
      <w:pPr>
        <w:pStyle w:val="Heading2"/>
      </w:pPr>
      <w:r>
        <w:rPr>
          <w:rFonts w:ascii="微软雅黑" w:hAnsi="微软雅黑" w:eastAsia="微软雅黑"/>
        </w:rPr>
        <w:t>14.5 数据清洗与标准化</w:t>
      </w:r>
    </w:p>
    <w:p>
      <w:r>
        <w:rPr>
          <w:rFonts w:ascii="微软雅黑" w:hAnsi="微软雅黑" w:eastAsia="微软雅黑"/>
          <w:sz w:val="21"/>
        </w:rPr>
        <w:t>系统内置数据清洗引擎，执行以下标准化处理：</w:t>
      </w:r>
    </w:p>
    <w:p>
      <w:pPr>
        <w:pStyle w:val="ListBullet"/>
      </w:pPr>
      <w:r>
        <w:rPr>
          <w:rFonts w:ascii="微软雅黑" w:hAnsi="微软雅黑" w:eastAsia="微软雅黑"/>
          <w:sz w:val="21"/>
        </w:rPr>
      </w:r>
      <w:r>
        <w:rPr>
          <w:rFonts w:ascii="微软雅黑" w:hAnsi="微软雅黑" w:eastAsia="微软雅黑"/>
          <w:b/>
          <w:sz w:val="21"/>
        </w:rPr>
        <w:t>统一科目体系</w:t>
      </w:r>
      <w:r>
        <w:rPr>
          <w:rFonts w:ascii="微软雅黑" w:hAnsi="微软雅黑" w:eastAsia="微软雅黑"/>
          <w:sz w:val="21"/>
        </w:rPr>
        <w:t>：将不同来源系统的科目编码映射为统一的标准科目体系，支持多账套科目对照表管理。</w:t>
      </w:r>
    </w:p>
    <w:p>
      <w:pPr>
        <w:pStyle w:val="ListBullet"/>
      </w:pPr>
      <w:r>
        <w:rPr>
          <w:rFonts w:ascii="微软雅黑" w:hAnsi="微软雅黑" w:eastAsia="微软雅黑"/>
          <w:sz w:val="21"/>
        </w:rPr>
      </w:r>
      <w:r>
        <w:rPr>
          <w:rFonts w:ascii="微软雅黑" w:hAnsi="微软雅黑" w:eastAsia="微软雅黑"/>
          <w:b/>
          <w:sz w:val="21"/>
        </w:rPr>
        <w:t>统一客户/供应商编码</w:t>
      </w:r>
      <w:r>
        <w:rPr>
          <w:rFonts w:ascii="微软雅黑" w:hAnsi="微软雅黑" w:eastAsia="微软雅黑"/>
          <w:sz w:val="21"/>
        </w:rPr>
        <w:t>：基于名称模糊匹配、税号精确匹配、地址相似度等多维度匹配算法，实现跨系统客户供应商主数据的统一识别与编码。</w:t>
      </w:r>
    </w:p>
    <w:p>
      <w:pPr>
        <w:pStyle w:val="ListBullet"/>
      </w:pPr>
      <w:r>
        <w:rPr>
          <w:rFonts w:ascii="微软雅黑" w:hAnsi="微软雅黑" w:eastAsia="微软雅黑"/>
          <w:sz w:val="21"/>
        </w:rPr>
      </w:r>
      <w:r>
        <w:rPr>
          <w:rFonts w:ascii="微软雅黑" w:hAnsi="微软雅黑" w:eastAsia="微软雅黑"/>
          <w:b/>
          <w:sz w:val="21"/>
        </w:rPr>
        <w:t>数据格式标准化</w:t>
      </w:r>
      <w:r>
        <w:rPr>
          <w:rFonts w:ascii="微软雅黑" w:hAnsi="微软雅黑" w:eastAsia="微软雅黑"/>
          <w:sz w:val="21"/>
        </w:rPr>
        <w:t>：统一日期格式、金额精度、币种编码，消除来源系统的格式差异。</w:t>
      </w:r>
    </w:p>
    <w:p>
      <w:pPr>
        <w:pStyle w:val="ListBullet"/>
      </w:pPr>
      <w:r>
        <w:rPr>
          <w:rFonts w:ascii="微软雅黑" w:hAnsi="微软雅黑" w:eastAsia="微软雅黑"/>
          <w:sz w:val="21"/>
        </w:rPr>
      </w:r>
      <w:r>
        <w:rPr>
          <w:rFonts w:ascii="微软雅黑" w:hAnsi="微软雅黑" w:eastAsia="微软雅黑"/>
          <w:b/>
          <w:sz w:val="21"/>
        </w:rPr>
        <w:t>异常数据清洗</w:t>
      </w:r>
      <w:r>
        <w:rPr>
          <w:rFonts w:ascii="微软雅黑" w:hAnsi="微软雅黑" w:eastAsia="微软雅黑"/>
          <w:sz w:val="21"/>
        </w:rPr>
        <w:t>：自动识别并处理空值、重复记录、逻辑矛盾数据，生成数据质量报告。</w:t>
      </w:r>
    </w:p>
    <w:p>
      <w:pPr>
        <w:pStyle w:val="Heading2"/>
      </w:pPr>
      <w:r>
        <w:rPr>
          <w:rFonts w:ascii="微软雅黑" w:hAnsi="微软雅黑" w:eastAsia="微软雅黑"/>
        </w:rPr>
        <w:t>14.6 ETL流程与数据质量监控</w:t>
      </w:r>
    </w:p>
    <w:p>
      <w:r>
        <w:rPr>
          <w:rFonts w:ascii="微软雅黑" w:hAnsi="微软雅黑" w:eastAsia="微软雅黑"/>
          <w:sz w:val="21"/>
        </w:rPr>
        <w:t>系统采用可视化ETL编排引擎，支持数据抽取、转换、加载全流程的图形化配置。每个ETL任务支持定时调度、事件触发和手动执行三种模式。系统建立数据质量监控体系，从完整性、准确性、一致性、及时性四个维度设置质量规则，实时监控数据质量评分。当数据质量低于阈值时，自动触发告警通知运维人员，并暂停下游数据处理，防止脏数据污染分析结果。</w:t>
      </w:r>
    </w:p>
    <w:p>
      <w:r>
        <w:br w:type="page"/>
      </w:r>
    </w:p>
    <w:p>
      <w:pPr>
        <w:pStyle w:val="Heading1"/>
      </w:pPr>
      <w:r>
        <w:rPr>
          <w:rFonts w:ascii="微软雅黑" w:hAnsi="微软雅黑" w:eastAsia="微软雅黑"/>
        </w:rPr>
        <w:t>第十五章：技术架构与AI能力</w:t>
      </w:r>
    </w:p>
    <w:p>
      <w:pPr>
        <w:pStyle w:val="Heading2"/>
      </w:pPr>
      <w:r>
        <w:rPr>
          <w:rFonts w:ascii="微软雅黑" w:hAnsi="微软雅黑" w:eastAsia="微软雅黑"/>
        </w:rPr>
        <w:t>15.1 整体技术架构设计</w:t>
      </w:r>
    </w:p>
    <w:p>
      <w:r>
        <w:rPr>
          <w:rFonts w:ascii="微软雅黑" w:hAnsi="微软雅黑" w:eastAsia="微软雅黑"/>
          <w:sz w:val="21"/>
        </w:rPr>
        <w:t>系统采用云原生微服务架构，基于容器化部署（Docker + Kubernetes），实现弹性伸缩与高可用。整体架构分为五层：</w:t>
      </w:r>
    </w:p>
    <w:p>
      <w:pPr>
        <w:pStyle w:val="ListBullet"/>
      </w:pPr>
      <w:r>
        <w:rPr>
          <w:rFonts w:ascii="微软雅黑" w:hAnsi="微软雅黑" w:eastAsia="微软雅黑"/>
          <w:sz w:val="21"/>
        </w:rPr>
      </w:r>
      <w:r>
        <w:rPr>
          <w:rFonts w:ascii="微软雅黑" w:hAnsi="微软雅黑" w:eastAsia="微软雅黑"/>
          <w:b/>
          <w:sz w:val="21"/>
        </w:rPr>
        <w:t>接入层</w:t>
      </w:r>
      <w:r>
        <w:rPr>
          <w:rFonts w:ascii="微软雅黑" w:hAnsi="微软雅黑" w:eastAsia="微软雅黑"/>
          <w:sz w:val="21"/>
        </w:rPr>
        <w:t>：统一API网关负责请求路由、限流熔断、身份认证和日志采集，支持Web端、移动端和第三方系统集成。</w:t>
      </w:r>
    </w:p>
    <w:p>
      <w:pPr>
        <w:pStyle w:val="ListBullet"/>
      </w:pPr>
      <w:r>
        <w:rPr>
          <w:rFonts w:ascii="微软雅黑" w:hAnsi="微软雅黑" w:eastAsia="微软雅黑"/>
          <w:sz w:val="21"/>
        </w:rPr>
      </w:r>
      <w:r>
        <w:rPr>
          <w:rFonts w:ascii="微软雅黑" w:hAnsi="微软雅黑" w:eastAsia="微软雅黑"/>
          <w:b/>
          <w:sz w:val="21"/>
        </w:rPr>
        <w:t>应用层</w:t>
      </w:r>
      <w:r>
        <w:rPr>
          <w:rFonts w:ascii="微软雅黑" w:hAnsi="微软雅黑" w:eastAsia="微软雅黑"/>
          <w:sz w:val="21"/>
        </w:rPr>
        <w:t>：按业务域拆分为凭证服务、发票服务、税务服务、资金服务、报表服务、合规服务等独立微服务，各服务通过消息队列（Kafka）实现异步通信，通过gRPC实现同步调用。</w:t>
      </w:r>
    </w:p>
    <w:p>
      <w:pPr>
        <w:pStyle w:val="ListBullet"/>
      </w:pPr>
      <w:r>
        <w:rPr>
          <w:rFonts w:ascii="微软雅黑" w:hAnsi="微软雅黑" w:eastAsia="微软雅黑"/>
          <w:sz w:val="21"/>
        </w:rPr>
      </w:r>
      <w:r>
        <w:rPr>
          <w:rFonts w:ascii="微软雅黑" w:hAnsi="微软雅黑" w:eastAsia="微软雅黑"/>
          <w:b/>
          <w:sz w:val="21"/>
        </w:rPr>
        <w:t>AI能力层</w:t>
      </w:r>
      <w:r>
        <w:rPr>
          <w:rFonts w:ascii="微软雅黑" w:hAnsi="微软雅黑" w:eastAsia="微软雅黑"/>
          <w:sz w:val="21"/>
        </w:rPr>
        <w:t>：集成大语言模型、OCR引擎、知识图谱、NLP处理等AI服务，以统一的AI服务总线对外提供能力，支持模型的灰度发布和A/B测试。</w:t>
      </w:r>
    </w:p>
    <w:p>
      <w:pPr>
        <w:pStyle w:val="ListBullet"/>
      </w:pPr>
      <w:r>
        <w:rPr>
          <w:rFonts w:ascii="微软雅黑" w:hAnsi="微软雅黑" w:eastAsia="微软雅黑"/>
          <w:sz w:val="21"/>
        </w:rPr>
      </w:r>
      <w:r>
        <w:rPr>
          <w:rFonts w:ascii="微软雅黑" w:hAnsi="微软雅黑" w:eastAsia="微软雅黑"/>
          <w:b/>
          <w:sz w:val="21"/>
        </w:rPr>
        <w:t>数据层</w:t>
      </w:r>
      <w:r>
        <w:rPr>
          <w:rFonts w:ascii="微软雅黑" w:hAnsi="微软雅黑" w:eastAsia="微软雅黑"/>
          <w:sz w:val="21"/>
        </w:rPr>
        <w:t>：采用混合存储架构——结构化财务数据存储于PostgreSQL，缓存层使用Redis，文档和附件存储于对象存储（MinIO/S3），全文检索基于Elasticsearch，时序数据使用TimescaleDB。</w:t>
      </w:r>
    </w:p>
    <w:p>
      <w:pPr>
        <w:pStyle w:val="ListBullet"/>
      </w:pPr>
      <w:r>
        <w:rPr>
          <w:rFonts w:ascii="微软雅黑" w:hAnsi="微软雅黑" w:eastAsia="微软雅黑"/>
          <w:sz w:val="21"/>
        </w:rPr>
      </w:r>
      <w:r>
        <w:rPr>
          <w:rFonts w:ascii="微软雅黑" w:hAnsi="微软雅黑" w:eastAsia="微软雅黑"/>
          <w:b/>
          <w:sz w:val="21"/>
        </w:rPr>
        <w:t>基础设施层</w:t>
      </w:r>
      <w:r>
        <w:rPr>
          <w:rFonts w:ascii="微软雅黑" w:hAnsi="微软雅黑" w:eastAsia="微软雅黑"/>
          <w:sz w:val="21"/>
        </w:rPr>
        <w:t>：支持公有云（阿里云/腾讯云/华为云）和私有化部署两种模式，通过Helm Chart实现一键部署。</w:t>
      </w:r>
    </w:p>
    <w:p>
      <w:pPr>
        <w:pStyle w:val="Heading2"/>
      </w:pPr>
      <w:r>
        <w:rPr>
          <w:rFonts w:ascii="微软雅黑" w:hAnsi="微软雅黑" w:eastAsia="微软雅黑"/>
        </w:rPr>
        <w:t>15.2 大语言模型能力</w:t>
      </w:r>
    </w:p>
    <w:p>
      <w:r>
        <w:rPr>
          <w:rFonts w:ascii="微软雅黑" w:hAnsi="微软雅黑" w:eastAsia="微软雅黑"/>
          <w:sz w:val="21"/>
        </w:rPr>
        <w:t>系统集成经过财务领域精调的大语言模型，提供以下核心能力：</w:t>
      </w:r>
    </w:p>
    <w:p>
      <w:pPr>
        <w:pStyle w:val="ListBullet"/>
      </w:pPr>
      <w:r>
        <w:rPr>
          <w:rFonts w:ascii="微软雅黑" w:hAnsi="微软雅黑" w:eastAsia="微软雅黑"/>
          <w:sz w:val="21"/>
        </w:rPr>
      </w:r>
      <w:r>
        <w:rPr>
          <w:rFonts w:ascii="微软雅黑" w:hAnsi="微软雅黑" w:eastAsia="微软雅黑"/>
          <w:b/>
          <w:sz w:val="21"/>
        </w:rPr>
        <w:t>自然语言理解</w:t>
      </w:r>
      <w:r>
        <w:rPr>
          <w:rFonts w:ascii="微软雅黑" w:hAnsi="微软雅黑" w:eastAsia="微软雅黑"/>
          <w:sz w:val="21"/>
        </w:rPr>
        <w:t>：解析用户以自然语言描述的财务需求，如"帮我查一下上个月华东区域的销售费用明细"，系统自动识别意图、提取实体（时间范围、部门、科目），转化为结构化查询。</w:t>
      </w:r>
    </w:p>
    <w:p>
      <w:pPr>
        <w:pStyle w:val="ListBullet"/>
      </w:pPr>
      <w:r>
        <w:rPr>
          <w:rFonts w:ascii="微软雅黑" w:hAnsi="微软雅黑" w:eastAsia="微软雅黑"/>
          <w:sz w:val="21"/>
        </w:rPr>
      </w:r>
      <w:r>
        <w:rPr>
          <w:rFonts w:ascii="微软雅黑" w:hAnsi="微软雅黑" w:eastAsia="微软雅黑"/>
          <w:b/>
          <w:sz w:val="21"/>
        </w:rPr>
        <w:t>文档生成</w:t>
      </w:r>
      <w:r>
        <w:rPr>
          <w:rFonts w:ascii="微软雅黑" w:hAnsi="微软雅黑" w:eastAsia="微软雅黑"/>
          <w:sz w:val="21"/>
        </w:rPr>
        <w:t>：自动生成财务分析报告、审计说明、管理制度等文档，支持按照企业模板格式输出，内容涵盖数据摘要、趋势分析、异常说明和管理建议。</w:t>
      </w:r>
    </w:p>
    <w:p>
      <w:pPr>
        <w:pStyle w:val="ListBullet"/>
      </w:pPr>
      <w:r>
        <w:rPr>
          <w:rFonts w:ascii="微软雅黑" w:hAnsi="微软雅黑" w:eastAsia="微软雅黑"/>
          <w:sz w:val="21"/>
        </w:rPr>
      </w:r>
      <w:r>
        <w:rPr>
          <w:rFonts w:ascii="微软雅黑" w:hAnsi="微软雅黑" w:eastAsia="微软雅黑"/>
          <w:b/>
          <w:sz w:val="21"/>
        </w:rPr>
        <w:t>对话交互</w:t>
      </w:r>
      <w:r>
        <w:rPr>
          <w:rFonts w:ascii="微软雅黑" w:hAnsi="微软雅黑" w:eastAsia="微软雅黑"/>
          <w:sz w:val="21"/>
        </w:rPr>
        <w:t>：提供多轮对话界面，用户可连续追问，系统保持上下文理解。支持语音输入和输出，适配移动办公场景。</w:t>
      </w:r>
    </w:p>
    <w:p>
      <w:pPr>
        <w:pStyle w:val="ListBullet"/>
      </w:pPr>
      <w:r>
        <w:rPr>
          <w:rFonts w:ascii="微软雅黑" w:hAnsi="微软雅黑" w:eastAsia="微软雅黑"/>
          <w:sz w:val="21"/>
        </w:rPr>
      </w:r>
      <w:r>
        <w:rPr>
          <w:rFonts w:ascii="微软雅黑" w:hAnsi="微软雅黑" w:eastAsia="微软雅黑"/>
          <w:b/>
          <w:sz w:val="21"/>
        </w:rPr>
        <w:t>代码生成</w:t>
      </w:r>
      <w:r>
        <w:rPr>
          <w:rFonts w:ascii="微软雅黑" w:hAnsi="微软雅黑" w:eastAsia="微软雅黑"/>
          <w:sz w:val="21"/>
        </w:rPr>
        <w:t>：根据用户描述自动生成数据查询SQL、报表计算逻辑，降低非技术用户的数据分析门槛。</w:t>
      </w:r>
    </w:p>
    <w:p>
      <w:r>
        <w:rPr>
          <w:rFonts w:ascii="微软雅黑" w:hAnsi="微软雅黑" w:eastAsia="微软雅黑"/>
          <w:sz w:val="21"/>
        </w:rPr>
        <w:t>模型支持私有化部署，确保财务数据不出企业网络边界。同时预留外部大模型接口，可灵活切换。</w:t>
      </w:r>
    </w:p>
    <w:p>
      <w:pPr>
        <w:pStyle w:val="Heading2"/>
      </w:pPr>
      <w:r>
        <w:rPr>
          <w:rFonts w:ascii="微软雅黑" w:hAnsi="微软雅黑" w:eastAsia="微软雅黑"/>
        </w:rPr>
        <w:t>15.3 OCR与文档智能</w:t>
      </w:r>
    </w:p>
    <w:p>
      <w:r>
        <w:rPr>
          <w:rFonts w:ascii="微软雅黑" w:hAnsi="微软雅黑" w:eastAsia="微软雅黑"/>
          <w:sz w:val="21"/>
        </w:rPr>
        <w:t>系统部署多模态文档智能引擎，实现财务文档的深度解析：</w:t>
      </w:r>
    </w:p>
    <w:p>
      <w:pPr>
        <w:pStyle w:val="ListBullet"/>
      </w:pPr>
      <w:r>
        <w:rPr>
          <w:rFonts w:ascii="微软雅黑" w:hAnsi="微软雅黑" w:eastAsia="微软雅黑"/>
          <w:sz w:val="21"/>
        </w:rPr>
      </w:r>
      <w:r>
        <w:rPr>
          <w:rFonts w:ascii="微软雅黑" w:hAnsi="微软雅黑" w:eastAsia="微软雅黑"/>
          <w:b/>
          <w:sz w:val="21"/>
        </w:rPr>
        <w:t>多格式识别</w:t>
      </w:r>
      <w:r>
        <w:rPr>
          <w:rFonts w:ascii="微软雅黑" w:hAnsi="微软雅黑" w:eastAsia="微软雅黑"/>
          <w:sz w:val="21"/>
        </w:rPr>
        <w:t>：支持增值税发票（全电/纸质）、火车票、飞机票、出租车票、银行回单、合同、报关单等20余种财务票据的自动识别。</w:t>
      </w:r>
    </w:p>
    <w:p>
      <w:pPr>
        <w:pStyle w:val="ListBullet"/>
      </w:pPr>
      <w:r>
        <w:rPr>
          <w:rFonts w:ascii="微软雅黑" w:hAnsi="微软雅黑" w:eastAsia="微软雅黑"/>
          <w:sz w:val="21"/>
        </w:rPr>
      </w:r>
      <w:r>
        <w:rPr>
          <w:rFonts w:ascii="微软雅黑" w:hAnsi="微软雅黑" w:eastAsia="微软雅黑"/>
          <w:b/>
          <w:sz w:val="21"/>
        </w:rPr>
        <w:t>版式理解</w:t>
      </w:r>
      <w:r>
        <w:rPr>
          <w:rFonts w:ascii="微软雅黑" w:hAnsi="微软雅黑" w:eastAsia="微软雅黑"/>
          <w:sz w:val="21"/>
        </w:rPr>
        <w:t>：基于LayoutLM等版面分析模型，自动识别文档的标题、段落、表格、印章、签名等区域，理解文档的逻辑结构。</w:t>
      </w:r>
    </w:p>
    <w:p>
      <w:pPr>
        <w:pStyle w:val="ListBullet"/>
      </w:pPr>
      <w:r>
        <w:rPr>
          <w:rFonts w:ascii="微软雅黑" w:hAnsi="微软雅黑" w:eastAsia="微软雅黑"/>
          <w:sz w:val="21"/>
        </w:rPr>
      </w:r>
      <w:r>
        <w:rPr>
          <w:rFonts w:ascii="微软雅黑" w:hAnsi="微软雅黑" w:eastAsia="微软雅黑"/>
          <w:b/>
          <w:sz w:val="21"/>
        </w:rPr>
        <w:t>表格提取</w:t>
      </w:r>
      <w:r>
        <w:rPr>
          <w:rFonts w:ascii="微软雅黑" w:hAnsi="微软雅黑" w:eastAsia="微软雅黑"/>
          <w:sz w:val="21"/>
        </w:rPr>
        <w:t>：支持有线表、无线表、合并单元格等复杂表格的精确提取，准确率超过98%。对财务报表（资产负债表、利润表、现金流量表）提供专项解析模型。</w:t>
      </w:r>
    </w:p>
    <w:p>
      <w:pPr>
        <w:pStyle w:val="ListBullet"/>
      </w:pPr>
      <w:r>
        <w:rPr>
          <w:rFonts w:ascii="微软雅黑" w:hAnsi="微软雅黑" w:eastAsia="微软雅黑"/>
          <w:sz w:val="21"/>
        </w:rPr>
      </w:r>
      <w:r>
        <w:rPr>
          <w:rFonts w:ascii="微软雅黑" w:hAnsi="微软雅黑" w:eastAsia="微软雅黑"/>
          <w:b/>
          <w:sz w:val="21"/>
        </w:rPr>
        <w:t>多页文档处理</w:t>
      </w:r>
      <w:r>
        <w:rPr>
          <w:rFonts w:ascii="微软雅黑" w:hAnsi="微软雅黑" w:eastAsia="微软雅黑"/>
          <w:sz w:val="21"/>
        </w:rPr>
        <w:t>：支持PDF多页批量处理，自动进行票据分类、去重和归档。</w:t>
      </w:r>
    </w:p>
    <w:p>
      <w:pPr>
        <w:pStyle w:val="Heading2"/>
      </w:pPr>
      <w:r>
        <w:rPr>
          <w:rFonts w:ascii="微软雅黑" w:hAnsi="微软雅黑" w:eastAsia="微软雅黑"/>
        </w:rPr>
        <w:t>15.4 知识图谱</w:t>
      </w:r>
    </w:p>
    <w:p>
      <w:r>
        <w:rPr>
          <w:rFonts w:ascii="微软雅黑" w:hAnsi="微软雅黑" w:eastAsia="微软雅黑"/>
          <w:sz w:val="21"/>
        </w:rPr>
        <w:t>系统构建财务领域知识图谱，包含以下知识层：</w:t>
      </w:r>
    </w:p>
    <w:p>
      <w:pPr>
        <w:pStyle w:val="ListBullet"/>
      </w:pPr>
      <w:r>
        <w:rPr>
          <w:rFonts w:ascii="微软雅黑" w:hAnsi="微软雅黑" w:eastAsia="微软雅黑"/>
          <w:sz w:val="21"/>
        </w:rPr>
      </w:r>
      <w:r>
        <w:rPr>
          <w:rFonts w:ascii="微软雅黑" w:hAnsi="微软雅黑" w:eastAsia="微软雅黑"/>
          <w:b/>
          <w:sz w:val="21"/>
        </w:rPr>
        <w:t>财务规则库</w:t>
      </w:r>
      <w:r>
        <w:rPr>
          <w:rFonts w:ascii="微软雅黑" w:hAnsi="微软雅黑" w:eastAsia="微软雅黑"/>
          <w:sz w:val="21"/>
        </w:rPr>
        <w:t>：会计准则条款、税务法规、行业核算规范，以结构化规则节点存储，支持规则的语义检索和自动推理。</w:t>
      </w:r>
    </w:p>
    <w:p>
      <w:pPr>
        <w:pStyle w:val="ListBullet"/>
      </w:pPr>
      <w:r>
        <w:rPr>
          <w:rFonts w:ascii="微软雅黑" w:hAnsi="微软雅黑" w:eastAsia="微软雅黑"/>
          <w:sz w:val="21"/>
        </w:rPr>
      </w:r>
      <w:r>
        <w:rPr>
          <w:rFonts w:ascii="微软雅黑" w:hAnsi="微软雅黑" w:eastAsia="微软雅黑"/>
          <w:b/>
          <w:sz w:val="21"/>
        </w:rPr>
        <w:t>行业知识库</w:t>
      </w:r>
      <w:r>
        <w:rPr>
          <w:rFonts w:ascii="微软雅黑" w:hAnsi="微软雅黑" w:eastAsia="微软雅黑"/>
          <w:sz w:val="21"/>
        </w:rPr>
        <w:t>：按行业（制造、零售、房地产、金融等）沉淀行业特有的科目体系、核算规则、报表模板和关键指标。</w:t>
      </w:r>
    </w:p>
    <w:p>
      <w:pPr>
        <w:pStyle w:val="ListBullet"/>
      </w:pPr>
      <w:r>
        <w:rPr>
          <w:rFonts w:ascii="微软雅黑" w:hAnsi="微软雅黑" w:eastAsia="微软雅黑"/>
          <w:sz w:val="21"/>
        </w:rPr>
      </w:r>
      <w:r>
        <w:rPr>
          <w:rFonts w:ascii="微软雅黑" w:hAnsi="微软雅黑" w:eastAsia="微软雅黑"/>
          <w:b/>
          <w:sz w:val="21"/>
        </w:rPr>
        <w:t>企业个性化知识</w:t>
      </w:r>
      <w:r>
        <w:rPr>
          <w:rFonts w:ascii="微软雅黑" w:hAnsi="微软雅黑" w:eastAsia="微软雅黑"/>
          <w:sz w:val="21"/>
        </w:rPr>
        <w:t>：企业的会计政策、审批流程、科目映射规则、历史处理案例，形成企业专属知识子图，持续学习积累。</w:t>
      </w:r>
    </w:p>
    <w:p>
      <w:r>
        <w:rPr>
          <w:rFonts w:ascii="微软雅黑" w:hAnsi="微软雅黑" w:eastAsia="微软雅黑"/>
          <w:sz w:val="21"/>
        </w:rPr>
        <w:t>知识图谱支撑智能推荐（如科目推荐、政策匹配）和智能问答（如"研发费用加计扣除需要准备哪些材料？"）。</w:t>
      </w:r>
    </w:p>
    <w:p>
      <w:pPr>
        <w:pStyle w:val="Heading2"/>
      </w:pPr>
      <w:r>
        <w:rPr>
          <w:rFonts w:ascii="微软雅黑" w:hAnsi="微软雅黑" w:eastAsia="微软雅黑"/>
        </w:rPr>
        <w:t>15.5 RPA流程自动化</w:t>
      </w:r>
    </w:p>
    <w:p>
      <w:r>
        <w:rPr>
          <w:rFonts w:ascii="微软雅黑" w:hAnsi="微软雅黑" w:eastAsia="微软雅黑"/>
          <w:sz w:val="21"/>
        </w:rPr>
        <w:t>系统集成RPA机器人引擎，实现跨系统、跨平台的流程自动化：</w:t>
      </w:r>
    </w:p>
    <w:p>
      <w:pPr>
        <w:pStyle w:val="ListBullet"/>
      </w:pPr>
      <w:r>
        <w:rPr>
          <w:rFonts w:ascii="微软雅黑" w:hAnsi="微软雅黑" w:eastAsia="微软雅黑"/>
          <w:sz w:val="21"/>
        </w:rPr>
      </w:r>
      <w:r>
        <w:rPr>
          <w:rFonts w:ascii="微软雅黑" w:hAnsi="微软雅黑" w:eastAsia="微软雅黑"/>
          <w:b/>
          <w:sz w:val="21"/>
        </w:rPr>
        <w:t>无人值守机器人</w:t>
      </w:r>
      <w:r>
        <w:rPr>
          <w:rFonts w:ascii="微软雅黑" w:hAnsi="微软雅黑" w:eastAsia="微软雅黑"/>
          <w:sz w:val="21"/>
        </w:rPr>
        <w:t>：部署在服务器端的后台机器人，按预设调度规则自动执行银行对账、发票查验认证、税务申报等重复性操作，支持7×24小时运行。</w:t>
      </w:r>
    </w:p>
    <w:p>
      <w:pPr>
        <w:pStyle w:val="ListBullet"/>
      </w:pPr>
      <w:r>
        <w:rPr>
          <w:rFonts w:ascii="微软雅黑" w:hAnsi="微软雅黑" w:eastAsia="微软雅黑"/>
          <w:sz w:val="21"/>
        </w:rPr>
      </w:r>
      <w:r>
        <w:rPr>
          <w:rFonts w:ascii="微软雅黑" w:hAnsi="微软雅黑" w:eastAsia="微软雅黑"/>
          <w:b/>
          <w:sz w:val="21"/>
        </w:rPr>
        <w:t>跨系统操作</w:t>
      </w:r>
      <w:r>
        <w:rPr>
          <w:rFonts w:ascii="微软雅黑" w:hAnsi="微软雅黑" w:eastAsia="微软雅黑"/>
          <w:sz w:val="21"/>
        </w:rPr>
        <w:t>：模拟人工操作，在ERP、银行网银、税务系统、OA等系统间自动流转数据，解决系统间无API对接的场景。</w:t>
      </w:r>
    </w:p>
    <w:p>
      <w:pPr>
        <w:pStyle w:val="ListBullet"/>
      </w:pPr>
      <w:r>
        <w:rPr>
          <w:rFonts w:ascii="微软雅黑" w:hAnsi="微软雅黑" w:eastAsia="微软雅黑"/>
          <w:sz w:val="21"/>
        </w:rPr>
      </w:r>
      <w:r>
        <w:rPr>
          <w:rFonts w:ascii="微软雅黑" w:hAnsi="微软雅黑" w:eastAsia="微软雅黑"/>
          <w:b/>
          <w:sz w:val="21"/>
        </w:rPr>
        <w:t>异常处理</w:t>
      </w:r>
      <w:r>
        <w:rPr>
          <w:rFonts w:ascii="微软雅黑" w:hAnsi="微软雅黑" w:eastAsia="微软雅黑"/>
          <w:sz w:val="21"/>
        </w:rPr>
        <w:t>：机器人执行过程中遇到异常（如页面加载超时、验证码识别失败），自动截图记录并通知运维人员接管，确保流程不中断。</w:t>
      </w:r>
    </w:p>
    <w:p>
      <w:pPr>
        <w:pStyle w:val="ListBullet"/>
      </w:pPr>
      <w:r>
        <w:rPr>
          <w:rFonts w:ascii="微软雅黑" w:hAnsi="微软雅黑" w:eastAsia="微软雅黑"/>
          <w:sz w:val="21"/>
        </w:rPr>
      </w:r>
      <w:r>
        <w:rPr>
          <w:rFonts w:ascii="微软雅黑" w:hAnsi="微软雅黑" w:eastAsia="微软雅黑"/>
          <w:b/>
          <w:sz w:val="21"/>
        </w:rPr>
        <w:t>操作审计</w:t>
      </w:r>
      <w:r>
        <w:rPr>
          <w:rFonts w:ascii="微软雅黑" w:hAnsi="微软雅黑" w:eastAsia="微软雅黑"/>
          <w:sz w:val="21"/>
        </w:rPr>
        <w:t>：全程录屏和操作日志记录，满足内控审计要求。</w:t>
      </w:r>
    </w:p>
    <w:p>
      <w:pPr>
        <w:pStyle w:val="Heading2"/>
      </w:pPr>
      <w:r>
        <w:rPr>
          <w:rFonts w:ascii="微软雅黑" w:hAnsi="微软雅黑" w:eastAsia="微软雅黑"/>
        </w:rPr>
        <w:t>15.6 安全与隐私保障</w:t>
      </w:r>
    </w:p>
    <w:p>
      <w:r>
        <w:rPr>
          <w:rFonts w:ascii="微软雅黑" w:hAnsi="微软雅黑" w:eastAsia="微软雅黑"/>
          <w:sz w:val="21"/>
        </w:rPr>
        <w:t>系统从多个维度构建安全防护体系：</w:t>
      </w:r>
    </w:p>
    <w:p>
      <w:pPr>
        <w:pStyle w:val="ListBullet"/>
      </w:pPr>
      <w:r>
        <w:rPr>
          <w:rFonts w:ascii="微软雅黑" w:hAnsi="微软雅黑" w:eastAsia="微软雅黑"/>
          <w:sz w:val="21"/>
        </w:rPr>
      </w:r>
      <w:r>
        <w:rPr>
          <w:rFonts w:ascii="微软雅黑" w:hAnsi="微软雅黑" w:eastAsia="微软雅黑"/>
          <w:b/>
          <w:sz w:val="21"/>
        </w:rPr>
        <w:t>数据加密</w:t>
      </w:r>
      <w:r>
        <w:rPr>
          <w:rFonts w:ascii="微软雅黑" w:hAnsi="微软雅黑" w:eastAsia="微软雅黑"/>
          <w:sz w:val="21"/>
        </w:rPr>
        <w:t>：传输层采用TLS 1.3加密，存储层对敏感字段（金额、银行账号、身份证号）进行AES-256加密，密钥通过企业级KMS管理。</w:t>
      </w:r>
    </w:p>
    <w:p>
      <w:pPr>
        <w:pStyle w:val="ListBullet"/>
      </w:pPr>
      <w:r>
        <w:rPr>
          <w:rFonts w:ascii="微软雅黑" w:hAnsi="微软雅黑" w:eastAsia="微软雅黑"/>
          <w:sz w:val="21"/>
        </w:rPr>
      </w:r>
      <w:r>
        <w:rPr>
          <w:rFonts w:ascii="微软雅黑" w:hAnsi="微软雅黑" w:eastAsia="微软雅黑"/>
          <w:b/>
          <w:sz w:val="21"/>
        </w:rPr>
        <w:t>权限管控</w:t>
      </w:r>
      <w:r>
        <w:rPr>
          <w:rFonts w:ascii="微软雅黑" w:hAnsi="微软雅黑" w:eastAsia="微软雅黑"/>
          <w:sz w:val="21"/>
        </w:rPr>
        <w:t>：基于RBAC模型实现细粒度权限管理，支持数据行级权限（如只能查看本部门数据）和功能按钮级权限。集成企业SSO/LDAP统一认证。</w:t>
      </w:r>
    </w:p>
    <w:p>
      <w:pPr>
        <w:pStyle w:val="ListBullet"/>
      </w:pPr>
      <w:r>
        <w:rPr>
          <w:rFonts w:ascii="微软雅黑" w:hAnsi="微软雅黑" w:eastAsia="微软雅黑"/>
          <w:sz w:val="21"/>
        </w:rPr>
      </w:r>
      <w:r>
        <w:rPr>
          <w:rFonts w:ascii="微软雅黑" w:hAnsi="微软雅黑" w:eastAsia="微软雅黑"/>
          <w:b/>
          <w:sz w:val="21"/>
        </w:rPr>
        <w:t>审计日志</w:t>
      </w:r>
      <w:r>
        <w:rPr>
          <w:rFonts w:ascii="微软雅黑" w:hAnsi="微软雅黑" w:eastAsia="微软雅黑"/>
          <w:sz w:val="21"/>
        </w:rPr>
        <w:t>：全操作留痕，记录"谁在什么时间对什么数据执行了什么操作"，审计日志不可篡改，支持按条件检索和导出。</w:t>
      </w:r>
    </w:p>
    <w:p>
      <w:pPr>
        <w:pStyle w:val="ListBullet"/>
      </w:pPr>
      <w:r>
        <w:rPr>
          <w:rFonts w:ascii="微软雅黑" w:hAnsi="微软雅黑" w:eastAsia="微软雅黑"/>
          <w:sz w:val="21"/>
        </w:rPr>
      </w:r>
      <w:r>
        <w:rPr>
          <w:rFonts w:ascii="微软雅黑" w:hAnsi="微软雅黑" w:eastAsia="微软雅黑"/>
          <w:b/>
          <w:sz w:val="21"/>
        </w:rPr>
        <w:t>等保合规</w:t>
      </w:r>
      <w:r>
        <w:rPr>
          <w:rFonts w:ascii="微软雅黑" w:hAnsi="微软雅黑" w:eastAsia="微软雅黑"/>
          <w:sz w:val="21"/>
        </w:rPr>
        <w:t>：系统设计满足等保三级要求，通过漏洞扫描、渗透测试、代码审计等安全检测，提供安全合规评估报告。</w:t>
      </w:r>
    </w:p>
    <w:p>
      <w:pPr>
        <w:pStyle w:val="ListBullet"/>
      </w:pPr>
      <w:r>
        <w:rPr>
          <w:rFonts w:ascii="微软雅黑" w:hAnsi="微软雅黑" w:eastAsia="微软雅黑"/>
          <w:sz w:val="21"/>
        </w:rPr>
      </w:r>
      <w:r>
        <w:rPr>
          <w:rFonts w:ascii="微软雅黑" w:hAnsi="微软雅黑" w:eastAsia="微软雅黑"/>
          <w:b/>
          <w:sz w:val="21"/>
        </w:rPr>
        <w:t>数据隔离</w:t>
      </w:r>
      <w:r>
        <w:rPr>
          <w:rFonts w:ascii="微软雅黑" w:hAnsi="微软雅黑" w:eastAsia="微软雅黑"/>
          <w:sz w:val="21"/>
        </w:rPr>
        <w:t>：多租户架构下，通过Schema级隔离确保不同企业数据物理分离，防止数据泄露风险。</w:t>
      </w:r>
    </w:p>
    <w:p>
      <w:r>
        <w:br w:type="page"/>
      </w:r>
    </w:p>
    <w:p>
      <w:pPr>
        <w:pStyle w:val="Heading1"/>
      </w:pPr>
      <w:r>
        <w:rPr>
          <w:rFonts w:ascii="微软雅黑" w:hAnsi="微软雅黑" w:eastAsia="微软雅黑"/>
        </w:rPr>
        <w:t>第十六章：实施路线图与优先级</w:t>
      </w:r>
    </w:p>
    <w:p>
      <w:pPr>
        <w:pStyle w:val="Heading2"/>
      </w:pPr>
      <w:r>
        <w:rPr>
          <w:rFonts w:ascii="微软雅黑" w:hAnsi="微软雅黑" w:eastAsia="微软雅黑"/>
        </w:rPr>
        <w:t>16.1 分阶段实施策略</w:t>
      </w:r>
    </w:p>
    <w:p>
      <w:r>
        <w:rPr>
          <w:rFonts w:ascii="微软雅黑" w:hAnsi="微软雅黑" w:eastAsia="微软雅黑"/>
          <w:sz w:val="21"/>
        </w:rPr>
        <w:t>"财务数智人"采用敏捷迭代、分阶段交付的实施策略，以MVP快速验证核心价值，逐步扩展功能边界，降低实施风险的同时确保业务连续性。整体实施分为四个阶段：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微软雅黑" w:hAnsi="微软雅黑" w:eastAsia="微软雅黑"/>
                <w:b/>
                <w:sz w:val="18"/>
              </w:rPr>
              <w:t>阶段</w:t>
            </w:r>
          </w:p>
        </w:tc>
        <w:tc>
          <w:tcPr>
            <w:tcW w:type="dxa" w:w="2160"/>
          </w:tcPr>
          <w:p>
            <w:pPr>
              <w:jc w:val="left"/>
            </w:pPr>
            <w:r/>
            <w:r>
              <w:rPr>
                <w:rFonts w:ascii="微软雅黑" w:hAnsi="微软雅黑" w:eastAsia="微软雅黑"/>
                <w:b/>
                <w:sz w:val="18"/>
              </w:rPr>
              <w:t>时间</w:t>
            </w:r>
          </w:p>
        </w:tc>
        <w:tc>
          <w:tcPr>
            <w:tcW w:type="dxa" w:w="2160"/>
          </w:tcPr>
          <w:p>
            <w:pPr>
              <w:jc w:val="left"/>
            </w:pPr>
            <w:r/>
            <w:r>
              <w:rPr>
                <w:rFonts w:ascii="微软雅黑" w:hAnsi="微软雅黑" w:eastAsia="微软雅黑"/>
                <w:b/>
                <w:sz w:val="18"/>
              </w:rPr>
              <w:t>核心交付</w:t>
            </w:r>
          </w:p>
        </w:tc>
        <w:tc>
          <w:tcPr>
            <w:tcW w:type="dxa" w:w="2160"/>
          </w:tcPr>
          <w:p>
            <w:pPr>
              <w:jc w:val="left"/>
            </w:pPr>
            <w:r/>
            <w:r>
              <w:rPr>
                <w:rFonts w:ascii="微软雅黑" w:hAnsi="微软雅黑" w:eastAsia="微软雅黑"/>
                <w:b/>
                <w:sz w:val="18"/>
              </w:rPr>
              <w:t>关键里程碑</w:t>
            </w:r>
          </w:p>
        </w:tc>
      </w:tr>
      <w:tr>
        <w:tc>
          <w:tcPr>
            <w:tcW w:type="dxa" w:w="2160"/>
          </w:tcPr>
          <w:p>
            <w:pPr>
              <w:jc w:val="left"/>
            </w:pPr>
            <w:r/>
            <w:r>
              <w:rPr>
                <w:rFonts w:ascii="微软雅黑" w:hAnsi="微软雅黑" w:eastAsia="微软雅黑"/>
                <w:b w:val="0"/>
                <w:sz w:val="18"/>
              </w:rPr>
              <w:t>MVP</w:t>
            </w:r>
          </w:p>
        </w:tc>
        <w:tc>
          <w:tcPr>
            <w:tcW w:type="dxa" w:w="2160"/>
          </w:tcPr>
          <w:p>
            <w:pPr>
              <w:jc w:val="left"/>
            </w:pPr>
            <w:r/>
            <w:r>
              <w:rPr>
                <w:rFonts w:ascii="微软雅黑" w:hAnsi="微软雅黑" w:eastAsia="微软雅黑"/>
                <w:b w:val="0"/>
                <w:sz w:val="18"/>
              </w:rPr>
              <w:t>1-3月</w:t>
            </w:r>
          </w:p>
        </w:tc>
        <w:tc>
          <w:tcPr>
            <w:tcW w:type="dxa" w:w="2160"/>
          </w:tcPr>
          <w:p>
            <w:pPr>
              <w:jc w:val="left"/>
            </w:pPr>
            <w:r/>
            <w:r>
              <w:rPr>
                <w:rFonts w:ascii="微软雅黑" w:hAnsi="微软雅黑" w:eastAsia="微软雅黑"/>
                <w:b w:val="0"/>
                <w:sz w:val="18"/>
              </w:rPr>
              <w:t>凭证自动化+发票管理+基础报表</w:t>
            </w:r>
          </w:p>
        </w:tc>
        <w:tc>
          <w:tcPr>
            <w:tcW w:type="dxa" w:w="2160"/>
          </w:tcPr>
          <w:p>
            <w:pPr>
              <w:jc w:val="left"/>
            </w:pPr>
            <w:r/>
            <w:r>
              <w:rPr>
                <w:rFonts w:ascii="微软雅黑" w:hAnsi="微软雅黑" w:eastAsia="微软雅黑"/>
                <w:b w:val="0"/>
                <w:sz w:val="18"/>
              </w:rPr>
              <w:t>日均处理100+凭证</w:t>
            </w:r>
          </w:p>
        </w:tc>
      </w:tr>
      <w:tr>
        <w:tc>
          <w:tcPr>
            <w:tcW w:type="dxa" w:w="2160"/>
          </w:tcPr>
          <w:p>
            <w:pPr>
              <w:jc w:val="left"/>
            </w:pPr>
            <w:r/>
            <w:r>
              <w:rPr>
                <w:rFonts w:ascii="微软雅黑" w:hAnsi="微软雅黑" w:eastAsia="微软雅黑"/>
                <w:b w:val="0"/>
                <w:sz w:val="18"/>
              </w:rPr>
              <w:t>增长期</w:t>
            </w:r>
          </w:p>
        </w:tc>
        <w:tc>
          <w:tcPr>
            <w:tcW w:type="dxa" w:w="2160"/>
          </w:tcPr>
          <w:p>
            <w:pPr>
              <w:jc w:val="left"/>
            </w:pPr>
            <w:r/>
            <w:r>
              <w:rPr>
                <w:rFonts w:ascii="微软雅黑" w:hAnsi="微软雅黑" w:eastAsia="微软雅黑"/>
                <w:b w:val="0"/>
                <w:sz w:val="18"/>
              </w:rPr>
              <w:t>3-6月</w:t>
            </w:r>
          </w:p>
        </w:tc>
        <w:tc>
          <w:tcPr>
            <w:tcW w:type="dxa" w:w="2160"/>
          </w:tcPr>
          <w:p>
            <w:pPr>
              <w:jc w:val="left"/>
            </w:pPr>
            <w:r/>
            <w:r>
              <w:rPr>
                <w:rFonts w:ascii="微软雅黑" w:hAnsi="微软雅黑" w:eastAsia="微软雅黑"/>
                <w:b w:val="0"/>
                <w:sz w:val="18"/>
              </w:rPr>
              <w:t>税务+银行对账+费用报销+应收应付</w:t>
            </w:r>
          </w:p>
        </w:tc>
        <w:tc>
          <w:tcPr>
            <w:tcW w:type="dxa" w:w="2160"/>
          </w:tcPr>
          <w:p>
            <w:pPr>
              <w:jc w:val="left"/>
            </w:pPr>
            <w:r/>
            <w:r>
              <w:rPr>
                <w:rFonts w:ascii="微软雅黑" w:hAnsi="微软雅黑" w:eastAsia="微软雅黑"/>
                <w:b w:val="0"/>
                <w:sz w:val="18"/>
              </w:rPr>
              <w:t>80%日常业务自动化</w:t>
            </w:r>
          </w:p>
        </w:tc>
      </w:tr>
      <w:tr>
        <w:tc>
          <w:tcPr>
            <w:tcW w:type="dxa" w:w="2160"/>
          </w:tcPr>
          <w:p>
            <w:pPr>
              <w:jc w:val="left"/>
            </w:pPr>
            <w:r/>
            <w:r>
              <w:rPr>
                <w:rFonts w:ascii="微软雅黑" w:hAnsi="微软雅黑" w:eastAsia="微软雅黑"/>
                <w:b w:val="0"/>
                <w:sz w:val="18"/>
              </w:rPr>
              <w:t>成熟期</w:t>
            </w:r>
          </w:p>
        </w:tc>
        <w:tc>
          <w:tcPr>
            <w:tcW w:type="dxa" w:w="2160"/>
          </w:tcPr>
          <w:p>
            <w:pPr>
              <w:jc w:val="left"/>
            </w:pPr>
            <w:r/>
            <w:r>
              <w:rPr>
                <w:rFonts w:ascii="微软雅黑" w:hAnsi="微软雅黑" w:eastAsia="微软雅黑"/>
                <w:b w:val="0"/>
                <w:sz w:val="18"/>
              </w:rPr>
              <w:t>6-12月</w:t>
            </w:r>
          </w:p>
        </w:tc>
        <w:tc>
          <w:tcPr>
            <w:tcW w:type="dxa" w:w="2160"/>
          </w:tcPr>
          <w:p>
            <w:pPr>
              <w:jc w:val="left"/>
            </w:pPr>
            <w:r/>
            <w:r>
              <w:rPr>
                <w:rFonts w:ascii="微软雅黑" w:hAnsi="微软雅黑" w:eastAsia="微软雅黑"/>
                <w:b w:val="0"/>
                <w:sz w:val="18"/>
              </w:rPr>
              <w:t>资金预测+智能分析+合规风控+全面集成</w:t>
            </w:r>
          </w:p>
        </w:tc>
        <w:tc>
          <w:tcPr>
            <w:tcW w:type="dxa" w:w="2160"/>
          </w:tcPr>
          <w:p>
            <w:pPr>
              <w:jc w:val="left"/>
            </w:pPr>
            <w:r/>
            <w:r>
              <w:rPr>
                <w:rFonts w:ascii="微软雅黑" w:hAnsi="微软雅黑" w:eastAsia="微软雅黑"/>
                <w:b w:val="0"/>
                <w:sz w:val="18"/>
              </w:rPr>
              <w:t>财务数智人全面上岗</w:t>
            </w:r>
          </w:p>
        </w:tc>
      </w:tr>
      <w:tr>
        <w:tc>
          <w:tcPr>
            <w:tcW w:type="dxa" w:w="2160"/>
          </w:tcPr>
          <w:p>
            <w:pPr>
              <w:jc w:val="left"/>
            </w:pPr>
            <w:r/>
            <w:r>
              <w:rPr>
                <w:rFonts w:ascii="微软雅黑" w:hAnsi="微软雅黑" w:eastAsia="微软雅黑"/>
                <w:b w:val="0"/>
                <w:sz w:val="18"/>
              </w:rPr>
              <w:t>持续优化</w:t>
            </w:r>
          </w:p>
        </w:tc>
        <w:tc>
          <w:tcPr>
            <w:tcW w:type="dxa" w:w="2160"/>
          </w:tcPr>
          <w:p>
            <w:pPr>
              <w:jc w:val="left"/>
            </w:pPr>
            <w:r/>
            <w:r>
              <w:rPr>
                <w:rFonts w:ascii="微软雅黑" w:hAnsi="微软雅黑" w:eastAsia="微软雅黑"/>
                <w:b w:val="0"/>
                <w:sz w:val="18"/>
              </w:rPr>
              <w:t>12月+</w:t>
            </w:r>
          </w:p>
        </w:tc>
        <w:tc>
          <w:tcPr>
            <w:tcW w:type="dxa" w:w="2160"/>
          </w:tcPr>
          <w:p>
            <w:pPr>
              <w:jc w:val="left"/>
            </w:pPr>
            <w:r/>
            <w:r>
              <w:rPr>
                <w:rFonts w:ascii="微软雅黑" w:hAnsi="微软雅黑" w:eastAsia="微软雅黑"/>
                <w:b w:val="0"/>
                <w:sz w:val="18"/>
              </w:rPr>
              <w:t>AI模型持续学习、行业模板积累</w:t>
            </w:r>
          </w:p>
        </w:tc>
        <w:tc>
          <w:tcPr>
            <w:tcW w:type="dxa" w:w="2160"/>
          </w:tcPr>
          <w:p>
            <w:pPr>
              <w:jc w:val="left"/>
            </w:pPr>
            <w:r/>
            <w:r>
              <w:rPr>
                <w:rFonts w:ascii="微软雅黑" w:hAnsi="微软雅黑" w:eastAsia="微软雅黑"/>
                <w:b w:val="0"/>
                <w:sz w:val="18"/>
              </w:rPr>
              <w:t>准确率&gt;99.5%</w:t>
            </w:r>
          </w:p>
        </w:tc>
      </w:tr>
    </w:tbl>
    <w:p/>
    <w:p>
      <w:pPr>
        <w:pStyle w:val="Heading2"/>
      </w:pPr>
      <w:r>
        <w:rPr>
          <w:rFonts w:ascii="微软雅黑" w:hAnsi="微软雅黑" w:eastAsia="微软雅黑"/>
        </w:rPr>
        <w:t>16.2 MVP阶段（1-3个月）</w:t>
      </w:r>
    </w:p>
    <w:p>
      <w:r>
        <w:rPr>
          <w:rFonts w:ascii="微软雅黑" w:hAnsi="微软雅黑" w:eastAsia="微软雅黑"/>
          <w:sz w:val="21"/>
        </w:rPr>
        <w:t>聚焦财务工作最高频、最耗时的三个场景，快速实现价值交付：</w:t>
      </w:r>
    </w:p>
    <w:p>
      <w:pPr>
        <w:pStyle w:val="ListBullet"/>
      </w:pPr>
      <w:r>
        <w:rPr>
          <w:rFonts w:ascii="微软雅黑" w:hAnsi="微软雅黑" w:eastAsia="微软雅黑"/>
          <w:sz w:val="21"/>
        </w:rPr>
      </w:r>
      <w:r>
        <w:rPr>
          <w:rFonts w:ascii="微软雅黑" w:hAnsi="微软雅黑" w:eastAsia="微软雅黑"/>
          <w:b/>
          <w:sz w:val="21"/>
        </w:rPr>
        <w:t>凭证自动化</w:t>
      </w:r>
      <w:r>
        <w:rPr>
          <w:rFonts w:ascii="微软雅黑" w:hAnsi="微软雅黑" w:eastAsia="微软雅黑"/>
          <w:sz w:val="21"/>
        </w:rPr>
        <w:t>：对接企业ERP系统，实现发票识别、科目推荐、凭证自动生成的端到端流程。优先覆盖采购付款和销售收款两类高频凭证，目标凭证自动化率达到60%以上。</w:t>
      </w:r>
    </w:p>
    <w:p>
      <w:pPr>
        <w:pStyle w:val="ListBullet"/>
      </w:pPr>
      <w:r>
        <w:rPr>
          <w:rFonts w:ascii="微软雅黑" w:hAnsi="微软雅黑" w:eastAsia="微软雅黑"/>
          <w:sz w:val="21"/>
        </w:rPr>
      </w:r>
      <w:r>
        <w:rPr>
          <w:rFonts w:ascii="微软雅黑" w:hAnsi="微软雅黑" w:eastAsia="微软雅黑"/>
          <w:b/>
          <w:sz w:val="21"/>
        </w:rPr>
        <w:t>发票管理</w:t>
      </w:r>
      <w:r>
        <w:rPr>
          <w:rFonts w:ascii="微软雅黑" w:hAnsi="微软雅黑" w:eastAsia="微软雅黑"/>
          <w:sz w:val="21"/>
        </w:rPr>
        <w:t>：部署OCR识别引擎，支持增值税发票的批量识别、查验、认证，建立发票台账和进销项匹配能力。</w:t>
      </w:r>
    </w:p>
    <w:p>
      <w:pPr>
        <w:pStyle w:val="ListBullet"/>
      </w:pPr>
      <w:r>
        <w:rPr>
          <w:rFonts w:ascii="微软雅黑" w:hAnsi="微软雅黑" w:eastAsia="微软雅黑"/>
          <w:sz w:val="21"/>
        </w:rPr>
      </w:r>
      <w:r>
        <w:rPr>
          <w:rFonts w:ascii="微软雅黑" w:hAnsi="微软雅黑" w:eastAsia="微软雅黑"/>
          <w:b/>
          <w:sz w:val="21"/>
        </w:rPr>
        <w:t>基础报表</w:t>
      </w:r>
      <w:r>
        <w:rPr>
          <w:rFonts w:ascii="微软雅黑" w:hAnsi="微软雅黑" w:eastAsia="微软雅黑"/>
          <w:sz w:val="21"/>
        </w:rPr>
        <w:t>：自动生成资产负债表、利润表、现金流量表三大主表，支持月度、季度、年度多频次输出，数据与ERP总账实时同步。</w:t>
      </w:r>
    </w:p>
    <w:p>
      <w:r>
        <w:rPr>
          <w:rFonts w:ascii="微软雅黑" w:hAnsi="微软雅黑" w:eastAsia="微软雅黑"/>
          <w:sz w:val="21"/>
        </w:rPr>
        <w:t>本阶段完成基础数据通道搭建，建立用户信任和使用习惯。</w:t>
      </w:r>
    </w:p>
    <w:p>
      <w:pPr>
        <w:pStyle w:val="Heading2"/>
      </w:pPr>
      <w:r>
        <w:rPr>
          <w:rFonts w:ascii="微软雅黑" w:hAnsi="微软雅黑" w:eastAsia="微软雅黑"/>
        </w:rPr>
        <w:t>16.3 成长期（3-6个月）</w:t>
      </w:r>
    </w:p>
    <w:p>
      <w:r>
        <w:rPr>
          <w:rFonts w:ascii="微软雅黑" w:hAnsi="微软雅黑" w:eastAsia="微软雅黑"/>
          <w:sz w:val="21"/>
        </w:rPr>
        <w:t>在MVP验证成功的基础上，扩展至更广泛的财务业务场景：</w:t>
      </w:r>
    </w:p>
    <w:p>
      <w:pPr>
        <w:pStyle w:val="ListBullet"/>
      </w:pPr>
      <w:r>
        <w:rPr>
          <w:rFonts w:ascii="微软雅黑" w:hAnsi="微软雅黑" w:eastAsia="微软雅黑"/>
          <w:sz w:val="21"/>
        </w:rPr>
      </w:r>
      <w:r>
        <w:rPr>
          <w:rFonts w:ascii="微软雅黑" w:hAnsi="微软雅黑" w:eastAsia="微软雅黑"/>
          <w:b/>
          <w:sz w:val="21"/>
        </w:rPr>
        <w:t>税务模块</w:t>
      </w:r>
      <w:r>
        <w:rPr>
          <w:rFonts w:ascii="微软雅黑" w:hAnsi="微软雅黑" w:eastAsia="微软雅黑"/>
          <w:sz w:val="21"/>
        </w:rPr>
        <w:t>：对接电子税务局，实现增值税申报数据自动预填，企业所得税季度预缴辅助计算，发票全生命周期管理。</w:t>
      </w:r>
    </w:p>
    <w:p>
      <w:pPr>
        <w:pStyle w:val="ListBullet"/>
      </w:pPr>
      <w:r>
        <w:rPr>
          <w:rFonts w:ascii="微软雅黑" w:hAnsi="微软雅黑" w:eastAsia="微软雅黑"/>
          <w:sz w:val="21"/>
        </w:rPr>
      </w:r>
      <w:r>
        <w:rPr>
          <w:rFonts w:ascii="微软雅黑" w:hAnsi="微软雅黑" w:eastAsia="微软雅黑"/>
          <w:b/>
          <w:sz w:val="21"/>
        </w:rPr>
        <w:t>银行对账</w:t>
      </w:r>
      <w:r>
        <w:rPr>
          <w:rFonts w:ascii="微软雅黑" w:hAnsi="微软雅黑" w:eastAsia="微软雅黑"/>
          <w:sz w:val="21"/>
        </w:rPr>
        <w:t>：通过银企直连获取银行流水，与企业账务自动匹配，生成银行存款余额调节表，将对账周期从天级缩短至小时级。</w:t>
      </w:r>
    </w:p>
    <w:p>
      <w:pPr>
        <w:pStyle w:val="ListBullet"/>
      </w:pPr>
      <w:r>
        <w:rPr>
          <w:rFonts w:ascii="微软雅黑" w:hAnsi="微软雅黑" w:eastAsia="微软雅黑"/>
          <w:sz w:val="21"/>
        </w:rPr>
      </w:r>
      <w:r>
        <w:rPr>
          <w:rFonts w:ascii="微软雅黑" w:hAnsi="微软雅黑" w:eastAsia="微软雅黑"/>
          <w:b/>
          <w:sz w:val="21"/>
        </w:rPr>
        <w:t>费用报销</w:t>
      </w:r>
      <w:r>
        <w:rPr>
          <w:rFonts w:ascii="微软雅黑" w:hAnsi="微软雅黑" w:eastAsia="微软雅黑"/>
          <w:sz w:val="21"/>
        </w:rPr>
        <w:t>：打通OA审批流程，实现票据拍照识别、费用标准自动校验、审批流自动触发、报销打款全链路自动化。</w:t>
      </w:r>
    </w:p>
    <w:p>
      <w:pPr>
        <w:pStyle w:val="ListBullet"/>
      </w:pPr>
      <w:r>
        <w:rPr>
          <w:rFonts w:ascii="微软雅黑" w:hAnsi="微软雅黑" w:eastAsia="微软雅黑"/>
          <w:sz w:val="21"/>
        </w:rPr>
      </w:r>
      <w:r>
        <w:rPr>
          <w:rFonts w:ascii="微软雅黑" w:hAnsi="微软雅黑" w:eastAsia="微软雅黑"/>
          <w:b/>
          <w:sz w:val="21"/>
        </w:rPr>
        <w:t>应收应付</w:t>
      </w:r>
      <w:r>
        <w:rPr>
          <w:rFonts w:ascii="微软雅黑" w:hAnsi="微软雅黑" w:eastAsia="微软雅黑"/>
          <w:sz w:val="21"/>
        </w:rPr>
        <w:t>：集成CRM和采购系统数据，自动生成账龄分析表、逾期预警、催收提醒，支撑营运资金管理。</w:t>
      </w:r>
    </w:p>
    <w:p>
      <w:r>
        <w:rPr>
          <w:rFonts w:ascii="微软雅黑" w:hAnsi="微软雅黑" w:eastAsia="微软雅黑"/>
          <w:sz w:val="21"/>
        </w:rPr>
        <w:t>本阶段目标是80%的日常财务业务实现自动化处理，财务人员角色从操作执行转向审核监督。</w:t>
      </w:r>
    </w:p>
    <w:p>
      <w:pPr>
        <w:pStyle w:val="Heading2"/>
      </w:pPr>
      <w:r>
        <w:rPr>
          <w:rFonts w:ascii="微软雅黑" w:hAnsi="微软雅黑" w:eastAsia="微软雅黑"/>
        </w:rPr>
        <w:t>16.4 成熟阶段（6-12个月）</w:t>
      </w:r>
    </w:p>
    <w:p>
      <w:r>
        <w:rPr>
          <w:rFonts w:ascii="微软雅黑" w:hAnsi="微软雅黑" w:eastAsia="微软雅黑"/>
          <w:sz w:val="21"/>
        </w:rPr>
        <w:t>进入全面智能化阶段，构建分析决策和风险管控能力：</w:t>
      </w:r>
    </w:p>
    <w:p>
      <w:pPr>
        <w:pStyle w:val="ListBullet"/>
      </w:pPr>
      <w:r>
        <w:rPr>
          <w:rFonts w:ascii="微软雅黑" w:hAnsi="微软雅黑" w:eastAsia="微软雅黑"/>
          <w:sz w:val="21"/>
        </w:rPr>
      </w:r>
      <w:r>
        <w:rPr>
          <w:rFonts w:ascii="微软雅黑" w:hAnsi="微软雅黑" w:eastAsia="微软雅黑"/>
          <w:b/>
          <w:sz w:val="21"/>
        </w:rPr>
        <w:t>资金预测与管理</w:t>
      </w:r>
      <w:r>
        <w:rPr>
          <w:rFonts w:ascii="微软雅黑" w:hAnsi="微软雅黑" w:eastAsia="微软雅黑"/>
          <w:sz w:val="21"/>
        </w:rPr>
        <w:t>：基于历史现金流数据和业务计划，运用时序预测模型生成滚动资金预测，提前识别资金缺口或闲置，优化资金配置。</w:t>
      </w:r>
    </w:p>
    <w:p>
      <w:pPr>
        <w:pStyle w:val="ListBullet"/>
      </w:pPr>
      <w:r>
        <w:rPr>
          <w:rFonts w:ascii="微软雅黑" w:hAnsi="微软雅黑" w:eastAsia="微软雅黑"/>
          <w:sz w:val="21"/>
        </w:rPr>
      </w:r>
      <w:r>
        <w:rPr>
          <w:rFonts w:ascii="微软雅黑" w:hAnsi="微软雅黑" w:eastAsia="微软雅黑"/>
          <w:b/>
          <w:sz w:val="21"/>
        </w:rPr>
        <w:t>智能财务分析</w:t>
      </w:r>
      <w:r>
        <w:rPr>
          <w:rFonts w:ascii="微软雅黑" w:hAnsi="微软雅黑" w:eastAsia="微软雅黑"/>
          <w:sz w:val="21"/>
        </w:rPr>
        <w:t>：提供自然语言驱动的财务分析能力，自动生成多维度分析报告（趋势分析、结构分析、对标分析），支持管理层即时获取经营洞察。</w:t>
      </w:r>
    </w:p>
    <w:p>
      <w:pPr>
        <w:pStyle w:val="ListBullet"/>
      </w:pPr>
      <w:r>
        <w:rPr>
          <w:rFonts w:ascii="微软雅黑" w:hAnsi="微软雅黑" w:eastAsia="微软雅黑"/>
          <w:sz w:val="21"/>
        </w:rPr>
      </w:r>
      <w:r>
        <w:rPr>
          <w:rFonts w:ascii="微软雅黑" w:hAnsi="微软雅黑" w:eastAsia="微软雅黑"/>
          <w:b/>
          <w:sz w:val="21"/>
        </w:rPr>
        <w:t>合规风控</w:t>
      </w:r>
      <w:r>
        <w:rPr>
          <w:rFonts w:ascii="微软雅黑" w:hAnsi="微软雅黑" w:eastAsia="微软雅黑"/>
          <w:sz w:val="21"/>
        </w:rPr>
        <w:t>：上线会计准则合规检查、内控审核、关联交易识别、反舞弊预警等风控模块，构建实时风险监控体系。</w:t>
      </w:r>
    </w:p>
    <w:p>
      <w:pPr>
        <w:pStyle w:val="ListBullet"/>
      </w:pPr>
      <w:r>
        <w:rPr>
          <w:rFonts w:ascii="微软雅黑" w:hAnsi="微软雅黑" w:eastAsia="微软雅黑"/>
          <w:sz w:val="21"/>
        </w:rPr>
      </w:r>
      <w:r>
        <w:rPr>
          <w:rFonts w:ascii="微软雅黑" w:hAnsi="微软雅黑" w:eastAsia="微软雅黑"/>
          <w:b/>
          <w:sz w:val="21"/>
        </w:rPr>
        <w:t>全面集成</w:t>
      </w:r>
      <w:r>
        <w:rPr>
          <w:rFonts w:ascii="微软雅黑" w:hAnsi="微软雅黑" w:eastAsia="微软雅黑"/>
          <w:sz w:val="21"/>
        </w:rPr>
        <w:t>：完成与HR、采购、CRM、资产管理等全部业务系统的数据对接，实现财务业务一体化的数据闭环。</w:t>
      </w:r>
    </w:p>
    <w:p>
      <w:pPr>
        <w:pStyle w:val="Heading2"/>
      </w:pPr>
      <w:r>
        <w:rPr>
          <w:rFonts w:ascii="微软雅黑" w:hAnsi="微软雅黑" w:eastAsia="微软雅黑"/>
        </w:rPr>
        <w:t>16.5 成功指标（KPI）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微软雅黑" w:hAnsi="微软雅黑" w:eastAsia="微软雅黑"/>
                <w:b/>
                <w:sz w:val="18"/>
              </w:rPr>
              <w:t>指标类别</w:t>
            </w:r>
          </w:p>
        </w:tc>
        <w:tc>
          <w:tcPr>
            <w:tcW w:type="dxa" w:w="2160"/>
          </w:tcPr>
          <w:p>
            <w:pPr>
              <w:jc w:val="left"/>
            </w:pPr>
            <w:r/>
            <w:r>
              <w:rPr>
                <w:rFonts w:ascii="微软雅黑" w:hAnsi="微软雅黑" w:eastAsia="微软雅黑"/>
                <w:b/>
                <w:sz w:val="18"/>
              </w:rPr>
              <w:t>具体指标</w:t>
            </w:r>
          </w:p>
        </w:tc>
        <w:tc>
          <w:tcPr>
            <w:tcW w:type="dxa" w:w="2160"/>
          </w:tcPr>
          <w:p>
            <w:pPr>
              <w:jc w:val="left"/>
            </w:pPr>
            <w:r/>
            <w:r>
              <w:rPr>
                <w:rFonts w:ascii="微软雅黑" w:hAnsi="微软雅黑" w:eastAsia="微软雅黑"/>
                <w:b/>
                <w:sz w:val="18"/>
              </w:rPr>
              <w:t>MVP目标</w:t>
            </w:r>
          </w:p>
        </w:tc>
        <w:tc>
          <w:tcPr>
            <w:tcW w:type="dxa" w:w="2160"/>
          </w:tcPr>
          <w:p>
            <w:pPr>
              <w:jc w:val="left"/>
            </w:pPr>
            <w:r/>
            <w:r>
              <w:rPr>
                <w:rFonts w:ascii="微软雅黑" w:hAnsi="微软雅黑" w:eastAsia="微软雅黑"/>
                <w:b/>
                <w:sz w:val="18"/>
              </w:rPr>
              <w:t>成熟期目标</w:t>
            </w:r>
          </w:p>
        </w:tc>
      </w:tr>
      <w:tr>
        <w:tc>
          <w:tcPr>
            <w:tcW w:type="dxa" w:w="2160"/>
          </w:tcPr>
          <w:p>
            <w:pPr>
              <w:jc w:val="left"/>
            </w:pPr>
            <w:r/>
            <w:r>
              <w:rPr>
                <w:rFonts w:ascii="微软雅黑" w:hAnsi="微软雅黑" w:eastAsia="微软雅黑"/>
                <w:b w:val="0"/>
                <w:sz w:val="18"/>
              </w:rPr>
              <w:t>自动化率</w:t>
            </w:r>
          </w:p>
        </w:tc>
        <w:tc>
          <w:tcPr>
            <w:tcW w:type="dxa" w:w="2160"/>
          </w:tcPr>
          <w:p>
            <w:pPr>
              <w:jc w:val="left"/>
            </w:pPr>
            <w:r/>
            <w:r>
              <w:rPr>
                <w:rFonts w:ascii="微软雅黑" w:hAnsi="微软雅黑" w:eastAsia="微软雅黑"/>
                <w:b w:val="0"/>
                <w:sz w:val="18"/>
              </w:rPr>
              <w:t>日常业务自动化处理比例</w:t>
            </w:r>
          </w:p>
        </w:tc>
        <w:tc>
          <w:tcPr>
            <w:tcW w:type="dxa" w:w="2160"/>
          </w:tcPr>
          <w:p>
            <w:pPr>
              <w:jc w:val="left"/>
            </w:pPr>
            <w:r/>
            <w:r>
              <w:rPr>
                <w:rFonts w:ascii="微软雅黑" w:hAnsi="微软雅黑" w:eastAsia="微软雅黑"/>
                <w:b w:val="0"/>
                <w:sz w:val="18"/>
              </w:rPr>
              <w:t>≥60%</w:t>
            </w:r>
          </w:p>
        </w:tc>
        <w:tc>
          <w:tcPr>
            <w:tcW w:type="dxa" w:w="2160"/>
          </w:tcPr>
          <w:p>
            <w:pPr>
              <w:jc w:val="left"/>
            </w:pPr>
            <w:r/>
            <w:r>
              <w:rPr>
                <w:rFonts w:ascii="微软雅黑" w:hAnsi="微软雅黑" w:eastAsia="微软雅黑"/>
                <w:b w:val="0"/>
                <w:sz w:val="18"/>
              </w:rPr>
              <w:t>≥90%</w:t>
            </w:r>
          </w:p>
        </w:tc>
      </w:tr>
      <w:tr>
        <w:tc>
          <w:tcPr>
            <w:tcW w:type="dxa" w:w="2160"/>
          </w:tcPr>
          <w:p>
            <w:pPr>
              <w:jc w:val="left"/>
            </w:pPr>
            <w:r/>
            <w:r>
              <w:rPr>
                <w:rFonts w:ascii="微软雅黑" w:hAnsi="微软雅黑" w:eastAsia="微软雅黑"/>
                <w:b w:val="0"/>
                <w:sz w:val="18"/>
              </w:rPr>
              <w:t>准确率</w:t>
            </w:r>
          </w:p>
        </w:tc>
        <w:tc>
          <w:tcPr>
            <w:tcW w:type="dxa" w:w="2160"/>
          </w:tcPr>
          <w:p>
            <w:pPr>
              <w:jc w:val="left"/>
            </w:pPr>
            <w:r/>
            <w:r>
              <w:rPr>
                <w:rFonts w:ascii="微软雅黑" w:hAnsi="微软雅黑" w:eastAsia="微软雅黑"/>
                <w:b w:val="0"/>
                <w:sz w:val="18"/>
              </w:rPr>
              <w:t>凭证/报表/申报数据准确率</w:t>
            </w:r>
          </w:p>
        </w:tc>
        <w:tc>
          <w:tcPr>
            <w:tcW w:type="dxa" w:w="2160"/>
          </w:tcPr>
          <w:p>
            <w:pPr>
              <w:jc w:val="left"/>
            </w:pPr>
            <w:r/>
            <w:r>
              <w:rPr>
                <w:rFonts w:ascii="微软雅黑" w:hAnsi="微软雅黑" w:eastAsia="微软雅黑"/>
                <w:b w:val="0"/>
                <w:sz w:val="18"/>
              </w:rPr>
              <w:t>≥95%</w:t>
            </w:r>
          </w:p>
        </w:tc>
        <w:tc>
          <w:tcPr>
            <w:tcW w:type="dxa" w:w="2160"/>
          </w:tcPr>
          <w:p>
            <w:pPr>
              <w:jc w:val="left"/>
            </w:pPr>
            <w:r/>
            <w:r>
              <w:rPr>
                <w:rFonts w:ascii="微软雅黑" w:hAnsi="微软雅黑" w:eastAsia="微软雅黑"/>
                <w:b w:val="0"/>
                <w:sz w:val="18"/>
              </w:rPr>
              <w:t>≥99.5%</w:t>
            </w:r>
          </w:p>
        </w:tc>
      </w:tr>
      <w:tr>
        <w:tc>
          <w:tcPr>
            <w:tcW w:type="dxa" w:w="2160"/>
          </w:tcPr>
          <w:p>
            <w:pPr>
              <w:jc w:val="left"/>
            </w:pPr>
            <w:r/>
            <w:r>
              <w:rPr>
                <w:rFonts w:ascii="微软雅黑" w:hAnsi="微软雅黑" w:eastAsia="微软雅黑"/>
                <w:b w:val="0"/>
                <w:sz w:val="18"/>
              </w:rPr>
              <w:t>用户满意度</w:t>
            </w:r>
          </w:p>
        </w:tc>
        <w:tc>
          <w:tcPr>
            <w:tcW w:type="dxa" w:w="2160"/>
          </w:tcPr>
          <w:p>
            <w:pPr>
              <w:jc w:val="left"/>
            </w:pPr>
            <w:r/>
            <w:r>
              <w:rPr>
                <w:rFonts w:ascii="微软雅黑" w:hAnsi="微软雅黑" w:eastAsia="微软雅黑"/>
                <w:b w:val="0"/>
                <w:sz w:val="18"/>
              </w:rPr>
              <w:t>财务人员系统满意度评分</w:t>
            </w:r>
          </w:p>
        </w:tc>
        <w:tc>
          <w:tcPr>
            <w:tcW w:type="dxa" w:w="2160"/>
          </w:tcPr>
          <w:p>
            <w:pPr>
              <w:jc w:val="left"/>
            </w:pPr>
            <w:r/>
            <w:r>
              <w:rPr>
                <w:rFonts w:ascii="微软雅黑" w:hAnsi="微软雅黑" w:eastAsia="微软雅黑"/>
                <w:b w:val="0"/>
                <w:sz w:val="18"/>
              </w:rPr>
              <w:t>≥4.0/5.0</w:t>
            </w:r>
          </w:p>
        </w:tc>
        <w:tc>
          <w:tcPr>
            <w:tcW w:type="dxa" w:w="2160"/>
          </w:tcPr>
          <w:p>
            <w:pPr>
              <w:jc w:val="left"/>
            </w:pPr>
            <w:r/>
            <w:r>
              <w:rPr>
                <w:rFonts w:ascii="微软雅黑" w:hAnsi="微软雅黑" w:eastAsia="微软雅黑"/>
                <w:b w:val="0"/>
                <w:sz w:val="18"/>
              </w:rPr>
              <w:t>≥4.5/5.0</w:t>
            </w:r>
          </w:p>
        </w:tc>
      </w:tr>
      <w:tr>
        <w:tc>
          <w:tcPr>
            <w:tcW w:type="dxa" w:w="2160"/>
          </w:tcPr>
          <w:p>
            <w:pPr>
              <w:jc w:val="left"/>
            </w:pPr>
            <w:r/>
            <w:r>
              <w:rPr>
                <w:rFonts w:ascii="微软雅黑" w:hAnsi="微软雅黑" w:eastAsia="微软雅黑"/>
                <w:b w:val="0"/>
                <w:sz w:val="18"/>
              </w:rPr>
              <w:t>处理时效</w:t>
            </w:r>
          </w:p>
        </w:tc>
        <w:tc>
          <w:tcPr>
            <w:tcW w:type="dxa" w:w="2160"/>
          </w:tcPr>
          <w:p>
            <w:pPr>
              <w:jc w:val="left"/>
            </w:pPr>
            <w:r/>
            <w:r>
              <w:rPr>
                <w:rFonts w:ascii="微软雅黑" w:hAnsi="微软雅黑" w:eastAsia="微软雅黑"/>
                <w:b w:val="0"/>
                <w:sz w:val="18"/>
              </w:rPr>
              <w:t>单张凭证端到端处理时长</w:t>
            </w:r>
          </w:p>
        </w:tc>
        <w:tc>
          <w:tcPr>
            <w:tcW w:type="dxa" w:w="2160"/>
          </w:tcPr>
          <w:p>
            <w:pPr>
              <w:jc w:val="left"/>
            </w:pPr>
            <w:r/>
            <w:r>
              <w:rPr>
                <w:rFonts w:ascii="微软雅黑" w:hAnsi="微软雅黑" w:eastAsia="微软雅黑"/>
                <w:b w:val="0"/>
                <w:sz w:val="18"/>
              </w:rPr>
              <w:t>≤5分钟</w:t>
            </w:r>
          </w:p>
        </w:tc>
        <w:tc>
          <w:tcPr>
            <w:tcW w:type="dxa" w:w="2160"/>
          </w:tcPr>
          <w:p>
            <w:pPr>
              <w:jc w:val="left"/>
            </w:pPr>
            <w:r/>
            <w:r>
              <w:rPr>
                <w:rFonts w:ascii="微软雅黑" w:hAnsi="微软雅黑" w:eastAsia="微软雅黑"/>
                <w:b w:val="0"/>
                <w:sz w:val="18"/>
              </w:rPr>
              <w:t>≤1分钟</w:t>
            </w:r>
          </w:p>
        </w:tc>
      </w:tr>
      <w:tr>
        <w:tc>
          <w:tcPr>
            <w:tcW w:type="dxa" w:w="2160"/>
          </w:tcPr>
          <w:p>
            <w:pPr>
              <w:jc w:val="left"/>
            </w:pPr>
            <w:r/>
            <w:r>
              <w:rPr>
                <w:rFonts w:ascii="微软雅黑" w:hAnsi="微软雅黑" w:eastAsia="微软雅黑"/>
                <w:b w:val="0"/>
                <w:sz w:val="18"/>
              </w:rPr>
              <w:t>异常拦截</w:t>
            </w:r>
          </w:p>
        </w:tc>
        <w:tc>
          <w:tcPr>
            <w:tcW w:type="dxa" w:w="2160"/>
          </w:tcPr>
          <w:p>
            <w:pPr>
              <w:jc w:val="left"/>
            </w:pPr>
            <w:r/>
            <w:r>
              <w:rPr>
                <w:rFonts w:ascii="微软雅黑" w:hAnsi="微软雅黑" w:eastAsia="微软雅黑"/>
                <w:b w:val="0"/>
                <w:sz w:val="18"/>
              </w:rPr>
              <w:t>合规风险自动识别率</w:t>
            </w:r>
          </w:p>
        </w:tc>
        <w:tc>
          <w:tcPr>
            <w:tcW w:type="dxa" w:w="2160"/>
          </w:tcPr>
          <w:p>
            <w:pPr>
              <w:jc w:val="left"/>
            </w:pPr>
            <w:r/>
            <w:r>
              <w:rPr>
                <w:rFonts w:ascii="微软雅黑" w:hAnsi="微软雅黑" w:eastAsia="微软雅黑"/>
                <w:b w:val="0"/>
                <w:sz w:val="18"/>
              </w:rPr>
              <w:t>—</w:t>
            </w:r>
          </w:p>
        </w:tc>
        <w:tc>
          <w:tcPr>
            <w:tcW w:type="dxa" w:w="2160"/>
          </w:tcPr>
          <w:p>
            <w:pPr>
              <w:jc w:val="left"/>
            </w:pPr>
            <w:r/>
            <w:r>
              <w:rPr>
                <w:rFonts w:ascii="微软雅黑" w:hAnsi="微软雅黑" w:eastAsia="微软雅黑"/>
                <w:b w:val="0"/>
                <w:sz w:val="18"/>
              </w:rPr>
              <w:t>≥85%</w:t>
            </w:r>
          </w:p>
        </w:tc>
      </w:tr>
    </w:tbl>
    <w:p/>
    <w:p>
      <w:pPr>
        <w:pStyle w:val="Heading2"/>
      </w:pPr>
      <w:r>
        <w:rPr>
          <w:rFonts w:ascii="微软雅黑" w:hAnsi="微软雅黑" w:eastAsia="微软雅黑"/>
        </w:rPr>
        <w:t>16.6 风险与应对策略</w:t>
      </w:r>
    </w:p>
    <w:p>
      <w:pPr>
        <w:pStyle w:val="ListBullet"/>
      </w:pPr>
      <w:r>
        <w:rPr>
          <w:rFonts w:ascii="微软雅黑" w:hAnsi="微软雅黑" w:eastAsia="微软雅黑"/>
          <w:sz w:val="21"/>
        </w:rPr>
      </w:r>
      <w:r>
        <w:rPr>
          <w:rFonts w:ascii="微软雅黑" w:hAnsi="微软雅黑" w:eastAsia="微软雅黑"/>
          <w:b/>
          <w:sz w:val="21"/>
        </w:rPr>
        <w:t>数据质量风险</w:t>
      </w:r>
      <w:r>
        <w:rPr>
          <w:rFonts w:ascii="微软雅黑" w:hAnsi="微软雅黑" w:eastAsia="微软雅黑"/>
          <w:sz w:val="21"/>
        </w:rPr>
        <w:t>：企业存量数据可能存在科目混乱、编码不统一等问题。应对策略：上线前执行数据质量评估和清洗专项，建立数据治理长效机制。</w:t>
      </w:r>
    </w:p>
    <w:p>
      <w:pPr>
        <w:pStyle w:val="ListBullet"/>
      </w:pPr>
      <w:r>
        <w:rPr>
          <w:rFonts w:ascii="微软雅黑" w:hAnsi="微软雅黑" w:eastAsia="微软雅黑"/>
          <w:sz w:val="21"/>
        </w:rPr>
      </w:r>
      <w:r>
        <w:rPr>
          <w:rFonts w:ascii="微软雅黑" w:hAnsi="微软雅黑" w:eastAsia="微软雅黑"/>
          <w:b/>
          <w:sz w:val="21"/>
        </w:rPr>
        <w:t>用户接受度风险</w:t>
      </w:r>
      <w:r>
        <w:rPr>
          <w:rFonts w:ascii="微软雅黑" w:hAnsi="微软雅黑" w:eastAsia="微软雅黑"/>
          <w:sz w:val="21"/>
        </w:rPr>
        <w:t>：财务人员对新系统可能存在抵触心理。应对策略：采用渐进式推广策略，先并行运行再切换，提供充分培训和现场支持。</w:t>
      </w:r>
    </w:p>
    <w:p>
      <w:pPr>
        <w:pStyle w:val="ListBullet"/>
      </w:pPr>
      <w:r>
        <w:rPr>
          <w:rFonts w:ascii="微软雅黑" w:hAnsi="微软雅黑" w:eastAsia="微软雅黑"/>
          <w:sz w:val="21"/>
        </w:rPr>
      </w:r>
      <w:r>
        <w:rPr>
          <w:rFonts w:ascii="微软雅黑" w:hAnsi="微软雅黑" w:eastAsia="微软雅黑"/>
          <w:b/>
          <w:sz w:val="21"/>
        </w:rPr>
        <w:t>系统对接风险</w:t>
      </w:r>
      <w:r>
        <w:rPr>
          <w:rFonts w:ascii="微软雅黑" w:hAnsi="微软雅黑" w:eastAsia="微软雅黑"/>
          <w:sz w:val="21"/>
        </w:rPr>
        <w:t>：企业IT环境复杂，老系统可能缺乏标准接口。应对策略：提前开展技术调研，预留RPA作为兜底对接方案。</w:t>
      </w:r>
    </w:p>
    <w:p>
      <w:pPr>
        <w:pStyle w:val="ListBullet"/>
      </w:pPr>
      <w:r>
        <w:rPr>
          <w:rFonts w:ascii="微软雅黑" w:hAnsi="微软雅黑" w:eastAsia="微软雅黑"/>
          <w:sz w:val="21"/>
        </w:rPr>
      </w:r>
      <w:r>
        <w:rPr>
          <w:rFonts w:ascii="微软雅黑" w:hAnsi="微软雅黑" w:eastAsia="微软雅黑"/>
          <w:b/>
          <w:sz w:val="21"/>
        </w:rPr>
        <w:t>模型准确率风险</w:t>
      </w:r>
      <w:r>
        <w:rPr>
          <w:rFonts w:ascii="微软雅黑" w:hAnsi="微软雅黑" w:eastAsia="微软雅黑"/>
          <w:sz w:val="21"/>
        </w:rPr>
        <w:t>：AI模型在特定行业或特殊业务场景下准确率可能不足。应对策略：建立人机协同机制，模型输出经人工确认后生效，持续收集反馈数据优化模型。</w:t>
      </w:r>
    </w:p>
    <w:p>
      <w:pPr>
        <w:pStyle w:val="ListBullet"/>
      </w:pPr>
      <w:r>
        <w:rPr>
          <w:rFonts w:ascii="微软雅黑" w:hAnsi="微软雅黑" w:eastAsia="微软雅黑"/>
          <w:sz w:val="21"/>
        </w:rPr>
      </w:r>
      <w:r>
        <w:rPr>
          <w:rFonts w:ascii="微软雅黑" w:hAnsi="微软雅黑" w:eastAsia="微软雅黑"/>
          <w:b/>
          <w:sz w:val="21"/>
        </w:rPr>
        <w:t>安全合规风险</w:t>
      </w:r>
      <w:r>
        <w:rPr>
          <w:rFonts w:ascii="微软雅黑" w:hAnsi="微软雅黑" w:eastAsia="微软雅黑"/>
          <w:sz w:val="21"/>
        </w:rPr>
        <w:t>：财务数据敏感性高，安全要求严格。应对策略：系统上线前完成等保认证和安全渗透测试，建立数据安全事件应急预案。</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