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964"/>
        <w:gridCol w:w="1964"/>
        <w:gridCol w:w="1964"/>
        <w:gridCol w:w="1964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 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64.525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64.065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64.953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63.403 (8.4)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54.38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52.582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49.229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46.881 (8.8)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1350.8 (350)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1341.1 (320)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1288.8 (210)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1258.1 (220)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0.81992 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0.82537 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0.80982 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0.83048 (0.044)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Kacl/min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6.7319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6.6912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6.4067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6.2887 (1.1)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KJ/min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28.153 (7.2)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27.983 (6.7)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26.793 (4.4)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26.299 (4.5)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2023-03-16T16:16:25Z</dcterms:modified>
  <cp:category/>
</cp:coreProperties>
</file>